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779efc" w14:paraId="d779efc" w:rsidRDefault="00967C20" w:rsidP="003D1BCE" w:rsidR="00B42734">
      <w:pPr>
        <w:jc w:val="both"/>
        <w15:collapsed w:val="false"/>
      </w:pPr>
      <w:bookmarkStart w:name="_GoBack" w:id="0"/>
      <w:bookmarkEnd w:id="0"/>
      <w:r>
        <w:pict w14:anchorId="1690B768">
          <v:shapetype id="_x0000_t75" coordsize="21600,21600" path="m@4@5l@4@11@9@11@9@5xe" o:preferrelative="t" o:spt="75.0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o:connecttype="rect" gradientshapeok="t"/>
            <o:lock v:ext="edit" aspectratio="t"/>
          </v:shapetype>
          <v:shape id="_x0000_i1025" style="width:57pt;height:75.75pt;mso-left-percent:-10001;mso-top-percent:-10001;mso-position-horizontal:absolute;mso-position-horizontal-relative:char;mso-position-vertical:absolute;mso-position-vertical-relative:line;mso-left-percent:-10001;mso-top-percent:-10001" type="#_x0000_t75">
            <v:imagedata r:id="rId7" o:title=""/>
          </v:shape>
        </w:pict>
      </w:r>
    </w:p>
    <w:p w:rsidRDefault="00B42734" w:rsidP="003D1BCE" w:rsidR="00B42734">
      <w:pPr>
        <w:jc w:val="both"/>
      </w:pPr>
      <w:r>
        <w:t>REPUBLIKA HRVATSKA</w:t>
      </w:r>
    </w:p>
    <w:p w:rsidRDefault="00B42734" w:rsidP="003D1BCE" w:rsidR="00B42734">
      <w:pPr>
        <w:jc w:val="both"/>
      </w:pPr>
      <w:r>
        <w:t>TRGOVAČKI SUD U ZAGREBU</w:t>
      </w:r>
    </w:p>
    <w:p w:rsidRDefault="00B42734" w:rsidP="003D1BCE" w:rsidR="00B42734">
      <w:pPr>
        <w:jc w:val="both"/>
      </w:pPr>
      <w:r>
        <w:t xml:space="preserve">Zagreb, Amruševa 2/II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B42734" w:rsidP="003D1BCE" w:rsidR="00B42734">
      <w:pPr>
        <w:jc w:val="both"/>
      </w:pPr>
    </w:p>
    <w:p w:rsidRDefault="00B42734" w:rsidP="003D1BCE" w:rsidR="00B4273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="00C654A2">
        <w:t xml:space="preserve">    </w:t>
      </w:r>
      <w:r>
        <w:t>18. St-916/2019-</w:t>
      </w:r>
    </w:p>
    <w:p w:rsidRDefault="00B42734" w:rsidP="003D1BCE" w:rsidR="00B42734">
      <w:pPr>
        <w:jc w:val="both"/>
      </w:pPr>
    </w:p>
    <w:p w:rsidRDefault="00C654A2" w:rsidP="00C654A2" w:rsidR="00B42734">
      <w:pPr>
        <w:jc w:val="both"/>
      </w:pPr>
      <w:r>
        <w:t xml:space="preserve">                                        U   I M E   </w:t>
      </w:r>
      <w:r w:rsidR="00B42734">
        <w:t xml:space="preserve">R E P U B L I K </w:t>
      </w:r>
      <w:r>
        <w:t>E</w:t>
      </w:r>
      <w:r w:rsidR="00B42734">
        <w:t xml:space="preserve">   H R V A T S K </w:t>
      </w:r>
      <w:r>
        <w:t>E</w:t>
      </w:r>
    </w:p>
    <w:p w:rsidRDefault="00B42734" w:rsidP="003D1BCE" w:rsidR="00B42734">
      <w:pPr>
        <w:jc w:val="both"/>
      </w:pPr>
    </w:p>
    <w:p w:rsidRDefault="00C654A2" w:rsidP="00FC20B4" w:rsidR="00B42734">
      <w:pPr>
        <w:ind w:firstLine="708" w:left="2832"/>
        <w:jc w:val="both"/>
      </w:pPr>
      <w:r>
        <w:t xml:space="preserve">       </w:t>
      </w:r>
      <w:r w:rsidR="00B42734">
        <w:t>R J E Š E NJ E</w:t>
      </w:r>
    </w:p>
    <w:p w:rsidRDefault="00B42734" w:rsidP="003D1BCE" w:rsidR="00B42734">
      <w:pPr>
        <w:jc w:val="both"/>
      </w:pPr>
    </w:p>
    <w:p w:rsidRDefault="00B42734" w:rsidP="003D1BCE" w:rsidR="00B42734">
      <w:pPr>
        <w:jc w:val="both"/>
      </w:pPr>
    </w:p>
    <w:p w:rsidRDefault="00B42734" w:rsidP="003900E1" w:rsidR="00B42734">
      <w:pPr>
        <w:ind w:firstLine="708"/>
        <w:jc w:val="both"/>
      </w:pPr>
      <w:r>
        <w:t>Trgovački sud u Zagrebu, sudac Danijela Uzelac, u predstečajnom postupku u povodu prijedloga dužnika KONČAR-TURS d.o.o., OIB 16776970993, Zagreb, Klanječka 37a, 1</w:t>
      </w:r>
      <w:r w:rsidR="000A5A77">
        <w:t>5</w:t>
      </w:r>
      <w:r>
        <w:t>. travnja 2019.</w:t>
      </w:r>
    </w:p>
    <w:p w:rsidRDefault="00B42734" w:rsidP="003D1BCE" w:rsidR="00B42734">
      <w:pPr>
        <w:jc w:val="both"/>
      </w:pPr>
    </w:p>
    <w:p w:rsidRDefault="00B42734" w:rsidP="003D1BCE" w:rsidR="00B4273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 w:rsidR="00C654A2">
        <w:t xml:space="preserve">   </w:t>
      </w:r>
      <w:r>
        <w:t xml:space="preserve"> r i j e š i o  j e</w:t>
      </w:r>
    </w:p>
    <w:p w:rsidRDefault="00B42734" w:rsidP="003D1BCE" w:rsidR="00B42734">
      <w:pPr>
        <w:jc w:val="both"/>
      </w:pPr>
    </w:p>
    <w:p w:rsidRDefault="00B42734" w:rsidP="003D1BCE" w:rsidR="00B42734">
      <w:pPr>
        <w:jc w:val="both"/>
      </w:pPr>
    </w:p>
    <w:p w:rsidRDefault="00B42734" w:rsidP="003900E1" w:rsidR="00B42734">
      <w:pPr>
        <w:ind w:firstLine="708"/>
        <w:jc w:val="both"/>
      </w:pPr>
      <w:r>
        <w:t xml:space="preserve">Odbacuje se prijedlog dužnika </w:t>
      </w:r>
      <w:r w:rsidRPr="00067A25">
        <w:t>KONČAR-TURS d.o.o., OIB 167</w:t>
      </w:r>
      <w:r>
        <w:t>76970993, Zagreb, Klanječka 37a, za otvaranje predstečajnog postupka kao nedopušten.</w:t>
      </w:r>
    </w:p>
    <w:p w:rsidRDefault="00B42734" w:rsidP="003900E1" w:rsidR="00B42734">
      <w:pPr>
        <w:ind w:firstLine="708"/>
        <w:jc w:val="both"/>
      </w:pPr>
    </w:p>
    <w:p w:rsidRDefault="00B42734" w:rsidP="00067A25" w:rsidR="00B42734">
      <w:pPr>
        <w:ind w:firstLine="708"/>
        <w:jc w:val="both"/>
      </w:pPr>
    </w:p>
    <w:p w:rsidRDefault="00B42734" w:rsidP="003D1BCE" w:rsidR="00B4273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 w:rsidR="00C654A2">
        <w:t xml:space="preserve"> </w:t>
      </w:r>
      <w:r>
        <w:t xml:space="preserve"> Obrazloženje</w:t>
      </w:r>
    </w:p>
    <w:p w:rsidRDefault="00B42734" w:rsidP="003D1BCE" w:rsidR="00B42734">
      <w:pPr>
        <w:jc w:val="both"/>
      </w:pPr>
    </w:p>
    <w:p w:rsidRDefault="00B42734" w:rsidP="003D1BCE" w:rsidR="00B42734">
      <w:pPr>
        <w:jc w:val="both"/>
      </w:pPr>
    </w:p>
    <w:p w:rsidRDefault="00B42734" w:rsidP="00067A25" w:rsidR="00B42734">
      <w:pPr>
        <w:ind w:firstLine="708"/>
        <w:jc w:val="both"/>
      </w:pPr>
      <w:r>
        <w:t>Dužnik je ovome sudu 8. travnja 2019. podnio prijedlog za otvaranje predstečajnoga postupka na temelju odredaba članka 16. i članka 25. stavka 1. Stečajnog zakona („Narodne novine“ broj: 71/15. i 104/17.; dalje: SZ). U prijedlogu je naveo da kod dužnika postoji predstečajni razlog prijeteće nesposobnosti za plaćanje u smislu odredba članka 4. stavka 1. i 2. SZ-a  jer u očevidniku ima više evidentiranih neizvršenih osnova za plaćanje.</w:t>
      </w:r>
    </w:p>
    <w:p w:rsidRDefault="00B42734" w:rsidP="00067A25" w:rsidR="00B42734">
      <w:pPr>
        <w:ind w:firstLine="708"/>
        <w:jc w:val="both"/>
      </w:pPr>
    </w:p>
    <w:p w:rsidRDefault="00B42734" w:rsidP="00CE603A" w:rsidR="00B42734">
      <w:pPr>
        <w:ind w:firstLine="708"/>
        <w:jc w:val="both"/>
      </w:pPr>
      <w:r w:rsidRPr="00473D66">
        <w:t>Odredbom čl</w:t>
      </w:r>
      <w:r>
        <w:t>anka 15. stavka</w:t>
      </w:r>
      <w:r w:rsidRPr="00473D66">
        <w:t xml:space="preserve"> 3. SZ-a propisano je da ako je pokrenut stečajni postupak, nije dopušteno pokretanje predstečajnoga postupka.</w:t>
      </w:r>
    </w:p>
    <w:p w:rsidRDefault="00B42734" w:rsidP="00CE603A" w:rsidR="00B42734">
      <w:pPr>
        <w:jc w:val="both"/>
      </w:pPr>
    </w:p>
    <w:p w:rsidRDefault="00B42734" w:rsidP="000111E3" w:rsidR="00B42734">
      <w:pPr>
        <w:ind w:firstLine="708"/>
        <w:jc w:val="both"/>
      </w:pPr>
      <w:r>
        <w:t xml:space="preserve">Prema odredbi članka 11. stavka 3. SZ-a sud po službenoj dužnosti utvrđuje sve činjenice koje su važne za predstečajni i stečajni postupak te radi toga može izvoditi sve potrebne dokaze. </w:t>
      </w:r>
    </w:p>
    <w:p w:rsidRDefault="00B42734" w:rsidP="000111E3" w:rsidR="00B42734">
      <w:pPr>
        <w:ind w:firstLine="708"/>
        <w:jc w:val="both"/>
      </w:pPr>
    </w:p>
    <w:p w:rsidRDefault="00B42734" w:rsidP="0050313F" w:rsidR="00B42734">
      <w:pPr>
        <w:ind w:firstLine="708"/>
        <w:jc w:val="both"/>
      </w:pPr>
      <w:r>
        <w:t xml:space="preserve">Imajući u vidu odredbu članka 11. stavka 3. </w:t>
      </w:r>
      <w:r w:rsidR="002C2252">
        <w:t xml:space="preserve">SZ-a </w:t>
      </w:r>
      <w:r>
        <w:t xml:space="preserve">sud je radi utvrđenja činjenica odlučnih za ocjenu dopuštenosti prijedloga za pokretanje </w:t>
      </w:r>
      <w:r w:rsidR="00C951B3">
        <w:t>pred</w:t>
      </w:r>
      <w:r>
        <w:t>stečajnog postupka, izvršio uvid u sustav eSpis odnosno jedinstveni informacijski sustav za upravljanje</w:t>
      </w:r>
      <w:r w:rsidR="00F626AF">
        <w:t xml:space="preserve"> i rad na sudskim predmetima,</w:t>
      </w:r>
      <w:r>
        <w:t xml:space="preserve"> e-Oglasnu ploču sudova </w:t>
      </w:r>
      <w:r w:rsidR="00F626AF">
        <w:t>te izvadak iz sudskog registra za dužnika</w:t>
      </w:r>
      <w:r w:rsidR="002C2252">
        <w:t xml:space="preserve"> </w:t>
      </w:r>
      <w:r>
        <w:t>nakon čega je utvrdio sljedeće činjenice:</w:t>
      </w:r>
    </w:p>
    <w:p w:rsidRDefault="00B42734" w:rsidP="00CE603A" w:rsidR="00B42734">
      <w:pPr>
        <w:ind w:firstLine="708"/>
        <w:jc w:val="both"/>
      </w:pPr>
      <w:r>
        <w:t>-da je Financijska agencija 10. svibnja 2016. podnijela ovome sudu prijedlog za otvaranje stečajnog postupka nad dužnikom</w:t>
      </w:r>
      <w:r w:rsidR="00EB5CC0">
        <w:t xml:space="preserve"> (list 246. spisa)</w:t>
      </w:r>
      <w:r>
        <w:t>,</w:t>
      </w:r>
    </w:p>
    <w:p w:rsidRDefault="007B29EF" w:rsidP="007B29EF" w:rsidR="007B29EF" w:rsidRPr="007B29EF">
      <w:pPr>
        <w:ind w:firstLine="708"/>
        <w:jc w:val="both"/>
      </w:pPr>
      <w:r>
        <w:lastRenderedPageBreak/>
        <w:t>-da je na temelju navedenog prijedloga rješenjem</w:t>
      </w:r>
      <w:r w:rsidRPr="007B29EF">
        <w:t xml:space="preserve"> </w:t>
      </w:r>
      <w:r>
        <w:t xml:space="preserve">poslovni broj </w:t>
      </w:r>
      <w:r w:rsidRPr="007B29EF">
        <w:t xml:space="preserve">St-4248/16 od </w:t>
      </w:r>
      <w:r w:rsidR="00EB5CC0">
        <w:t>25. listopada 2</w:t>
      </w:r>
      <w:r w:rsidR="00C951B3">
        <w:t xml:space="preserve">017. pokrenut prethodni postupak nad dužnikom </w:t>
      </w:r>
      <w:r w:rsidR="00C951B3" w:rsidRPr="00C951B3">
        <w:t>(listovi 247 i 248. spisa),</w:t>
      </w:r>
    </w:p>
    <w:p w:rsidRDefault="00B42734" w:rsidP="00F626AF" w:rsidR="00EA2DD2">
      <w:pPr>
        <w:ind w:firstLine="708"/>
        <w:jc w:val="both"/>
      </w:pPr>
      <w:r>
        <w:t>-da je rješenjem poslovni broj St-4248/16 od 5. prosinca 2017. prekinut stečajni postupka nad dužnikom koji se vodi pod poslovnim brojem St-424</w:t>
      </w:r>
      <w:r w:rsidR="007C2AC0">
        <w:t>8</w:t>
      </w:r>
      <w:r>
        <w:t>/16 do okončanja upravnog spora u povodu tužbe dužnika protiv rješenja Ministarstva financija od 29. siječnja 2015.</w:t>
      </w:r>
      <w:r w:rsidR="00344866">
        <w:t xml:space="preserve"> kojim je odbijena žalba dužnika protiv rješenja Financijske agencije od 15. prosinca 2014. </w:t>
      </w:r>
      <w:r w:rsidR="00DF6FD1">
        <w:t>o</w:t>
      </w:r>
      <w:r w:rsidR="00344866">
        <w:t xml:space="preserve"> obustav</w:t>
      </w:r>
      <w:r w:rsidR="00DF6FD1">
        <w:t>i</w:t>
      </w:r>
      <w:r w:rsidR="00344866">
        <w:t xml:space="preserve"> postupk</w:t>
      </w:r>
      <w:r w:rsidR="00DF6FD1">
        <w:t>a</w:t>
      </w:r>
      <w:r w:rsidR="00EB5CC0">
        <w:t xml:space="preserve"> predstečajne n</w:t>
      </w:r>
      <w:r w:rsidR="00F76665">
        <w:t>agodbe (listovi 249 i 250 spisa)</w:t>
      </w:r>
      <w:r w:rsidR="00F626AF">
        <w:t>,</w:t>
      </w:r>
    </w:p>
    <w:p w:rsidRDefault="00EA2DD2" w:rsidP="00CE603A" w:rsidR="00EA2DD2">
      <w:pPr>
        <w:ind w:firstLine="708"/>
        <w:jc w:val="both"/>
      </w:pPr>
      <w:r>
        <w:t xml:space="preserve">-da je rješenje </w:t>
      </w:r>
      <w:r w:rsidR="00B2230B" w:rsidRPr="00B2230B">
        <w:t>poslovni broj St-4248/16</w:t>
      </w:r>
      <w:r w:rsidR="00F76665">
        <w:t xml:space="preserve"> </w:t>
      </w:r>
      <w:r w:rsidRPr="00EA2DD2">
        <w:t xml:space="preserve">od </w:t>
      </w:r>
      <w:r w:rsidR="00B2230B">
        <w:t>5. prosinca 2017.</w:t>
      </w:r>
      <w:r w:rsidR="007C2AC0">
        <w:t xml:space="preserve"> postalo</w:t>
      </w:r>
      <w:r w:rsidRPr="00EA2DD2">
        <w:t xml:space="preserve"> pravomoćno danom donošenja rješenja Visokog trgovačkog suda Republike Hrvatske poslovni broj Pž</w:t>
      </w:r>
      <w:r>
        <w:t xml:space="preserve">-7669/2017 od 3. siječnja 2018. </w:t>
      </w:r>
      <w:r w:rsidRPr="00EA2DD2">
        <w:t>kojim je po</w:t>
      </w:r>
      <w:r w:rsidR="00F76665">
        <w:t>tvrđeno prvostupanjsko rješenje (list 251 spisa),</w:t>
      </w:r>
    </w:p>
    <w:p w:rsidRDefault="00B42734" w:rsidP="00CE603A" w:rsidR="00B42734">
      <w:pPr>
        <w:ind w:firstLine="708"/>
        <w:jc w:val="both"/>
      </w:pPr>
      <w:r>
        <w:t>-da je rješenjem poslovni broj St-4248/16 od 8. veljače 2019. navedeni stečajni postupka nastavljen</w:t>
      </w:r>
      <w:r w:rsidR="00F76665">
        <w:t xml:space="preserve"> (list 252 spisa)</w:t>
      </w:r>
      <w:r>
        <w:t>,</w:t>
      </w:r>
    </w:p>
    <w:p w:rsidRDefault="00B42734" w:rsidP="00DF6FD1" w:rsidR="00DF6FD1" w:rsidRPr="00DF6FD1">
      <w:pPr>
        <w:ind w:firstLine="708"/>
        <w:jc w:val="both"/>
      </w:pPr>
      <w:r>
        <w:t>-da je rješenje o nastavku postupka poslovni broj St-4248/16</w:t>
      </w:r>
      <w:r w:rsidR="00DF6FD1">
        <w:t xml:space="preserve"> od 8. veljače 2019. postalo </w:t>
      </w:r>
      <w:r>
        <w:t xml:space="preserve">pravomoćno 12. ožujka 2019. odnosno danom donošenja rješenja Visokog trgovačkog suda Republike Hrvatske poslovni </w:t>
      </w:r>
      <w:r w:rsidRPr="005C4A9E">
        <w:t>broj Pž-</w:t>
      </w:r>
      <w:r w:rsidR="005C4A9E" w:rsidRPr="005C4A9E">
        <w:t>147</w:t>
      </w:r>
      <w:r w:rsidR="00C36A3D" w:rsidRPr="005C4A9E">
        <w:t>7</w:t>
      </w:r>
      <w:r>
        <w:t>/1</w:t>
      </w:r>
      <w:r w:rsidR="00C36A3D">
        <w:t>9</w:t>
      </w:r>
      <w:r>
        <w:t xml:space="preserve"> od 12. ožujka 2019. kojim je po</w:t>
      </w:r>
      <w:r w:rsidR="009E053A">
        <w:t xml:space="preserve">tvrđeno prvostupanjsko rješenje </w:t>
      </w:r>
      <w:r w:rsidR="004825EC" w:rsidRPr="00DF6FD1">
        <w:t>jer</w:t>
      </w:r>
      <w:r w:rsidR="00DF6FD1">
        <w:t xml:space="preserve"> pravomoćno okončan upravni spor</w:t>
      </w:r>
      <w:r w:rsidR="00841581">
        <w:t xml:space="preserve"> </w:t>
      </w:r>
      <w:r w:rsidR="00273317">
        <w:t xml:space="preserve">donošenjem </w:t>
      </w:r>
      <w:r w:rsidR="00DF6FD1" w:rsidRPr="00DF6FD1">
        <w:t>presud</w:t>
      </w:r>
      <w:r w:rsidR="00273317">
        <w:t>e</w:t>
      </w:r>
      <w:r w:rsidR="00DF6FD1" w:rsidRPr="00DF6FD1">
        <w:t xml:space="preserve"> Visokog upravnog suda Republike Hrvatske Usž-692/18 od 9. svibnja 2018.</w:t>
      </w:r>
      <w:r w:rsidR="00F76665">
        <w:t xml:space="preserve"> (listovi 253 i 24 spisa)</w:t>
      </w:r>
      <w:r w:rsidR="00DF6FD1">
        <w:t>,</w:t>
      </w:r>
    </w:p>
    <w:p w:rsidRDefault="00DF6FD1" w:rsidP="00B4139F" w:rsidR="004825EC">
      <w:pPr>
        <w:ind w:firstLine="708"/>
        <w:jc w:val="both"/>
      </w:pPr>
      <w:r>
        <w:t>-da je</w:t>
      </w:r>
      <w:r w:rsidR="009E053A" w:rsidRPr="00DF6FD1">
        <w:t xml:space="preserve"> presudom </w:t>
      </w:r>
      <w:r w:rsidR="00401EC3" w:rsidRPr="00DF6FD1">
        <w:t>Visokog</w:t>
      </w:r>
      <w:r w:rsidR="004825EC" w:rsidRPr="00DF6FD1">
        <w:t xml:space="preserve"> upravnog</w:t>
      </w:r>
      <w:r w:rsidR="00401EC3" w:rsidRPr="00DF6FD1">
        <w:t xml:space="preserve"> suda Republike Hrvatske Usž-692/18 od 9. svibnja 2018.</w:t>
      </w:r>
      <w:r w:rsidR="004825EC">
        <w:t xml:space="preserve"> potvrđena</w:t>
      </w:r>
      <w:r w:rsidR="00841581">
        <w:t xml:space="preserve"> presuda U</w:t>
      </w:r>
      <w:r w:rsidR="00FD0C8C">
        <w:t>pravnog suda u Zagrebu poslovni broj Usl-850/15 od 13. rujna 2017.</w:t>
      </w:r>
      <w:r w:rsidR="00B4139F">
        <w:t xml:space="preserve"> kojom je odbijen</w:t>
      </w:r>
      <w:r w:rsidR="00841581">
        <w:t xml:space="preserve"> zahtjev za poništaj</w:t>
      </w:r>
      <w:r w:rsidR="00B4139F">
        <w:t xml:space="preserve"> </w:t>
      </w:r>
      <w:r w:rsidR="00B4139F" w:rsidRPr="00B4139F">
        <w:t>rješenja Ministarstva financija od 29. siječnja 2015.</w:t>
      </w:r>
      <w:r w:rsidR="00B4139F">
        <w:t>, a</w:t>
      </w:r>
      <w:r w:rsidR="00B4139F" w:rsidRPr="00B4139F">
        <w:t xml:space="preserve"> kojim</w:t>
      </w:r>
      <w:r w:rsidR="00841581">
        <w:t xml:space="preserve"> rješenjem</w:t>
      </w:r>
      <w:r w:rsidR="00B4139F" w:rsidRPr="00B4139F">
        <w:t xml:space="preserve"> je odbijena žalba dužnika protiv rješenja Financijske agencij</w:t>
      </w:r>
      <w:r w:rsidR="00841581">
        <w:t xml:space="preserve">e </w:t>
      </w:r>
      <w:r w:rsidR="00493CFB">
        <w:t xml:space="preserve">Urbroj 04-06-14-5956-77 </w:t>
      </w:r>
      <w:r w:rsidR="00841581">
        <w:t>od 15. prosinca 2014. o</w:t>
      </w:r>
      <w:r w:rsidR="00B4139F" w:rsidRPr="00B4139F">
        <w:t xml:space="preserve"> obustav</w:t>
      </w:r>
      <w:r w:rsidR="00841581">
        <w:t>i postupka</w:t>
      </w:r>
      <w:r w:rsidR="00B4139F" w:rsidRPr="00B4139F">
        <w:t xml:space="preserve"> predstečajne nagodbe</w:t>
      </w:r>
      <w:r w:rsidR="009B2D09">
        <w:t xml:space="preserve"> (listovi 256 i 257 spisa)</w:t>
      </w:r>
      <w:r w:rsidR="00B4139F">
        <w:t>,</w:t>
      </w:r>
    </w:p>
    <w:p w:rsidRDefault="00B42734" w:rsidP="00CE603A" w:rsidR="00B42734">
      <w:pPr>
        <w:ind w:firstLine="708"/>
        <w:jc w:val="both"/>
      </w:pPr>
      <w:r>
        <w:t xml:space="preserve">-da je nakon pravomoćnosti rješenja o nastavku stečajnog postupka </w:t>
      </w:r>
      <w:r w:rsidR="00273317" w:rsidRPr="00273317">
        <w:t xml:space="preserve">poslovni broj St-4248/16 od 8. veljače 2019. </w:t>
      </w:r>
      <w:r>
        <w:t>predmet dob</w:t>
      </w:r>
      <w:r w:rsidR="00536D70">
        <w:t>io novi poslovni broj St-862/19</w:t>
      </w:r>
      <w:r w:rsidR="00D77238">
        <w:t>,</w:t>
      </w:r>
      <w:r w:rsidR="00536D70">
        <w:t xml:space="preserve"> a što proizlazi </w:t>
      </w:r>
      <w:r w:rsidR="009B2D09">
        <w:t>iz ispisa iz upisnika radnji e-</w:t>
      </w:r>
      <w:r w:rsidR="00536D70">
        <w:t>Spisa</w:t>
      </w:r>
      <w:r w:rsidR="009B2D09">
        <w:t xml:space="preserve"> (list 258 spisa)</w:t>
      </w:r>
      <w:r w:rsidR="00536D70">
        <w:t>,</w:t>
      </w:r>
      <w:r>
        <w:t xml:space="preserve"> </w:t>
      </w:r>
    </w:p>
    <w:p w:rsidRDefault="00B42734" w:rsidP="00CE603A" w:rsidR="00B42734">
      <w:pPr>
        <w:ind w:firstLine="708"/>
        <w:jc w:val="both"/>
      </w:pPr>
      <w:r>
        <w:t>-da je u predmetu  poslovni broj St-862/19 zaključkom od 9. travnja 2019. određeno ročište radi rasprave o uvjetima za otvaranje stečajnog postupka za 3. srpnja 2019.</w:t>
      </w:r>
      <w:r w:rsidR="009B2D09">
        <w:t xml:space="preserve"> (list 255 spisa)</w:t>
      </w:r>
      <w:r w:rsidR="00B076BB">
        <w:t xml:space="preserve"> te je navedeni postupak i dalje u tijeku odnosno nije okončan</w:t>
      </w:r>
      <w:r w:rsidR="005B6194">
        <w:t xml:space="preserve"> (list 269 spisa)</w:t>
      </w:r>
      <w:r w:rsidR="009B2D09">
        <w:t>.</w:t>
      </w:r>
    </w:p>
    <w:p w:rsidRDefault="00B42734" w:rsidP="00CE603A" w:rsidR="00B42734">
      <w:pPr>
        <w:jc w:val="both"/>
      </w:pPr>
    </w:p>
    <w:p w:rsidRDefault="00B42734" w:rsidP="00B46144" w:rsidR="00B42734">
      <w:pPr>
        <w:ind w:firstLine="708"/>
        <w:jc w:val="both"/>
      </w:pPr>
      <w:r>
        <w:t>Odredba članka 15.</w:t>
      </w:r>
      <w:r w:rsidR="00536D70">
        <w:t xml:space="preserve"> </w:t>
      </w:r>
      <w:r>
        <w:t>stav</w:t>
      </w:r>
      <w:r w:rsidR="00536D70">
        <w:t>ka</w:t>
      </w:r>
      <w:r>
        <w:t xml:space="preserve"> 3. SZ-a je izričita i prema toj odredbi nije dopušteno pokretanje predstečajnog postupka ako je pokrenut stečajni postupak, pri čemu nije od utjecaja činjenica da u ranije pokrenutom stečajnom postupku još nije doneseno rješenje o otvaranju stečajnog postupka,</w:t>
      </w:r>
      <w:r w:rsidRPr="00B46144">
        <w:t xml:space="preserve"> već je odlučno d</w:t>
      </w:r>
      <w:r w:rsidR="006C328A">
        <w:t>a je pokrenut stečajni postupak</w:t>
      </w:r>
      <w:r w:rsidR="006C328A" w:rsidRPr="006C328A">
        <w:t xml:space="preserve"> (tako i Visoki trgovački sud Republike Hrvatske u rješenju poslovni broj Pž-</w:t>
      </w:r>
      <w:r w:rsidR="006C328A">
        <w:t>6834/18 od 27. studenoga 2018.).</w:t>
      </w:r>
      <w:r>
        <w:t xml:space="preserve"> Postupak se pokreće podnošenjem prijedloga</w:t>
      </w:r>
      <w:r w:rsidR="008C6F88">
        <w:t>,</w:t>
      </w:r>
      <w:r>
        <w:t xml:space="preserve"> </w:t>
      </w:r>
      <w:r w:rsidR="002C2252">
        <w:t>a u konkretnom slučaju</w:t>
      </w:r>
      <w:r w:rsidR="00D66B7B">
        <w:t xml:space="preserve"> stečajni</w:t>
      </w:r>
      <w:r w:rsidR="00C654A2">
        <w:t xml:space="preserve"> postupak je pokrenula Financijska agencija podnošenjem prijedloga </w:t>
      </w:r>
      <w:r w:rsidR="00C654A2" w:rsidRPr="00C654A2">
        <w:t xml:space="preserve">za otvaranje stečajnog postupka nad dužnikom </w:t>
      </w:r>
      <w:r w:rsidR="00D66B7B">
        <w:t>10. svibnja 2016.</w:t>
      </w:r>
      <w:r w:rsidR="00C654A2">
        <w:t xml:space="preserve"> </w:t>
      </w:r>
    </w:p>
    <w:p w:rsidRDefault="00B42734" w:rsidP="0079534D" w:rsidR="00B42734">
      <w:pPr>
        <w:jc w:val="both"/>
      </w:pPr>
    </w:p>
    <w:p w:rsidRDefault="003F3755" w:rsidP="0079534D" w:rsidR="00B42734">
      <w:pPr>
        <w:ind w:firstLine="708"/>
        <w:jc w:val="both"/>
      </w:pPr>
      <w:r>
        <w:t>U</w:t>
      </w:r>
      <w:r w:rsidR="00B42734">
        <w:t xml:space="preserve"> konkretnom slučaju ne može se primijeniti odredba članka </w:t>
      </w:r>
      <w:r w:rsidR="000A5A77">
        <w:t xml:space="preserve">16. stavka 7. SZ-a prema kojoj </w:t>
      </w:r>
      <w:r w:rsidR="00B42734">
        <w:t>ako su podnesena dva ili više prijedloga za otvaranje predstečajnog ili stečajnog postupka, sud će za sve prijedloge provesti jedinstveni postupak i donijeti jedinstvenu odluku. Tom je odredbom propisana mogućnost jedinstvenog odlučivanja u istoj vrsti postupka, dakle u slučaju pokrenutih dva</w:t>
      </w:r>
      <w:r w:rsidR="00D66B7B">
        <w:t xml:space="preserve"> ili više stečajna postupka ili</w:t>
      </w:r>
      <w:r w:rsidR="00B42734">
        <w:t xml:space="preserve"> pokrenuta dva ili više predstečajna postupka. U suprotnom, kada bi zakonodavac propisao da je moguće jedinstveno odlučiti  u pokrenutim postupcima stečaja i predstečaja formulacija bi bila „dva ili više prijedloga za otvaranje predstečajnog i stečajnog postupka, sud će za sve prijedloge provesti jedinstveni postupak</w:t>
      </w:r>
      <w:r w:rsidR="00F626AF">
        <w:t xml:space="preserve"> i donijeti jedinstvenu odluku“ </w:t>
      </w:r>
      <w:r w:rsidR="00B42734">
        <w:t>(tako i Visoki trgovački sud Republike Hrvatske u rješenju poslovni broj Pž-6834/18 od 27. studenoga 2018.).</w:t>
      </w:r>
    </w:p>
    <w:p w:rsidRDefault="00ED7D12" w:rsidP="00D77238" w:rsidR="00ED7D12">
      <w:pPr>
        <w:ind w:firstLine="708"/>
        <w:jc w:val="both"/>
      </w:pPr>
      <w:r w:rsidRPr="00ED7D12">
        <w:lastRenderedPageBreak/>
        <w:t>Slijedom navedenog, na temelju odredbe članka 15. stavka 3. SZ-a odlučeno je kao u izreci.</w:t>
      </w:r>
    </w:p>
    <w:p w:rsidRDefault="00ED7D12" w:rsidP="00D77238" w:rsidR="00ED7D12">
      <w:pPr>
        <w:ind w:firstLine="708"/>
        <w:jc w:val="both"/>
      </w:pPr>
    </w:p>
    <w:p w:rsidRDefault="00D978B5" w:rsidP="00D77238" w:rsidR="00C46FC5">
      <w:pPr>
        <w:ind w:firstLine="708"/>
        <w:jc w:val="both"/>
      </w:pPr>
      <w:r>
        <w:t>Pored navedenog, ističe se da je dužnik</w:t>
      </w:r>
      <w:r w:rsidR="00C46FC5">
        <w:t xml:space="preserve"> postupak</w:t>
      </w:r>
      <w:r w:rsidR="00D77238" w:rsidRPr="00D77238">
        <w:t xml:space="preserve"> </w:t>
      </w:r>
      <w:r w:rsidR="00280806">
        <w:t xml:space="preserve">koji se vodi pred </w:t>
      </w:r>
      <w:r w:rsidR="00D77238">
        <w:t xml:space="preserve">ovim sudom </w:t>
      </w:r>
      <w:r w:rsidR="00D77238" w:rsidRPr="00D77238">
        <w:t>St-4248/16</w:t>
      </w:r>
      <w:r w:rsidR="00BD52A4">
        <w:t xml:space="preserve">, a nakon nastavka pod novim brojem broj St-862/19, </w:t>
      </w:r>
      <w:r w:rsidR="00300FC6">
        <w:t xml:space="preserve">bio dužan navesti u popisu </w:t>
      </w:r>
      <w:r w:rsidR="008541A7">
        <w:t>sudskih postupaka</w:t>
      </w:r>
      <w:r w:rsidR="00501C92">
        <w:t xml:space="preserve"> (list </w:t>
      </w:r>
      <w:r w:rsidR="005A650E">
        <w:t>171</w:t>
      </w:r>
      <w:r w:rsidR="00785FCB">
        <w:t>, list 185</w:t>
      </w:r>
      <w:r w:rsidR="005A650E">
        <w:t xml:space="preserve"> i </w:t>
      </w:r>
      <w:r w:rsidR="00501C92">
        <w:t>216 spisa)</w:t>
      </w:r>
      <w:r w:rsidR="008541A7">
        <w:t xml:space="preserve"> </w:t>
      </w:r>
      <w:r w:rsidR="008444E9">
        <w:t>jer je u tre</w:t>
      </w:r>
      <w:r w:rsidR="00300FC6">
        <w:t>nutku podnošenja pr</w:t>
      </w:r>
      <w:r w:rsidR="008444E9">
        <w:t>ijedloga</w:t>
      </w:r>
      <w:r>
        <w:t xml:space="preserve"> ovome sudu </w:t>
      </w:r>
      <w:r w:rsidR="008444E9">
        <w:t xml:space="preserve"> 9. travnja 2019. znao </w:t>
      </w:r>
      <w:r w:rsidR="00300FC6">
        <w:t xml:space="preserve">za </w:t>
      </w:r>
      <w:r w:rsidR="00596E54">
        <w:t>vođenje tog postupka</w:t>
      </w:r>
      <w:r w:rsidR="00A15837">
        <w:t xml:space="preserve"> koji je pokrenut na prijedlog Financijske agencije</w:t>
      </w:r>
      <w:r w:rsidR="008444E9">
        <w:t xml:space="preserve">, no dužnik je uz prijedlog dostavio </w:t>
      </w:r>
      <w:r w:rsidR="005B6194">
        <w:t>"</w:t>
      </w:r>
      <w:r w:rsidR="008444E9">
        <w:t>stari</w:t>
      </w:r>
      <w:r w:rsidR="005B6194">
        <w:t>"</w:t>
      </w:r>
      <w:r w:rsidR="008444E9">
        <w:t xml:space="preserve"> popis sudskih postupka iz kolovoza 2014. godine koji je sadržan u okviru Izmijenjenog plana </w:t>
      </w:r>
      <w:r w:rsidR="00F76D30">
        <w:t>financijskog i operativnog restrukturiranja u postupku predstečajne nagod</w:t>
      </w:r>
      <w:r w:rsidR="005B6194">
        <w:t>be</w:t>
      </w:r>
      <w:r w:rsidR="00AA4C45">
        <w:t xml:space="preserve"> koji se vodio nad dužnikom</w:t>
      </w:r>
      <w:r w:rsidR="005B6194">
        <w:t xml:space="preserve"> pred Financijskom agencijom (a koji postupak predstečajne nagodbe </w:t>
      </w:r>
      <w:r w:rsidR="00F76D30">
        <w:t>je pravomoćno odnosno konačno obustavljen</w:t>
      </w:r>
      <w:r w:rsidR="000F6752">
        <w:t>)</w:t>
      </w:r>
      <w:r w:rsidR="00501C92">
        <w:t>.</w:t>
      </w:r>
      <w:r w:rsidR="00D91DDB">
        <w:t xml:space="preserve"> </w:t>
      </w:r>
      <w:r w:rsidR="00232E1F">
        <w:t>Prema odredbi članka 32. stavka 1. točke 4. SZ-a ako se pred sudom ili javnopravnim tijelom vodi postupak u kojem je dužnik stranka</w:t>
      </w:r>
      <w:r w:rsidR="000F6752">
        <w:t>,</w:t>
      </w:r>
      <w:r w:rsidR="007666DE">
        <w:t xml:space="preserve"> a koji dužnik nije naveo u popisu obveza i imovine iako je znao ili morao znati za taj postupka sud će odbaciti prijedlog za otvaranje predstečajnog postupka.</w:t>
      </w:r>
      <w:r w:rsidR="00501C92">
        <w:t xml:space="preserve"> </w:t>
      </w:r>
    </w:p>
    <w:p w:rsidRDefault="008C1BD8" w:rsidP="008C1BD8" w:rsidR="008C1BD8">
      <w:pPr>
        <w:jc w:val="both"/>
      </w:pPr>
    </w:p>
    <w:p w:rsidRDefault="008C1BD8" w:rsidP="008C1BD8" w:rsidR="008C1BD8">
      <w:pPr>
        <w:ind w:firstLine="708"/>
        <w:jc w:val="both"/>
      </w:pPr>
      <w:r>
        <w:t xml:space="preserve"> Cilj ove odredbe je spriječiti svjesna prikrivanja i druge slične radnje koje bi bile protivne svrsi predstečajnoga postupka. Postupci pred sudovima u kojima je dužnik stranka imaju utjecaj na obveze dužnika pa tako i na pravni položaj dužnika i na njegov odnos prema vjerovnicima, a uređivanje čega je, između ostalog, cilj predstečajnoga postupka (članak 2. stavak 1. SZ-a). Zato se popis imovine i obveza dužnika sastoji i od naznake postupaka pred sudovima ili javnopravnim tijelima u kojima je dužnik stranka te visine ili opisa tražbine koja je predmet postupka (članak 17. stavak 1. točka 12. SZ-a). </w:t>
      </w:r>
    </w:p>
    <w:p w:rsidRDefault="008C1BD8" w:rsidP="008C1BD8" w:rsidR="008C1BD8">
      <w:pPr>
        <w:ind w:firstLine="708"/>
        <w:jc w:val="both"/>
      </w:pPr>
      <w:r>
        <w:t xml:space="preserve"> </w:t>
      </w:r>
    </w:p>
    <w:p w:rsidRDefault="008C1BD8" w:rsidP="005B6194" w:rsidR="008C1BD8" w:rsidRPr="00D77238">
      <w:pPr>
        <w:ind w:firstLine="708"/>
        <w:jc w:val="both"/>
      </w:pPr>
      <w:r>
        <w:t xml:space="preserve"> Propust dužnika da navede sve postupke</w:t>
      </w:r>
      <w:r w:rsidR="00AA4C45">
        <w:t xml:space="preserve">, </w:t>
      </w:r>
      <w:r>
        <w:t>koji se vode pred sudom ili javnopravnim tijelom u kojima je dužnik stranka ne predstavlja osnovu za pozivanje dužnika na dopunu prijedloga za otvaranje predstečajnog postupka. Ovo stoga što odredba članka 32. točke 4. SZ-a, kao posebna, ima prednost u primjeni i u odnosu na odredbu č</w:t>
      </w:r>
      <w:r w:rsidR="00ED7D12">
        <w:t>lanka</w:t>
      </w:r>
      <w:r>
        <w:t xml:space="preserve"> 31. st</w:t>
      </w:r>
      <w:r w:rsidR="00ED7D12">
        <w:t>avka</w:t>
      </w:r>
      <w:r>
        <w:t xml:space="preserve"> 2</w:t>
      </w:r>
      <w:r w:rsidR="00ED7D12">
        <w:t>. SZ-a i u odnosu na odredbe članka</w:t>
      </w:r>
      <w:r>
        <w:t xml:space="preserve"> 109. </w:t>
      </w:r>
      <w:r w:rsidR="00ED7D12">
        <w:t>Zakona o parničnom postupku</w:t>
      </w:r>
      <w:r>
        <w:t xml:space="preserve"> (tako i Visoki trgovački sud Republike Hrvatske u rješenju poslovni broj Pž-5697/18 od 10. listopada 2018.)</w:t>
      </w:r>
      <w:r w:rsidR="000F6752">
        <w:t xml:space="preserve"> pa je i iz navedenog razloga prijedlog trebalo odbaciti</w:t>
      </w:r>
      <w:r>
        <w:t xml:space="preserve">. </w:t>
      </w:r>
    </w:p>
    <w:p w:rsidRDefault="00B42734" w:rsidP="0079534D" w:rsidR="00B42734">
      <w:pPr>
        <w:jc w:val="both"/>
      </w:pPr>
    </w:p>
    <w:p w:rsidRDefault="00B42734" w:rsidP="00393517" w:rsidR="00B42734">
      <w:pPr>
        <w:ind w:firstLine="708" w:left="2124"/>
        <w:jc w:val="both"/>
      </w:pPr>
      <w:r>
        <w:t xml:space="preserve">          U Zagrebu 1</w:t>
      </w:r>
      <w:r w:rsidR="000A5A77">
        <w:t>5</w:t>
      </w:r>
      <w:r>
        <w:t>. travnja 2019.</w:t>
      </w:r>
    </w:p>
    <w:p w:rsidRDefault="00B42734" w:rsidP="003D1BCE" w:rsidR="00B42734">
      <w:pPr>
        <w:jc w:val="both"/>
      </w:pPr>
    </w:p>
    <w:p w:rsidRDefault="00B42734" w:rsidP="003D1BCE" w:rsidR="00B4273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Sudac</w:t>
      </w:r>
    </w:p>
    <w:p w:rsidRDefault="00B42734" w:rsidP="00CE603A" w:rsidR="00B42734">
      <w:pPr>
        <w:ind w:left="6372"/>
        <w:jc w:val="both"/>
      </w:pPr>
      <w:r>
        <w:t xml:space="preserve">           Danijela Uzelac</w:t>
      </w:r>
      <w:r w:rsidR="007B632E">
        <w:t>, v.r.</w:t>
      </w:r>
    </w:p>
    <w:p w:rsidRDefault="00B42734" w:rsidP="003D1BCE" w:rsidR="00B42734">
      <w:pPr>
        <w:jc w:val="both"/>
      </w:pPr>
    </w:p>
    <w:p w:rsidRDefault="00C654A2" w:rsidP="003D1BCE" w:rsidR="00C654A2">
      <w:pPr>
        <w:jc w:val="both"/>
      </w:pPr>
    </w:p>
    <w:p w:rsidRDefault="00B42734" w:rsidP="003D1BCE" w:rsidR="00B42734">
      <w:pPr>
        <w:jc w:val="both"/>
      </w:pPr>
      <w:r>
        <w:t>Uputa o pravnom lijeku: Protiv ovog rješenja nezadovoljna stranka može izjaviti žalbu Visokom trgovačkom sudu Republike Hrvatske u roku od 8 dana od dostave rješenja, a izjavljuje se putem ovog suda u dva (2) primjerka. Dostava se smatra obavljenom istekom osmoga dana od dana objave ovog rješenja na mrežnoj stranici e-oglasna ploča Trgovačkog suda u Zagrebu (čl. 12. st. 1. SZ-a</w:t>
      </w:r>
      <w:r w:rsidR="00C654A2">
        <w:t>).</w:t>
      </w:r>
    </w:p>
    <w:p w:rsidRDefault="00B42734" w:rsidP="003D1BCE" w:rsidR="00B42734">
      <w:pPr>
        <w:jc w:val="both"/>
      </w:pPr>
    </w:p>
    <w:p w:rsidRDefault="007B632E" w:rsidP="007B632E" w:rsidR="00B42734">
      <w:pPr>
        <w:jc w:val="right"/>
      </w:pPr>
      <w:r>
        <w:t>Za točnost otpravka:</w:t>
      </w:r>
    </w:p>
    <w:p w:rsidRDefault="00855FA5" w:rsidP="00855FA5" w:rsidR="007B632E">
      <w:pPr>
        <w:jc w:val="right"/>
      </w:pPr>
      <w:r>
        <w:t>Katarina Franjić</w:t>
      </w:r>
    </w:p>
    <w:p w:rsidRDefault="00B42734" w:rsidP="003D1BCE" w:rsidR="00B42734">
      <w:pPr>
        <w:jc w:val="both"/>
      </w:pPr>
    </w:p>
    <w:sectPr w:rsidSect="00CE603A" w:rsidR="00B42734">
      <w:pgSz w:h="16838" w:w="11906"/>
      <w:pgMar w:gutter="0" w:footer="708" w:header="708" w:left="1440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98C7A8C"/>
    <w:multiLevelType w:val="hybridMultilevel"/>
    <w:tmpl w:val="D598E748"/>
    <w:lvl w:tplc="F68CDE3A" w:ilvl="0">
      <w:numFmt w:val="bullet"/>
      <w:lvlText w:val="-"/>
      <w:lvlJc w:val="left"/>
      <w:pPr>
        <w:tabs>
          <w:tab w:pos="1623" w:val="num"/>
        </w:tabs>
        <w:ind w:hanging="915" w:left="1623"/>
      </w:pPr>
      <w:rPr>
        <w:rFonts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tabs>
          <w:tab w:pos="1788" w:val="num"/>
        </w:tabs>
        <w:ind w:hanging="360" w:left="1788"/>
      </w:pPr>
      <w:rPr>
        <w:rFonts w:hAnsi="Courier New" w:ascii="Courier New" w:hint="default"/>
      </w:rPr>
    </w:lvl>
    <w:lvl w:tplc="041A0005" w:ilvl="2">
      <w:start w:val="1"/>
      <w:numFmt w:val="bullet"/>
      <w:lvlText w:val=""/>
      <w:lvlJc w:val="left"/>
      <w:pPr>
        <w:tabs>
          <w:tab w:pos="2508" w:val="num"/>
        </w:tabs>
        <w:ind w:hanging="360" w:left="2508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tabs>
          <w:tab w:pos="3228" w:val="num"/>
        </w:tabs>
        <w:ind w:hanging="360" w:left="3228"/>
      </w:pPr>
      <w:rPr>
        <w:rFonts w:cs="Symbol" w:hAnsi="Symbol" w:ascii="Symbol" w:hint="default"/>
      </w:rPr>
    </w:lvl>
    <w:lvl w:tplc="041A0003" w:ilvl="4">
      <w:start w:val="1"/>
      <w:numFmt w:val="bullet"/>
      <w:lvlText w:val="o"/>
      <w:lvlJc w:val="left"/>
      <w:pPr>
        <w:tabs>
          <w:tab w:pos="3948" w:val="num"/>
        </w:tabs>
        <w:ind w:hanging="360" w:left="3948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tabs>
          <w:tab w:pos="4668" w:val="num"/>
        </w:tabs>
        <w:ind w:hanging="360" w:left="4668"/>
      </w:pPr>
      <w:rPr>
        <w:rFonts w:cs="Wingdings" w:hAnsi="Wingdings" w:ascii="Wingdings" w:hint="default"/>
      </w:rPr>
    </w:lvl>
    <w:lvl w:tplc="041A0001" w:ilvl="6">
      <w:start w:val="1"/>
      <w:numFmt w:val="bullet"/>
      <w:lvlText w:val=""/>
      <w:lvlJc w:val="left"/>
      <w:pPr>
        <w:tabs>
          <w:tab w:pos="5388" w:val="num"/>
        </w:tabs>
        <w:ind w:hanging="360" w:left="5388"/>
      </w:pPr>
      <w:rPr>
        <w:rFonts w:cs="Symbol" w:hAnsi="Symbol" w:ascii="Symbol" w:hint="default"/>
      </w:rPr>
    </w:lvl>
    <w:lvl w:tplc="041A0003" w:ilvl="7">
      <w:start w:val="1"/>
      <w:numFmt w:val="bullet"/>
      <w:lvlText w:val="o"/>
      <w:lvlJc w:val="left"/>
      <w:pPr>
        <w:tabs>
          <w:tab w:pos="6108" w:val="num"/>
        </w:tabs>
        <w:ind w:hanging="360" w:left="6108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tabs>
          <w:tab w:pos="6828" w:val="num"/>
        </w:tabs>
        <w:ind w:hanging="360" w:left="6828"/>
      </w:pPr>
      <w:rPr>
        <w:rFonts w:cs="Wingdings"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attachedTemplate r:id="rId1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val="11" w:uri="http://schemas.microsoft.com/office/word" w:name="compatibilityMode"/>
  </w:compat>
  <w:rsids>
    <w:rsidRoot w:val="00B97780"/>
    <w:rsid w:val="000111E3"/>
    <w:rsid w:val="00027FA0"/>
    <w:rsid w:val="00067A25"/>
    <w:rsid w:val="000A5A77"/>
    <w:rsid w:val="000F6752"/>
    <w:rsid w:val="00143AD8"/>
    <w:rsid w:val="0014424E"/>
    <w:rsid w:val="00177C3D"/>
    <w:rsid w:val="001D0292"/>
    <w:rsid w:val="00214429"/>
    <w:rsid w:val="002327F9"/>
    <w:rsid w:val="00232E1F"/>
    <w:rsid w:val="00273317"/>
    <w:rsid w:val="00280806"/>
    <w:rsid w:val="002812FD"/>
    <w:rsid w:val="002A0DE3"/>
    <w:rsid w:val="002C2252"/>
    <w:rsid w:val="00300FC6"/>
    <w:rsid w:val="00344866"/>
    <w:rsid w:val="00371B6E"/>
    <w:rsid w:val="003900E1"/>
    <w:rsid w:val="00393517"/>
    <w:rsid w:val="003A547C"/>
    <w:rsid w:val="003B6BE7"/>
    <w:rsid w:val="003D1BCE"/>
    <w:rsid w:val="003F3755"/>
    <w:rsid w:val="00401EC3"/>
    <w:rsid w:val="00461AC7"/>
    <w:rsid w:val="00472CE3"/>
    <w:rsid w:val="00473D66"/>
    <w:rsid w:val="004740E7"/>
    <w:rsid w:val="004825EC"/>
    <w:rsid w:val="00493CFB"/>
    <w:rsid w:val="00501C92"/>
    <w:rsid w:val="0050313F"/>
    <w:rsid w:val="00536D70"/>
    <w:rsid w:val="00571919"/>
    <w:rsid w:val="00596E54"/>
    <w:rsid w:val="005A650E"/>
    <w:rsid w:val="005B6194"/>
    <w:rsid w:val="005C4787"/>
    <w:rsid w:val="005C4A9E"/>
    <w:rsid w:val="005C6575"/>
    <w:rsid w:val="00643246"/>
    <w:rsid w:val="006C328A"/>
    <w:rsid w:val="007666DE"/>
    <w:rsid w:val="00785FCB"/>
    <w:rsid w:val="0079534D"/>
    <w:rsid w:val="007B29EF"/>
    <w:rsid w:val="007B632E"/>
    <w:rsid w:val="007C2AC0"/>
    <w:rsid w:val="00841581"/>
    <w:rsid w:val="008444E9"/>
    <w:rsid w:val="008541A7"/>
    <w:rsid w:val="00855FA5"/>
    <w:rsid w:val="00862EA1"/>
    <w:rsid w:val="008C1BD8"/>
    <w:rsid w:val="008C6F88"/>
    <w:rsid w:val="00967C20"/>
    <w:rsid w:val="009B2D09"/>
    <w:rsid w:val="009E053A"/>
    <w:rsid w:val="00A15837"/>
    <w:rsid w:val="00AA4C45"/>
    <w:rsid w:val="00AC5720"/>
    <w:rsid w:val="00B076BB"/>
    <w:rsid w:val="00B2230B"/>
    <w:rsid w:val="00B3496C"/>
    <w:rsid w:val="00B4139F"/>
    <w:rsid w:val="00B42734"/>
    <w:rsid w:val="00B46144"/>
    <w:rsid w:val="00B76BED"/>
    <w:rsid w:val="00B97780"/>
    <w:rsid w:val="00BD52A4"/>
    <w:rsid w:val="00C36A3D"/>
    <w:rsid w:val="00C46FC5"/>
    <w:rsid w:val="00C654A2"/>
    <w:rsid w:val="00C951B3"/>
    <w:rsid w:val="00CA196E"/>
    <w:rsid w:val="00CE603A"/>
    <w:rsid w:val="00CE6A5F"/>
    <w:rsid w:val="00D12CD9"/>
    <w:rsid w:val="00D66B7B"/>
    <w:rsid w:val="00D77238"/>
    <w:rsid w:val="00D91DDB"/>
    <w:rsid w:val="00D978B5"/>
    <w:rsid w:val="00DE398F"/>
    <w:rsid w:val="00DF6FD1"/>
    <w:rsid w:val="00E347E5"/>
    <w:rsid w:val="00E44F5B"/>
    <w:rsid w:val="00E602F1"/>
    <w:rsid w:val="00E7195D"/>
    <w:rsid w:val="00EA2DD2"/>
    <w:rsid w:val="00EB5CC0"/>
    <w:rsid w:val="00ED7D12"/>
    <w:rsid w:val="00F626AF"/>
    <w:rsid w:val="00F64A8F"/>
    <w:rsid w:val="00F76665"/>
    <w:rsid w:val="00F76D30"/>
    <w:rsid w:val="00FC20B4"/>
    <w:rsid w:val="00FD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locked="true" w:name="Normal"/>
    <w:lsdException w:qFormat="true" w:unhideWhenUsed="false" w:semiHidden="false" w:uiPriority="0" w:locked="true" w:name="heading 1"/>
    <w:lsdException w:qFormat="true" w:uiPriority="0" w:locked="true" w:name="heading 2"/>
    <w:lsdException w:qFormat="true" w:uiPriority="0" w:locked="true" w:name="heading 3"/>
    <w:lsdException w:qFormat="true" w:uiPriority="0" w:locked="true" w:name="heading 4"/>
    <w:lsdException w:qFormat="true" w:uiPriority="0" w:locked="true" w:name="heading 5"/>
    <w:lsdException w:qFormat="true" w:uiPriority="0" w:locked="true" w:name="heading 6"/>
    <w:lsdException w:qFormat="true" w:uiPriority="0" w:locked="true" w:name="heading 7"/>
    <w:lsdException w:qFormat="true" w:uiPriority="0" w:locked="true" w:name="heading 8"/>
    <w:lsdException w:qFormat="true" w:uiPriority="0" w:locked="true" w:name="heading 9"/>
    <w:lsdException w:unhideWhenUsed="false" w:semiHidden="false" w:uiPriority="0" w:locked="true" w:name="toc 1"/>
    <w:lsdException w:unhideWhenUsed="false" w:semiHidden="false" w:uiPriority="0" w:locked="true" w:name="toc 2"/>
    <w:lsdException w:unhideWhenUsed="false" w:semiHidden="false" w:uiPriority="0" w:locked="true" w:name="toc 3"/>
    <w:lsdException w:unhideWhenUsed="false" w:semiHidden="false" w:uiPriority="0" w:locked="true" w:name="toc 4"/>
    <w:lsdException w:unhideWhenUsed="false" w:semiHidden="false" w:uiPriority="0" w:locked="true" w:name="toc 5"/>
    <w:lsdException w:unhideWhenUsed="false" w:semiHidden="false" w:uiPriority="0" w:locked="true" w:name="toc 6"/>
    <w:lsdException w:unhideWhenUsed="false" w:semiHidden="false" w:uiPriority="0" w:locked="true" w:name="toc 7"/>
    <w:lsdException w:unhideWhenUsed="false" w:semiHidden="false" w:uiPriority="0" w:locked="true" w:name="toc 8"/>
    <w:lsdException w:unhideWhenUsed="false" w:semiHidden="false" w:uiPriority="0" w:locked="true" w:name="toc 9"/>
    <w:lsdException w:qFormat="true" w:uiPriority="0" w:locked="true" w:name="caption"/>
    <w:lsdException w:qFormat="true" w:unhideWhenUsed="false" w:semiHidden="false" w:uiPriority="0" w:locked="true" w:name="Title"/>
    <w:lsdException w:unhideWhenUsed="false" w:semiHidden="false" w:uiPriority="0" w:locked="true" w:name="Default Paragraph Font"/>
    <w:lsdException w:qFormat="true" w:unhideWhenUsed="false" w:semiHidden="false" w:uiPriority="0" w:locked="true" w:name="Subtitle"/>
    <w:lsdException w:qFormat="true" w:unhideWhenUsed="false" w:semiHidden="false" w:uiPriority="0" w:locked="true" w:name="Strong"/>
    <w:lsdException w:qFormat="true" w:unhideWhenUsed="false" w:semiHidden="false" w:uiPriority="0" w:locked="true" w:name="Emphasis"/>
    <w:lsdException w:unhideWhenUsed="false" w:semiHidden="false" w:uiPriority="0" w:locked="true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177C3D"/>
    <w:rPr>
      <w:sz w:val="24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967C2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67C2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67C2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67C2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67C2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15. travnja 2019.</izvorni_sadrzaj>
    <derivirana_varijabla naziv="DomainObject.DatumDonosenjaOdluke_1">15. travnja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Danijela</izvorni_sadrzaj>
    <derivirana_varijabla naziv="DomainObject.DonositeljOdluke.Ime_1">Danijela</derivirana_varijabla>
  </DomainObject.DonositeljOdluke.Ime>
  <DomainObject.DonositeljOdluke.Prezime>
    <izvorni_sadrzaj>Uzelac</izvorni_sadrzaj>
    <derivirana_varijabla naziv="DomainObject.DonositeljOdluke.Prezime_1">Uzelac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916</izvorni_sadrzaj>
    <derivirana_varijabla naziv="DomainObject.Predmet.Broj_1">916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travnja 2019.</izvorni_sadrzaj>
    <derivirana_varijabla naziv="DomainObject.Predmet.DatumOsnivanja_1">9. travnja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St-916/2019</izvorni_sadrzaj>
    <derivirana_varijabla naziv="DomainObject.Predmet.OznakaBroj_1">St-916/2019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KONČAR-TURS, šport, rekreacija i ugostiteljstvo, d.o.o.</izvorni_sadrzaj>
    <derivirana_varijabla naziv="DomainObject.Predmet.ProtustrankaFormated_1">  KONČAR-TURS, šport, rekreacija i ugostiteljstvo, d.o.o.</derivirana_varijabla>
  </DomainObject.Predmet.ProtustrankaFormated>
  <DomainObject.Predmet.ProtustrankaFormatedOIB>
    <izvorni_sadrzaj>  KONČAR-TURS, šport, rekreacija i ugostiteljstvo, d.o.o., OIB 16776970993</izvorni_sadrzaj>
    <derivirana_varijabla naziv="DomainObject.Predmet.ProtustrankaFormatedOIB_1">  KONČAR-TURS, šport, rekreacija i ugostiteljstvo, d.o.o., OIB 16776970993</derivirana_varijabla>
  </DomainObject.Predmet.ProtustrankaFormatedOIB>
  <DomainObject.Predmet.ProtustrankaFormatedWithAdress>
    <izvorni_sadrzaj> KONČAR-TURS, šport, rekreacija i ugostiteljstvo, d.o.o., Klanječka 37 a, 10000 Zagreb</izvorni_sadrzaj>
    <derivirana_varijabla naziv="DomainObject.Predmet.ProtustrankaFormatedWithAdress_1"> KONČAR-TURS, šport, rekreacija i ugostiteljstvo, d.o.o., Klanječka 37 a, 10000 Zagreb</derivirana_varijabla>
  </DomainObject.Predmet.ProtustrankaFormatedWithAdress>
  <DomainObject.Predmet.ProtustrankaFormatedWithAdressOIB>
    <izvorni_sadrzaj> KONČAR-TURS, šport, rekreacija i ugostiteljstvo, d.o.o., OIB 16776970993, Klanječka 37 a, 10000 Zagreb</izvorni_sadrzaj>
    <derivirana_varijabla naziv="DomainObject.Predmet.ProtustrankaFormatedWithAdressOIB_1"> KONČAR-TURS, šport, rekreacija i ugostiteljstvo, d.o.o., OIB 16776970993, Klanječka 37 a, 10000 Zagreb</derivirana_varijabla>
  </DomainObject.Predmet.ProtustrankaFormatedWithAdressOIB>
  <DomainObject.Predmet.ProtustrankaWithAdress>
    <izvorni_sadrzaj>KONČAR-TURS, šport, rekreacija i ugostiteljstvo, d.o.o. Klanječka 37 a, 10000 Zagreb</izvorni_sadrzaj>
    <derivirana_varijabla naziv="DomainObject.Predmet.ProtustrankaWithAdress_1">KONČAR-TURS, šport, rekreacija i ugostiteljstvo, d.o.o. Klanječka 37 a, 10000 Zagreb</derivirana_varijabla>
  </DomainObject.Predmet.ProtustrankaWithAdress>
  <DomainObject.Predmet.ProtustrankaWithAdressOIB>
    <izvorni_sadrzaj>KONČAR-TURS, šport, rekreacija i ugostiteljstvo, d.o.o., OIB 16776970993, Klanječka 37 a, 10000 Zagreb</izvorni_sadrzaj>
    <derivirana_varijabla naziv="DomainObject.Predmet.ProtustrankaWithAdressOIB_1">KONČAR-TURS, šport, rekreacija i ugostiteljstvo, d.o.o., OIB 16776970993, Klanječka 37 a, 10000 Zagreb</derivirana_varijabla>
  </DomainObject.Predmet.ProtustrankaWithAdressOIB>
  <DomainObject.Predmet.ProtustrankaNazivFormated>
    <izvorni_sadrzaj>KONČAR-TURS, šport, rekreacija i ugostiteljstvo, d.o.o.</izvorni_sadrzaj>
    <derivirana_varijabla naziv="DomainObject.Predmet.ProtustrankaNazivFormated_1">KONČAR-TURS, šport, rekreacija i ugostiteljstvo, d.o.o.</derivirana_varijabla>
  </DomainObject.Predmet.ProtustrankaNazivFormated>
  <DomainObject.Predmet.ProtustrankaNazivFormatedOIB>
    <izvorni_sadrzaj>KONČAR-TURS, šport, rekreacija i ugostiteljstvo, d.o.o., OIB 16776970993</izvorni_sadrzaj>
    <derivirana_varijabla naziv="DomainObject.Predmet.ProtustrankaNazivFormatedOIB_1">KONČAR-TURS, šport, rekreacija i ugostiteljstvo, d.o.o., OIB 16776970993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18. - D. Uzelac</izvorni_sadrzaj>
    <derivirana_varijabla naziv="DomainObject.Predmet.Referada.Naziv_1">18. - D. Uzelac</derivirana_varijabla>
  </DomainObject.Predmet.Referada.Naziv>
  <DomainObject.Predmet.Referada.Oznaka>
    <izvorni_sadrzaj>18. </izvorni_sadrzaj>
    <derivirana_varijabla naziv="DomainObject.Predmet.Referada.Oznaka_1">18. </derivirana_varijabla>
  </DomainObject.Predmet.Referada.Oznaka>
  <DomainObject.Predmet.Referada.Prostorija.Naziv>
    <izvorni_sadrzaj>Soba DZ III 56</izvorni_sadrzaj>
    <derivirana_varijabla naziv="DomainObject.Predmet.Referada.Prostorija.Naziv_1">Soba DZ III 56</derivirana_varijabla>
  </DomainObject.Predmet.Referada.Prostorija.Naziv>
  <DomainObject.Predmet.Referada.Prostorija.Oznaka>
    <izvorni_sadrzaj>DZ III 56</izvorni_sadrzaj>
    <derivirana_varijabla naziv="DomainObject.Predmet.Referada.Prostorija.Oznaka_1">DZ III 56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Danijela Uzelac</izvorni_sadrzaj>
    <derivirana_varijabla naziv="DomainObject.Predmet.Referada.Sudac_1">Danijela Uzelac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KONČAR-TURS, šport, rekreacija i ugostiteljstvo, d.o.o.</izvorni_sadrzaj>
    <derivirana_varijabla naziv="DomainObject.Predmet.StrankaFormated_1">  KONČAR-TURS, šport, rekreacija i ugostiteljstvo, d.o.o.</derivirana_varijabla>
  </DomainObject.Predmet.StrankaFormated>
  <DomainObject.Predmet.StrankaFormatedOIB>
    <izvorni_sadrzaj>  KONČAR-TURS, šport, rekreacija i ugostiteljstvo, d.o.o., OIB 16776970993</izvorni_sadrzaj>
    <derivirana_varijabla naziv="DomainObject.Predmet.StrankaFormatedOIB_1">  KONČAR-TURS, šport, rekreacija i ugostiteljstvo, d.o.o., OIB 16776970993</derivirana_varijabla>
  </DomainObject.Predmet.StrankaFormatedOIB>
  <DomainObject.Predmet.StrankaFormatedWithAdress>
    <izvorni_sadrzaj> KONČAR-TURS, šport, rekreacija i ugostiteljstvo, d.o.o., Klanječka 37 a, 10000 Zagreb</izvorni_sadrzaj>
    <derivirana_varijabla naziv="DomainObject.Predmet.StrankaFormatedWithAdress_1"> KONČAR-TURS, šport, rekreacija i ugostiteljstvo, d.o.o., Klanječka 37 a, 10000 Zagreb</derivirana_varijabla>
  </DomainObject.Predmet.StrankaFormatedWithAdress>
  <DomainObject.Predmet.StrankaFormatedWithAdressOIB>
    <izvorni_sadrzaj> KONČAR-TURS, šport, rekreacija i ugostiteljstvo, d.o.o., OIB 16776970993, Klanječka 37 a, 10000 Zagreb</izvorni_sadrzaj>
    <derivirana_varijabla naziv="DomainObject.Predmet.StrankaFormatedWithAdressOIB_1"> KONČAR-TURS, šport, rekreacija i ugostiteljstvo, d.o.o., OIB 16776970993, Klanječka 37 a, 10000 Zagreb</derivirana_varijabla>
  </DomainObject.Predmet.StrankaFormatedWithAdressOIB>
  <DomainObject.Predmet.StrankaWithAdress>
    <izvorni_sadrzaj>KONČAR-TURS, šport, rekreacija i ugostiteljstvo, d.o.o. Klanječka 37 a,10000 Zagreb</izvorni_sadrzaj>
    <derivirana_varijabla naziv="DomainObject.Predmet.StrankaWithAdress_1">KONČAR-TURS, šport, rekreacija i ugostiteljstvo, d.o.o. Klanječka 37 a,10000 Zagreb</derivirana_varijabla>
  </DomainObject.Predmet.StrankaWithAdress>
  <DomainObject.Predmet.StrankaWithAdressOIB>
    <izvorni_sadrzaj>KONČAR-TURS, šport, rekreacija i ugostiteljstvo, d.o.o., OIB 16776970993, Klanječka 37 a,10000 Zagreb</izvorni_sadrzaj>
    <derivirana_varijabla naziv="DomainObject.Predmet.StrankaWithAdressOIB_1">KONČAR-TURS, šport, rekreacija i ugostiteljstvo, d.o.o., OIB 16776970993, Klanječka 37 a,10000 Zagreb</derivirana_varijabla>
  </DomainObject.Predmet.StrankaWithAdressOIB>
  <DomainObject.Predmet.StrankaNazivFormated>
    <izvorni_sadrzaj>KONČAR-TURS, šport, rekreacija i ugostiteljstvo, d.o.o.</izvorni_sadrzaj>
    <derivirana_varijabla naziv="DomainObject.Predmet.StrankaNazivFormated_1">KONČAR-TURS, šport, rekreacija i ugostiteljstvo, d.o.o.</derivirana_varijabla>
  </DomainObject.Predmet.StrankaNazivFormated>
  <DomainObject.Predmet.StrankaNazivFormatedOIB>
    <izvorni_sadrzaj>KONČAR-TURS, šport, rekreacija i ugostiteljstvo, d.o.o., OIB 16776970993</izvorni_sadrzaj>
    <derivirana_varijabla naziv="DomainObject.Predmet.StrankaNazivFormatedOIB_1">KONČAR-TURS, šport, rekreacija i ugostiteljstvo, d.o.o., OIB 16776970993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18. - D. Uzelac</izvorni_sadrzaj>
    <derivirana_varijabla naziv="DomainObject.Predmet.TrenutnaLokacijaSpisa.Naziv_1">18. - D. Uzelac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Katarina Franjić</izvorni_sadrzaj>
    <derivirana_varijabla naziv="DomainObject.Predmet.Zapisnicar_1">Katarina Franjić</derivirana_varijabla>
  </DomainObject.Predmet.Zapisnicar>
  <DomainObject.Predmet.StrankaListFormated>
    <izvorni_sadrzaj>
      <item>KONČAR-TURS, šport, rekreacija i ugostiteljstvo, d.o.o.</item>
    </izvorni_sadrzaj>
    <derivirana_varijabla naziv="DomainObject.Predmet.StrankaListFormated_1">
      <item>KONČAR-TURS, šport, rekreacija i ugostiteljstvo, d.o.o.</item>
    </derivirana_varijabla>
  </DomainObject.Predmet.StrankaListFormated>
  <DomainObject.Predmet.StrankaListFormatedOIB>
    <izvorni_sadrzaj>
      <item>KONČAR-TURS, šport, rekreacija i ugostiteljstvo, d.o.o., OIB 16776970993</item>
    </izvorni_sadrzaj>
    <derivirana_varijabla naziv="DomainObject.Predmet.StrankaListFormatedOIB_1">
      <item>KONČAR-TURS, šport, rekreacija i ugostiteljstvo, d.o.o., OIB 16776970993</item>
    </derivirana_varijabla>
  </DomainObject.Predmet.StrankaListFormatedOIB>
  <DomainObject.Predmet.StrankaListFormatedWithAdress>
    <izvorni_sadrzaj>
      <item>KONČAR-TURS, šport, rekreacija i ugostiteljstvo, d.o.o., Klanječka 37 a, 10000 Zagreb</item>
    </izvorni_sadrzaj>
    <derivirana_varijabla naziv="DomainObject.Predmet.StrankaListFormatedWithAdress_1">
      <item>KONČAR-TURS, šport, rekreacija i ugostiteljstvo, d.o.o., Klanječka 37 a, 10000 Zagreb</item>
    </derivirana_varijabla>
  </DomainObject.Predmet.StrankaListFormatedWithAdress>
  <DomainObject.Predmet.StrankaListFormatedWithAdressOIB>
    <izvorni_sadrzaj>
      <item>KONČAR-TURS, šport, rekreacija i ugostiteljstvo, d.o.o., OIB 16776970993, Klanječka 37 a, 10000 Zagreb</item>
    </izvorni_sadrzaj>
    <derivirana_varijabla naziv="DomainObject.Predmet.StrankaListFormatedWithAdressOIB_1">
      <item>KONČAR-TURS, šport, rekreacija i ugostiteljstvo, d.o.o., OIB 16776970993, Klanječka 37 a, 10000 Zagreb</item>
    </derivirana_varijabla>
  </DomainObject.Predmet.StrankaListFormatedWithAdressOIB>
  <DomainObject.Predmet.StrankaListNazivFormated>
    <izvorni_sadrzaj>
      <item>KONČAR-TURS, šport, rekreacija i ugostiteljstvo, d.o.o.</item>
    </izvorni_sadrzaj>
    <derivirana_varijabla naziv="DomainObject.Predmet.StrankaListNazivFormated_1">
      <item>KONČAR-TURS, šport, rekreacija i ugostiteljstvo, d.o.o.</item>
    </derivirana_varijabla>
  </DomainObject.Predmet.StrankaListNazivFormated>
  <DomainObject.Predmet.StrankaListNazivFormatedOIB>
    <izvorni_sadrzaj>
      <item>KONČAR-TURS, šport, rekreacija i ugostiteljstvo, d.o.o., OIB 16776970993</item>
    </izvorni_sadrzaj>
    <derivirana_varijabla naziv="DomainObject.Predmet.StrankaListNazivFormatedOIB_1">
      <item>KONČAR-TURS, šport, rekreacija i ugostiteljstvo, d.o.o., OIB 16776970993</item>
    </derivirana_varijabla>
  </DomainObject.Predmet.StrankaListNazivFormatedOIB>
  <DomainObject.Predmet.ProtuStrankaListFormated>
    <izvorni_sadrzaj>
      <item>KONČAR-TURS, šport, rekreacija i ugostiteljstvo, d.o.o.</item>
    </izvorni_sadrzaj>
    <derivirana_varijabla naziv="DomainObject.Predmet.ProtuStrankaListFormated_1">
      <item>KONČAR-TURS, šport, rekreacija i ugostiteljstvo, d.o.o.</item>
    </derivirana_varijabla>
  </DomainObject.Predmet.ProtuStrankaListFormated>
  <DomainObject.Predmet.ProtuStrankaListFormatedOIB>
    <izvorni_sadrzaj>
      <item>KONČAR-TURS, šport, rekreacija i ugostiteljstvo, d.o.o., OIB 16776970993</item>
    </izvorni_sadrzaj>
    <derivirana_varijabla naziv="DomainObject.Predmet.ProtuStrankaListFormatedOIB_1">
      <item>KONČAR-TURS, šport, rekreacija i ugostiteljstvo, d.o.o., OIB 16776970993</item>
    </derivirana_varijabla>
  </DomainObject.Predmet.ProtuStrankaListFormatedOIB>
  <DomainObject.Predmet.ProtuStrankaListFormatedWithAdress>
    <izvorni_sadrzaj>
      <item>KONČAR-TURS, šport, rekreacija i ugostiteljstvo, d.o.o., Klanječka 37 a, 10000 Zagreb</item>
    </izvorni_sadrzaj>
    <derivirana_varijabla naziv="DomainObject.Predmet.ProtuStrankaListFormatedWithAdress_1">
      <item>KONČAR-TURS, šport, rekreacija i ugostiteljstvo, d.o.o., Klanječka 37 a, 10000 Zagreb</item>
    </derivirana_varijabla>
  </DomainObject.Predmet.ProtuStrankaListFormatedWithAdress>
  <DomainObject.Predmet.ProtuStrankaListFormatedWithAdressOIB>
    <izvorni_sadrzaj>
      <item>KONČAR-TURS, šport, rekreacija i ugostiteljstvo, d.o.o., OIB 16776970993, Klanječka 37 a, 10000 Zagreb</item>
    </izvorni_sadrzaj>
    <derivirana_varijabla naziv="DomainObject.Predmet.ProtuStrankaListFormatedWithAdressOIB_1">
      <item>KONČAR-TURS, šport, rekreacija i ugostiteljstvo, d.o.o., OIB 16776970993, Klanječka 37 a, 10000 Zagreb</item>
    </derivirana_varijabla>
  </DomainObject.Predmet.ProtuStrankaListFormatedWithAdressOIB>
  <DomainObject.Predmet.ProtuStrankaListNazivFormated>
    <izvorni_sadrzaj>
      <item>KONČAR-TURS, šport, rekreacija i ugostiteljstvo, d.o.o.</item>
    </izvorni_sadrzaj>
    <derivirana_varijabla naziv="DomainObject.Predmet.ProtuStrankaListNazivFormated_1">
      <item>KONČAR-TURS, šport, rekreacija i ugostiteljstvo, d.o.o.</item>
    </derivirana_varijabla>
  </DomainObject.Predmet.ProtuStrankaListNazivFormated>
  <DomainObject.Predmet.ProtuStrankaListNazivFormatedOIB>
    <izvorni_sadrzaj>
      <item>KONČAR-TURS, šport, rekreacija i ugostiteljstvo, d.o.o., OIB 16776970993</item>
    </izvorni_sadrzaj>
    <derivirana_varijabla naziv="DomainObject.Predmet.ProtuStrankaListNazivFormatedOIB_1">
      <item>KONČAR-TURS, šport, rekreacija i ugostiteljstvo, d.o.o., OIB 16776970993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travnja 2019.</izvorni_sadrzaj>
    <derivirana_varijabla naziv="DomainObject.Datum_1">16. travnja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KONČAR-TURS, šport, rekreacija i ugostiteljstvo, d.o.o.</izvorni_sadrzaj>
    <derivirana_varijabla naziv="DomainObject.Predmet.StrankaIDrugi_1">KONČAR-TURS, šport, rekreacija i ugostiteljstvo, d.o.o.</derivirana_varijabla>
  </DomainObject.Predmet.StrankaIDrugi>
  <DomainObject.Predmet.ProtustrankaIDrugi>
    <izvorni_sadrzaj>KONČAR-TURS, šport, rekreacija i ugostiteljstvo, d.o.o.</izvorni_sadrzaj>
    <derivirana_varijabla naziv="DomainObject.Predmet.ProtustrankaIDrugi_1">KONČAR-TURS, šport, rekreacija i ugostiteljstvo, d.o.o.</derivirana_varijabla>
  </DomainObject.Predmet.ProtustrankaIDrugi>
  <DomainObject.Predmet.StrankaIDrugiAdressOIB>
    <izvorni_sadrzaj>KONČAR-TURS, šport, rekreacija i ugostiteljstvo, d.o.o., OIB 16776970993, Klanječka 37 a, 10000 Zagreb</izvorni_sadrzaj>
    <derivirana_varijabla naziv="DomainObject.Predmet.StrankaIDrugiAdressOIB_1">KONČAR-TURS, šport, rekreacija i ugostiteljstvo, d.o.o., OIB 16776970993, Klanječka 37 a, 10000 Zagreb</derivirana_varijabla>
  </DomainObject.Predmet.StrankaIDrugiAdressOIB>
  <DomainObject.Predmet.ProtustrankaIDrugiAdressOIB>
    <izvorni_sadrzaj>KONČAR-TURS, šport, rekreacija i ugostiteljstvo, d.o.o., OIB 16776970993, Klanječka 37 a, 10000 Zagreb</izvorni_sadrzaj>
    <derivirana_varijabla naziv="DomainObject.Predmet.ProtustrankaIDrugiAdressOIB_1">KONČAR-TURS, šport, rekreacija i ugostiteljstvo, d.o.o., OIB 16776970993, Klanječka 37 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KONČAR-TURS, šport, rekreacija i ugostiteljstvo, d.o.o.</item>
      <item>KONČAR-TURS, šport, rekreacija i ugostiteljstvo, d.o.o.</item>
    </izvorni_sadrzaj>
    <derivirana_varijabla naziv="DomainObject.Predmet.SudioniciListNaziv_1">
      <item>KONČAR-TURS, šport, rekreacija i ugostiteljstvo, d.o.o.</item>
      <item>KONČAR-TURS, šport, rekreacija i ugostiteljstvo, d.o.o.</item>
    </derivirana_varijabla>
  </DomainObject.Predmet.SudioniciListNaziv>
  <DomainObject.Predmet.SudioniciListAdressOIB>
    <izvorni_sadrzaj>
      <item>KONČAR-TURS, šport, rekreacija i ugostiteljstvo, d.o.o., OIB 16776970993, Klanječka 37 a,10000 Zagreb</item>
      <item>KONČAR-TURS, šport, rekreacija i ugostiteljstvo, d.o.o., OIB 16776970993, Klanječka 37 a,10000 Zagreb</item>
    </izvorni_sadrzaj>
    <derivirana_varijabla naziv="DomainObject.Predmet.SudioniciListAdressOIB_1">
      <item>KONČAR-TURS, šport, rekreacija i ugostiteljstvo, d.o.o., OIB 16776970993, Klanječka 37 a,10000 Zagreb</item>
      <item>KONČAR-TURS, šport, rekreacija i ugostiteljstvo, d.o.o., OIB 16776970993, Klanječka 37 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16776970993</item>
      <item>, OIB 16776970993</item>
    </izvorni_sadrzaj>
    <derivirana_varijabla naziv="DomainObject.Predmet.SudioniciListNazivOIB_1">
      <item>, OIB 16776970993</item>
      <item>, OIB 16776970993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9. travnja 2019.</izvorni_sadrzaj>
    <derivirana_varijabla naziv="DomainObject.PredzadnjaOdlukaIzPredmeta.DatumDonosenjaOdluke_1">9. travnja 2019.</derivirana_varijabla>
  </DomainObject.PredzadnjaOdlukaIzPredmeta.DatumDonosenjaOdluke>
  <DomainObject.PredzadnjaOdlukaIzPredmeta.Oznaka>
    <izvorni_sadrzaj>St-916/2019-2</izvorni_sadrzaj>
    <derivirana_varijabla naziv="DomainObject.PredzadnjaOdlukaIzPredmeta.Oznaka_1">St-916/2019-2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Pravosuda Republike Hrvatske</properties:Company>
  <properties:Pages>3</properties:Pages>
  <properties:Words>1275</properties:Words>
  <properties:Characters>7125</properties:Characters>
  <properties:Lines>142</properties:Lines>
  <properties:Paragraphs>35</properties:Paragraphs>
  <properties:TotalTime>135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8519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2019-04-10T11:35:00Z</dcterms:created>
  <dc:creator>Korisnik</dc:creator>
  <dc:description/>
  <cp:keywords/>
  <cp:lastModifiedBy>Katarina Franjić</cp:lastModifiedBy>
  <cp:lastPrinted>2019-04-16T07:37:00Z</cp:lastPrinted>
  <dcterms:modified xmlns:xsi="http://www.w3.org/2001/XMLSchema-instance" xsi:type="dcterms:W3CDTF">2019-04-16T07:42:00Z</dcterms:modified>
  <cp:revision>21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odbačen prijedlog za otvaranje predstečajnog postupka (st-916-19 rješenje odbačaj prijedloga čl.15 SZ.docx)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