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915E0A" w:rsidRPr="00915E0A" w:rsidRDefault="00CA42E8" w:rsidP="00CA42E8">
      <w:pPr>
        <w:autoSpaceDE w:val="0"/>
        <w:autoSpaceDN w:val="0"/>
        <w:adjustRightInd w:val="0"/>
        <w:jc w:val="both"/>
        <w:rPr>
          <w:rFonts w:ascii="Arial" w:hAnsi="Arial" w:cs="Arial"/>
          <w:sz w:val="24"/>
          <w:szCs w:val="24"/>
        </w:rPr>
      </w:pPr>
      <w:r w:rsidRPr="00CA42E8">
        <w:rPr>
          <w:rFonts w:ascii="Arial" w:eastAsiaTheme="minorHAnsi" w:hAnsi="Arial" w:cs="Arial"/>
          <w:color w:val="000000"/>
          <w:sz w:val="24"/>
          <w:szCs w:val="24"/>
          <w:lang w:eastAsia="en-US"/>
        </w:rPr>
        <w:t xml:space="preserve"> </w:t>
      </w:r>
      <w:r w:rsidRPr="00CA42E8">
        <w:rPr>
          <w:rFonts w:ascii="Arial" w:eastAsiaTheme="minorHAnsi" w:hAnsi="Arial" w:cs="Arial"/>
          <w:color w:val="000000"/>
          <w:sz w:val="24"/>
          <w:szCs w:val="24"/>
          <w:lang w:eastAsia="en-US"/>
        </w:rPr>
        <w:tab/>
        <w:t xml:space="preserve">Općinski sud u Zadru, po sutkinji Maji </w:t>
      </w:r>
      <w:proofErr w:type="spellStart"/>
      <w:r w:rsidRPr="00CA42E8">
        <w:rPr>
          <w:rFonts w:ascii="Arial" w:eastAsiaTheme="minorHAnsi" w:hAnsi="Arial" w:cs="Arial"/>
          <w:color w:val="000000"/>
          <w:sz w:val="24"/>
          <w:szCs w:val="24"/>
          <w:lang w:eastAsia="en-US"/>
        </w:rPr>
        <w:t>Ivković</w:t>
      </w:r>
      <w:proofErr w:type="spellEnd"/>
      <w:r w:rsidR="0043704B">
        <w:rPr>
          <w:rFonts w:ascii="Arial" w:eastAsiaTheme="minorHAnsi" w:hAnsi="Arial" w:cs="Arial"/>
          <w:color w:val="000000"/>
          <w:sz w:val="24"/>
          <w:szCs w:val="24"/>
          <w:lang w:eastAsia="en-US"/>
        </w:rPr>
        <w:t xml:space="preserve"> u pravnoj stvari tužitelja </w:t>
      </w:r>
      <w:r w:rsidR="00915E0A" w:rsidRPr="00915E0A">
        <w:rPr>
          <w:rFonts w:ascii="Arial" w:hAnsi="Arial" w:cs="Arial"/>
          <w:sz w:val="24"/>
          <w:szCs w:val="24"/>
        </w:rPr>
        <w:t xml:space="preserve">Mladena </w:t>
      </w:r>
      <w:proofErr w:type="spellStart"/>
      <w:r w:rsidR="00915E0A" w:rsidRPr="00915E0A">
        <w:rPr>
          <w:rFonts w:ascii="Arial" w:hAnsi="Arial" w:cs="Arial"/>
          <w:sz w:val="24"/>
          <w:szCs w:val="24"/>
        </w:rPr>
        <w:t>Benića</w:t>
      </w:r>
      <w:proofErr w:type="spellEnd"/>
      <w:r w:rsidR="00915E0A" w:rsidRPr="00915E0A">
        <w:rPr>
          <w:rFonts w:ascii="Arial" w:hAnsi="Arial" w:cs="Arial"/>
          <w:sz w:val="24"/>
          <w:szCs w:val="24"/>
        </w:rPr>
        <w:t xml:space="preserve"> iz Kukljice, Kukljica Ulica I br. 22, OIB: 01490689575, zastupanog po punomoćnici Ivanki </w:t>
      </w:r>
      <w:proofErr w:type="spellStart"/>
      <w:r w:rsidR="00915E0A" w:rsidRPr="00915E0A">
        <w:rPr>
          <w:rFonts w:ascii="Arial" w:hAnsi="Arial" w:cs="Arial"/>
          <w:sz w:val="24"/>
          <w:szCs w:val="24"/>
        </w:rPr>
        <w:t>Bosotina</w:t>
      </w:r>
      <w:proofErr w:type="spellEnd"/>
      <w:r w:rsidR="00915E0A" w:rsidRPr="00915E0A">
        <w:rPr>
          <w:rFonts w:ascii="Arial" w:hAnsi="Arial" w:cs="Arial"/>
          <w:sz w:val="24"/>
          <w:szCs w:val="24"/>
        </w:rPr>
        <w:t xml:space="preserve">, odvjetnici u Zadru, protiv tuženika pod 1) </w:t>
      </w:r>
      <w:proofErr w:type="spellStart"/>
      <w:r w:rsidR="00915E0A" w:rsidRPr="00915E0A">
        <w:rPr>
          <w:rFonts w:ascii="Arial" w:hAnsi="Arial" w:cs="Arial"/>
          <w:sz w:val="24"/>
          <w:szCs w:val="24"/>
        </w:rPr>
        <w:t>Endia</w:t>
      </w:r>
      <w:proofErr w:type="spellEnd"/>
      <w:r w:rsidR="00915E0A" w:rsidRPr="00915E0A">
        <w:rPr>
          <w:rFonts w:ascii="Arial" w:hAnsi="Arial" w:cs="Arial"/>
          <w:sz w:val="24"/>
          <w:szCs w:val="24"/>
        </w:rPr>
        <w:t xml:space="preserve"> </w:t>
      </w:r>
      <w:proofErr w:type="spellStart"/>
      <w:r w:rsidR="00915E0A" w:rsidRPr="00915E0A">
        <w:rPr>
          <w:rFonts w:ascii="Arial" w:hAnsi="Arial" w:cs="Arial"/>
          <w:sz w:val="24"/>
          <w:szCs w:val="24"/>
        </w:rPr>
        <w:t>Benića</w:t>
      </w:r>
      <w:proofErr w:type="spellEnd"/>
      <w:r w:rsidR="00915E0A" w:rsidRPr="00915E0A">
        <w:rPr>
          <w:rFonts w:ascii="Arial" w:hAnsi="Arial" w:cs="Arial"/>
          <w:sz w:val="24"/>
          <w:szCs w:val="24"/>
        </w:rPr>
        <w:t xml:space="preserve"> iz Australije, </w:t>
      </w:r>
      <w:proofErr w:type="spellStart"/>
      <w:r w:rsidR="00915E0A" w:rsidRPr="00915E0A">
        <w:rPr>
          <w:rFonts w:ascii="Arial" w:hAnsi="Arial" w:cs="Arial"/>
          <w:sz w:val="24"/>
          <w:szCs w:val="24"/>
        </w:rPr>
        <w:t>Kalaroo</w:t>
      </w:r>
      <w:proofErr w:type="spellEnd"/>
      <w:r w:rsidR="00915E0A" w:rsidRPr="00915E0A">
        <w:rPr>
          <w:rFonts w:ascii="Arial" w:hAnsi="Arial" w:cs="Arial"/>
          <w:sz w:val="24"/>
          <w:szCs w:val="24"/>
        </w:rPr>
        <w:t xml:space="preserve"> WA 3025, 42 </w:t>
      </w:r>
      <w:proofErr w:type="spellStart"/>
      <w:r w:rsidR="00915E0A" w:rsidRPr="00915E0A">
        <w:rPr>
          <w:rFonts w:ascii="Arial" w:hAnsi="Arial" w:cs="Arial"/>
          <w:sz w:val="24"/>
          <w:szCs w:val="24"/>
        </w:rPr>
        <w:t>Northwood</w:t>
      </w:r>
      <w:proofErr w:type="spellEnd"/>
      <w:r w:rsidR="00915E0A" w:rsidRPr="00915E0A">
        <w:rPr>
          <w:rFonts w:ascii="Arial" w:hAnsi="Arial" w:cs="Arial"/>
          <w:sz w:val="24"/>
          <w:szCs w:val="24"/>
        </w:rPr>
        <w:t xml:space="preserve"> </w:t>
      </w:r>
      <w:proofErr w:type="spellStart"/>
      <w:r w:rsidR="00915E0A" w:rsidRPr="00915E0A">
        <w:rPr>
          <w:rFonts w:ascii="Arial" w:hAnsi="Arial" w:cs="Arial"/>
          <w:sz w:val="24"/>
          <w:szCs w:val="24"/>
        </w:rPr>
        <w:t>Way</w:t>
      </w:r>
      <w:proofErr w:type="spellEnd"/>
      <w:r w:rsidR="00915E0A" w:rsidRPr="00915E0A">
        <w:rPr>
          <w:rFonts w:ascii="Arial" w:hAnsi="Arial" w:cs="Arial"/>
          <w:sz w:val="24"/>
          <w:szCs w:val="24"/>
        </w:rPr>
        <w:t xml:space="preserve">, pod 2) Vesele Budimir iz Australije, Perth </w:t>
      </w:r>
      <w:proofErr w:type="spellStart"/>
      <w:r w:rsidR="00915E0A" w:rsidRPr="00915E0A">
        <w:rPr>
          <w:rFonts w:ascii="Arial" w:hAnsi="Arial" w:cs="Arial"/>
          <w:sz w:val="24"/>
          <w:szCs w:val="24"/>
        </w:rPr>
        <w:t>Eglinton</w:t>
      </w:r>
      <w:proofErr w:type="spellEnd"/>
      <w:r w:rsidR="00915E0A" w:rsidRPr="00915E0A">
        <w:rPr>
          <w:rFonts w:ascii="Arial" w:hAnsi="Arial" w:cs="Arial"/>
          <w:sz w:val="24"/>
          <w:szCs w:val="24"/>
        </w:rPr>
        <w:t xml:space="preserve"> WA 6034, 17 </w:t>
      </w:r>
      <w:proofErr w:type="spellStart"/>
      <w:r w:rsidR="00915E0A" w:rsidRPr="00915E0A">
        <w:rPr>
          <w:rFonts w:ascii="Arial" w:hAnsi="Arial" w:cs="Arial"/>
          <w:sz w:val="24"/>
          <w:szCs w:val="24"/>
        </w:rPr>
        <w:t>Persian</w:t>
      </w:r>
      <w:proofErr w:type="spellEnd"/>
      <w:r w:rsidR="00915E0A" w:rsidRPr="00915E0A">
        <w:rPr>
          <w:rFonts w:ascii="Arial" w:hAnsi="Arial" w:cs="Arial"/>
          <w:sz w:val="24"/>
          <w:szCs w:val="24"/>
        </w:rPr>
        <w:t xml:space="preserve"> St. i pod 3) Milene Tomić iz Australije, </w:t>
      </w:r>
      <w:proofErr w:type="spellStart"/>
      <w:r w:rsidR="00915E0A" w:rsidRPr="00915E0A">
        <w:rPr>
          <w:rFonts w:ascii="Arial" w:hAnsi="Arial" w:cs="Arial"/>
          <w:sz w:val="24"/>
          <w:szCs w:val="24"/>
        </w:rPr>
        <w:t>Rochingam</w:t>
      </w:r>
      <w:proofErr w:type="spellEnd"/>
      <w:r w:rsidR="00915E0A" w:rsidRPr="00915E0A">
        <w:rPr>
          <w:rFonts w:ascii="Arial" w:hAnsi="Arial" w:cs="Arial"/>
          <w:sz w:val="24"/>
          <w:szCs w:val="24"/>
        </w:rPr>
        <w:t xml:space="preserve"> WA 6968, 18 </w:t>
      </w:r>
      <w:proofErr w:type="spellStart"/>
      <w:r w:rsidR="00915E0A" w:rsidRPr="00915E0A">
        <w:rPr>
          <w:rFonts w:ascii="Arial" w:hAnsi="Arial" w:cs="Arial"/>
          <w:sz w:val="24"/>
          <w:szCs w:val="24"/>
        </w:rPr>
        <w:t>Breaden</w:t>
      </w:r>
      <w:proofErr w:type="spellEnd"/>
      <w:r w:rsidR="00915E0A" w:rsidRPr="00915E0A">
        <w:rPr>
          <w:rFonts w:ascii="Arial" w:hAnsi="Arial" w:cs="Arial"/>
          <w:sz w:val="24"/>
          <w:szCs w:val="24"/>
        </w:rPr>
        <w:t xml:space="preserve"> dr. </w:t>
      </w:r>
      <w:proofErr w:type="spellStart"/>
      <w:r w:rsidR="00915E0A" w:rsidRPr="00915E0A">
        <w:rPr>
          <w:rFonts w:ascii="Arial" w:hAnsi="Arial" w:cs="Arial"/>
          <w:sz w:val="24"/>
          <w:szCs w:val="24"/>
        </w:rPr>
        <w:t>Cooloongup</w:t>
      </w:r>
      <w:proofErr w:type="spellEnd"/>
      <w:r w:rsidR="00915E0A" w:rsidRPr="00915E0A">
        <w:rPr>
          <w:rFonts w:ascii="Arial" w:hAnsi="Arial" w:cs="Arial"/>
          <w:sz w:val="24"/>
          <w:szCs w:val="24"/>
        </w:rPr>
        <w:t xml:space="preserve"> 6/68, svi kao zakonski nasljednici iza </w:t>
      </w:r>
      <w:proofErr w:type="spellStart"/>
      <w:r w:rsidR="00915E0A" w:rsidRPr="00915E0A">
        <w:rPr>
          <w:rFonts w:ascii="Arial" w:hAnsi="Arial" w:cs="Arial"/>
          <w:sz w:val="24"/>
          <w:szCs w:val="24"/>
        </w:rPr>
        <w:t>pok</w:t>
      </w:r>
      <w:proofErr w:type="spellEnd"/>
      <w:r w:rsidR="00915E0A" w:rsidRPr="00915E0A">
        <w:rPr>
          <w:rFonts w:ascii="Arial" w:hAnsi="Arial" w:cs="Arial"/>
          <w:sz w:val="24"/>
          <w:szCs w:val="24"/>
        </w:rPr>
        <w:t xml:space="preserve">. Ante </w:t>
      </w:r>
      <w:proofErr w:type="spellStart"/>
      <w:r w:rsidR="00915E0A" w:rsidRPr="00915E0A">
        <w:rPr>
          <w:rFonts w:ascii="Arial" w:hAnsi="Arial" w:cs="Arial"/>
          <w:sz w:val="24"/>
          <w:szCs w:val="24"/>
        </w:rPr>
        <w:t>Benića</w:t>
      </w:r>
      <w:proofErr w:type="spellEnd"/>
      <w:r w:rsidR="00915E0A" w:rsidRPr="00915E0A">
        <w:rPr>
          <w:rFonts w:ascii="Arial" w:hAnsi="Arial" w:cs="Arial"/>
          <w:sz w:val="24"/>
          <w:szCs w:val="24"/>
        </w:rPr>
        <w:t xml:space="preserve"> </w:t>
      </w:r>
      <w:proofErr w:type="spellStart"/>
      <w:r w:rsidR="00915E0A" w:rsidRPr="00915E0A">
        <w:rPr>
          <w:rFonts w:ascii="Arial" w:hAnsi="Arial" w:cs="Arial"/>
          <w:sz w:val="24"/>
          <w:szCs w:val="24"/>
        </w:rPr>
        <w:t>pok</w:t>
      </w:r>
      <w:proofErr w:type="spellEnd"/>
      <w:r w:rsidR="00915E0A" w:rsidRPr="00915E0A">
        <w:rPr>
          <w:rFonts w:ascii="Arial" w:hAnsi="Arial" w:cs="Arial"/>
          <w:sz w:val="24"/>
          <w:szCs w:val="24"/>
        </w:rPr>
        <w:t xml:space="preserve">. Šime, radi sporova iz nasljeđivanja, </w:t>
      </w:r>
      <w:r w:rsidR="00915E0A">
        <w:rPr>
          <w:rFonts w:ascii="Arial" w:hAnsi="Arial" w:cs="Arial"/>
          <w:sz w:val="24"/>
          <w:szCs w:val="24"/>
        </w:rPr>
        <w:t xml:space="preserve">dana 19. veljače 2025. </w:t>
      </w:r>
    </w:p>
    <w:p w:rsidR="00B23B14" w:rsidRDefault="00B23B14" w:rsidP="00082681">
      <w:pPr>
        <w:tabs>
          <w:tab w:val="left" w:pos="1560"/>
        </w:tabs>
        <w:jc w:val="both"/>
        <w:rPr>
          <w:rFonts w:ascii="Arial" w:hAnsi="Arial" w:cs="Arial"/>
          <w:sz w:val="24"/>
          <w:szCs w:val="24"/>
          <w:lang w:eastAsia="en-US"/>
        </w:rPr>
      </w:pPr>
      <w:bookmarkStart w:id="0" w:name="_GoBack"/>
      <w:bookmarkEnd w:id="0"/>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CA42E8">
        <w:rPr>
          <w:rFonts w:ascii="Arial" w:hAnsi="Arial" w:cs="Arial"/>
          <w:sz w:val="24"/>
          <w:szCs w:val="24"/>
          <w:lang w:eastAsia="en-US"/>
        </w:rPr>
        <w:t xml:space="preserve"> dost</w:t>
      </w:r>
      <w:r w:rsidR="00915E0A">
        <w:rPr>
          <w:rFonts w:ascii="Arial" w:hAnsi="Arial" w:cs="Arial"/>
          <w:sz w:val="24"/>
          <w:szCs w:val="24"/>
          <w:lang w:eastAsia="en-US"/>
        </w:rPr>
        <w:t xml:space="preserve">ava u postupku za tuženike pod 1) </w:t>
      </w:r>
      <w:proofErr w:type="spellStart"/>
      <w:r w:rsidR="00915E0A">
        <w:rPr>
          <w:rFonts w:ascii="Arial" w:hAnsi="Arial" w:cs="Arial"/>
          <w:sz w:val="24"/>
          <w:szCs w:val="24"/>
          <w:lang w:eastAsia="en-US"/>
        </w:rPr>
        <w:t>Endi</w:t>
      </w:r>
      <w:proofErr w:type="spellEnd"/>
      <w:r w:rsidR="00915E0A">
        <w:rPr>
          <w:rFonts w:ascii="Arial" w:hAnsi="Arial" w:cs="Arial"/>
          <w:sz w:val="24"/>
          <w:szCs w:val="24"/>
          <w:lang w:eastAsia="en-US"/>
        </w:rPr>
        <w:t xml:space="preserve"> </w:t>
      </w:r>
      <w:proofErr w:type="spellStart"/>
      <w:r w:rsidR="00915E0A">
        <w:rPr>
          <w:rFonts w:ascii="Arial" w:hAnsi="Arial" w:cs="Arial"/>
          <w:sz w:val="24"/>
          <w:szCs w:val="24"/>
          <w:lang w:eastAsia="en-US"/>
        </w:rPr>
        <w:t>Benić</w:t>
      </w:r>
      <w:proofErr w:type="spellEnd"/>
      <w:r w:rsidR="00915E0A">
        <w:rPr>
          <w:rFonts w:ascii="Arial" w:hAnsi="Arial" w:cs="Arial"/>
          <w:sz w:val="24"/>
          <w:szCs w:val="24"/>
          <w:lang w:eastAsia="en-US"/>
        </w:rPr>
        <w:t xml:space="preserve">, pod 2) Veselu Budimir, pod 3) Milenu Tomić,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915E0A" w:rsidRDefault="00082681" w:rsidP="00B23B14">
      <w:pPr>
        <w:jc w:val="both"/>
        <w:rPr>
          <w:rFonts w:ascii="Arial" w:hAnsi="Arial" w:cs="Arial"/>
          <w:color w:val="FF0000"/>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915E0A">
        <w:rPr>
          <w:rFonts w:ascii="Arial" w:hAnsi="Arial" w:cs="Arial"/>
          <w:sz w:val="24"/>
          <w:szCs w:val="24"/>
          <w:lang w:eastAsia="en-US"/>
        </w:rPr>
        <w:t>presude za tuženike</w:t>
      </w:r>
      <w:r w:rsidR="0043704B">
        <w:rPr>
          <w:rFonts w:ascii="Arial" w:hAnsi="Arial" w:cs="Arial"/>
          <w:sz w:val="24"/>
          <w:szCs w:val="24"/>
          <w:lang w:eastAsia="en-US"/>
        </w:rPr>
        <w:t xml:space="preserve"> pod</w:t>
      </w:r>
      <w:r w:rsidR="00915E0A">
        <w:rPr>
          <w:rFonts w:ascii="Arial" w:hAnsi="Arial" w:cs="Arial"/>
          <w:sz w:val="24"/>
          <w:szCs w:val="24"/>
          <w:lang w:eastAsia="en-US"/>
        </w:rPr>
        <w:t xml:space="preserve"> 1) </w:t>
      </w:r>
      <w:proofErr w:type="spellStart"/>
      <w:r w:rsidR="00915E0A">
        <w:rPr>
          <w:rFonts w:ascii="Arial" w:hAnsi="Arial" w:cs="Arial"/>
          <w:sz w:val="24"/>
          <w:szCs w:val="24"/>
          <w:lang w:eastAsia="en-US"/>
        </w:rPr>
        <w:t>Endi</w:t>
      </w:r>
      <w:proofErr w:type="spellEnd"/>
      <w:r w:rsidR="00915E0A">
        <w:rPr>
          <w:rFonts w:ascii="Arial" w:hAnsi="Arial" w:cs="Arial"/>
          <w:sz w:val="24"/>
          <w:szCs w:val="24"/>
          <w:lang w:eastAsia="en-US"/>
        </w:rPr>
        <w:t xml:space="preserve"> </w:t>
      </w:r>
      <w:proofErr w:type="spellStart"/>
      <w:r w:rsidR="00915E0A">
        <w:rPr>
          <w:rFonts w:ascii="Arial" w:hAnsi="Arial" w:cs="Arial"/>
          <w:sz w:val="24"/>
          <w:szCs w:val="24"/>
          <w:lang w:eastAsia="en-US"/>
        </w:rPr>
        <w:t>Benić</w:t>
      </w:r>
      <w:proofErr w:type="spellEnd"/>
      <w:r w:rsidR="00915E0A">
        <w:rPr>
          <w:rFonts w:ascii="Arial" w:hAnsi="Arial" w:cs="Arial"/>
          <w:sz w:val="24"/>
          <w:szCs w:val="24"/>
          <w:lang w:eastAsia="en-US"/>
        </w:rPr>
        <w:t>, pod 2) Veselu Budimir, pod 3) Milenu Tomić</w:t>
      </w:r>
      <w:r w:rsidR="00915E0A" w:rsidRPr="00915E0A">
        <w:rPr>
          <w:rFonts w:ascii="Arial" w:hAnsi="Arial" w:cs="Arial"/>
          <w:color w:val="FF0000"/>
          <w:sz w:val="24"/>
          <w:szCs w:val="24"/>
          <w:lang w:eastAsia="en-US"/>
        </w:rPr>
        <w:t>,</w:t>
      </w:r>
      <w:r w:rsidR="0043704B" w:rsidRPr="00915E0A">
        <w:rPr>
          <w:rFonts w:ascii="Arial" w:hAnsi="Arial" w:cs="Arial"/>
          <w:color w:val="FF0000"/>
          <w:sz w:val="24"/>
          <w:szCs w:val="24"/>
          <w:lang w:eastAsia="en-US"/>
        </w:rPr>
        <w:t xml:space="preserve"> </w:t>
      </w:r>
      <w:r w:rsidR="00915E0A" w:rsidRPr="00915E0A">
        <w:rPr>
          <w:rFonts w:ascii="Arial" w:hAnsi="Arial" w:cs="Arial"/>
          <w:color w:val="FF0000"/>
          <w:sz w:val="24"/>
          <w:szCs w:val="24"/>
          <w:lang w:eastAsia="en-US"/>
        </w:rPr>
        <w:t>dostava za navedene tuženike</w:t>
      </w:r>
      <w:r w:rsidR="00915E0A">
        <w:rPr>
          <w:rFonts w:ascii="Arial" w:hAnsi="Arial" w:cs="Arial"/>
          <w:color w:val="FF0000"/>
          <w:sz w:val="24"/>
          <w:szCs w:val="24"/>
          <w:lang w:eastAsia="en-US"/>
        </w:rPr>
        <w:t xml:space="preserve"> nije utvrđena ili se nije mogla utvrditi putem </w:t>
      </w:r>
      <w:proofErr w:type="spellStart"/>
      <w:r w:rsidR="00915E0A">
        <w:rPr>
          <w:rFonts w:ascii="Arial" w:hAnsi="Arial" w:cs="Arial"/>
          <w:color w:val="FF0000"/>
          <w:sz w:val="24"/>
          <w:szCs w:val="24"/>
          <w:lang w:eastAsia="en-US"/>
        </w:rPr>
        <w:t>potražnica</w:t>
      </w:r>
      <w:proofErr w:type="spellEnd"/>
      <w:r w:rsidR="00915E0A">
        <w:rPr>
          <w:rFonts w:ascii="Arial" w:hAnsi="Arial" w:cs="Arial"/>
          <w:color w:val="FF0000"/>
          <w:sz w:val="24"/>
          <w:szCs w:val="24"/>
          <w:lang w:eastAsia="en-US"/>
        </w:rPr>
        <w:t xml:space="preserve">. </w:t>
      </w:r>
      <w:r w:rsidR="00915E0A" w:rsidRPr="00915E0A">
        <w:rPr>
          <w:rFonts w:ascii="Arial" w:hAnsi="Arial" w:cs="Arial"/>
          <w:color w:val="FF0000"/>
          <w:sz w:val="24"/>
          <w:szCs w:val="24"/>
          <w:lang w:eastAsia="en-US"/>
        </w:rPr>
        <w:t xml:space="preserve">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43704B" w:rsidRPr="005C4299" w:rsidRDefault="00082681" w:rsidP="00915E0A">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 123/08, 57/11, 148/11, 25/13 i 70/19), valjalo odlučiti kao u izreci ovog rješenja. </w:t>
      </w:r>
    </w:p>
    <w:p w:rsidR="00D8008F" w:rsidRDefault="00A958BF" w:rsidP="00A958BF">
      <w:pPr>
        <w:jc w:val="center"/>
        <w:rPr>
          <w:rFonts w:ascii="Arial" w:hAnsi="Arial" w:cs="Arial"/>
          <w:sz w:val="24"/>
          <w:szCs w:val="24"/>
        </w:rPr>
      </w:pPr>
      <w:r w:rsidRPr="005C4299">
        <w:rPr>
          <w:rFonts w:ascii="Arial" w:hAnsi="Arial" w:cs="Arial"/>
          <w:sz w:val="24"/>
          <w:szCs w:val="24"/>
        </w:rPr>
        <w:t xml:space="preserve">U Zadru, </w:t>
      </w:r>
      <w:r w:rsidR="0043704B">
        <w:rPr>
          <w:rFonts w:ascii="Arial" w:hAnsi="Arial" w:cs="Arial"/>
          <w:sz w:val="24"/>
          <w:szCs w:val="24"/>
        </w:rPr>
        <w:t>19</w:t>
      </w:r>
      <w:r w:rsidR="00CA42E8">
        <w:rPr>
          <w:rFonts w:ascii="Arial" w:hAnsi="Arial" w:cs="Arial"/>
          <w:sz w:val="24"/>
          <w:szCs w:val="24"/>
        </w:rPr>
        <w:t xml:space="preserve">. veljače </w:t>
      </w:r>
      <w:r w:rsidR="00D8008F">
        <w:rPr>
          <w:rFonts w:ascii="Arial" w:hAnsi="Arial" w:cs="Arial"/>
          <w:sz w:val="24"/>
          <w:szCs w:val="24"/>
        </w:rPr>
        <w:t>202</w:t>
      </w:r>
      <w:r w:rsidR="00B23B14">
        <w:rPr>
          <w:rFonts w:ascii="Arial" w:hAnsi="Arial" w:cs="Arial"/>
          <w:sz w:val="24"/>
          <w:szCs w:val="24"/>
        </w:rPr>
        <w:t>5</w:t>
      </w:r>
      <w:r w:rsidRPr="005C4299">
        <w:rPr>
          <w:rFonts w:ascii="Arial" w:hAnsi="Arial" w:cs="Arial"/>
          <w:sz w:val="24"/>
          <w:szCs w:val="24"/>
        </w:rPr>
        <w:t xml:space="preserve">. </w:t>
      </w:r>
    </w:p>
    <w:p w:rsidR="00D8008F"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 xml:space="preserve">Maja </w:t>
      </w:r>
      <w:proofErr w:type="spellStart"/>
      <w:r w:rsidR="00D8008F">
        <w:rPr>
          <w:rFonts w:ascii="Arial" w:hAnsi="Arial" w:cs="Arial"/>
          <w:sz w:val="24"/>
          <w:szCs w:val="24"/>
        </w:rPr>
        <w:t>Ivković</w:t>
      </w:r>
      <w:proofErr w:type="spellEnd"/>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lastRenderedPageBreak/>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43704B" w:rsidRPr="005C4299" w:rsidRDefault="0043704B"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915E0A" w:rsidP="0043704B">
      <w:pPr>
        <w:pStyle w:val="Uvuenotijeloteksta"/>
        <w:ind w:firstLine="720"/>
        <w:rPr>
          <w:rFonts w:cs="Arial"/>
          <w:sz w:val="24"/>
          <w:szCs w:val="24"/>
          <w:lang w:val="hr-HR"/>
        </w:rPr>
      </w:pPr>
      <w:r>
        <w:rPr>
          <w:rFonts w:cs="Arial"/>
          <w:sz w:val="24"/>
          <w:szCs w:val="24"/>
          <w:lang w:val="hr-HR"/>
        </w:rPr>
        <w:t xml:space="preserve">-Tuženicima </w:t>
      </w:r>
      <w:r w:rsidR="002B044F">
        <w:rPr>
          <w:rFonts w:cs="Arial"/>
          <w:sz w:val="24"/>
          <w:szCs w:val="24"/>
          <w:lang w:val="hr-HR"/>
        </w:rPr>
        <w:t>putem oglasne ploče suda</w:t>
      </w:r>
      <w:r w:rsidR="0043704B">
        <w:rPr>
          <w:rFonts w:cs="Arial"/>
          <w:sz w:val="24"/>
          <w:szCs w:val="24"/>
          <w:lang w:val="hr-HR"/>
        </w:rPr>
        <w:t xml:space="preserve">, uz presudu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BB2" w:rsidRDefault="00DD4BB2">
      <w:r>
        <w:separator/>
      </w:r>
    </w:p>
  </w:endnote>
  <w:endnote w:type="continuationSeparator" w:id="0">
    <w:p w:rsidR="00DD4BB2" w:rsidRDefault="00DD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BB2" w:rsidRDefault="00DD4BB2">
      <w:r>
        <w:separator/>
      </w:r>
    </w:p>
  </w:footnote>
  <w:footnote w:type="continuationSeparator" w:id="0">
    <w:p w:rsidR="00DD4BB2" w:rsidRDefault="00DD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DD4BB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915E0A">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14 P-</w:t>
    </w:r>
    <w:r w:rsidR="00915E0A">
      <w:rPr>
        <w:rFonts w:cs="Arial"/>
        <w:sz w:val="24"/>
        <w:szCs w:val="24"/>
      </w:rPr>
      <w:t>455/2018-</w:t>
    </w:r>
  </w:p>
  <w:p w:rsidR="00C77C8A" w:rsidRPr="00D52816" w:rsidRDefault="00DD4BB2"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14 P-</w:t>
    </w:r>
    <w:r w:rsidR="00915E0A">
      <w:rPr>
        <w:rFonts w:ascii="Arial" w:hAnsi="Arial" w:cs="Arial"/>
        <w:sz w:val="24"/>
        <w:szCs w:val="24"/>
      </w:rPr>
      <w:t>455/2018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648EC"/>
    <w:rsid w:val="003C53D9"/>
    <w:rsid w:val="00427020"/>
    <w:rsid w:val="0043704B"/>
    <w:rsid w:val="005B0A92"/>
    <w:rsid w:val="005B7F83"/>
    <w:rsid w:val="005F10A6"/>
    <w:rsid w:val="00634755"/>
    <w:rsid w:val="00675A0A"/>
    <w:rsid w:val="00711D6F"/>
    <w:rsid w:val="00765F8F"/>
    <w:rsid w:val="00840EDA"/>
    <w:rsid w:val="00884849"/>
    <w:rsid w:val="00915E0A"/>
    <w:rsid w:val="00944BAF"/>
    <w:rsid w:val="009A2BB8"/>
    <w:rsid w:val="009A513A"/>
    <w:rsid w:val="00A55CE8"/>
    <w:rsid w:val="00A735CB"/>
    <w:rsid w:val="00A958BF"/>
    <w:rsid w:val="00B23B14"/>
    <w:rsid w:val="00BF2B29"/>
    <w:rsid w:val="00C43A04"/>
    <w:rsid w:val="00C560D8"/>
    <w:rsid w:val="00CA42E8"/>
    <w:rsid w:val="00CE415D"/>
    <w:rsid w:val="00CF3279"/>
    <w:rsid w:val="00D22343"/>
    <w:rsid w:val="00D307BC"/>
    <w:rsid w:val="00D8008F"/>
    <w:rsid w:val="00DC0FA6"/>
    <w:rsid w:val="00DD4BB2"/>
    <w:rsid w:val="00DE583A"/>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A0ADF"/>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C337D46E-7618-42B7-8F1D-5371F5CC5573}">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2</Pages>
  <Words>348</Words>
  <Characters>1989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2025-02-19T11:39:00Z</dcterms:created>
  <dcterms:modified xsi:type="dcterms:W3CDTF">2025-02-19T11:39:00Z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