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d876b" w14:paraId="80d876b" w:rsidRDefault="0035032D" w:rsidP="00871C84" w:rsidR="00857A43" w:rsidRPr="007F0ACB">
      <w:pPr>
        <w:pStyle w:val="Tijeloteksta3"/>
        <w:spacing w:after="0"/>
        <w:jc w:val="center"/>
        <w15:collapsed w:val="false"/>
        <w:rPr>
          <w:rFonts w:hAnsi="Bookman Old Style" w:ascii="Bookman Old Style"/>
          <w:b/>
          <w:i/>
          <w:sz w:val="24"/>
          <w:szCs w:val="24"/>
          <w:lang w:val="hr-HR"/>
        </w:rPr>
      </w:pPr>
      <w:bookmarkStart w:name="_GoBack" w:id="0"/>
      <w:bookmarkEnd w:id="0"/>
      <w:r>
        <w:rPr>
          <w:rFonts w:hAnsi="Bookman Old Style" w:ascii="Bookman Old Style"/>
          <w:b/>
          <w:i/>
          <w:sz w:val="24"/>
          <w:szCs w:val="24"/>
          <w:lang w:val="hr-HR"/>
        </w:rPr>
        <w:t>SG SJEVER</w:t>
      </w:r>
      <w:r w:rsidR="00871C84">
        <w:rPr>
          <w:rFonts w:hAnsi="Bookman Old Style" w:ascii="Bookman Old Style"/>
          <w:b/>
          <w:i/>
          <w:sz w:val="24"/>
          <w:szCs w:val="24"/>
          <w:lang w:val="hr-HR"/>
        </w:rPr>
        <w:t xml:space="preserve"> </w:t>
      </w:r>
      <w:r>
        <w:rPr>
          <w:rFonts w:hAnsi="Bookman Old Style" w:ascii="Bookman Old Style"/>
          <w:b/>
          <w:i/>
          <w:sz w:val="24"/>
          <w:szCs w:val="24"/>
          <w:lang w:val="hr-HR"/>
        </w:rPr>
        <w:t xml:space="preserve">1978 </w:t>
      </w:r>
      <w:r w:rsidR="00871C84">
        <w:rPr>
          <w:rFonts w:hAnsi="Bookman Old Style" w:ascii="Bookman Old Style"/>
          <w:b/>
          <w:i/>
          <w:sz w:val="24"/>
          <w:szCs w:val="24"/>
          <w:lang w:val="hr-HR"/>
        </w:rPr>
        <w:t>d.o.o. u stečaju</w:t>
      </w:r>
      <w:r w:rsidR="00857A43" w:rsidRPr="007F0ACB">
        <w:rPr>
          <w:rFonts w:hAnsi="Bookman Old Style" w:ascii="Bookman Old Style"/>
          <w:b/>
          <w:i/>
          <w:sz w:val="24"/>
          <w:szCs w:val="24"/>
          <w:lang w:val="hr-HR"/>
        </w:rPr>
        <w:t xml:space="preserve">, </w:t>
      </w:r>
    </w:p>
    <w:p w:rsidRDefault="00857A43" w:rsidP="00871C84" w:rsidR="00857A43" w:rsidRPr="007F0ACB">
      <w:pPr>
        <w:pStyle w:val="Tijeloteksta3"/>
        <w:spacing w:after="0"/>
        <w:jc w:val="center"/>
        <w:rPr>
          <w:rFonts w:hAnsi="Bookman Old Style" w:ascii="Bookman Old Style"/>
          <w:b/>
          <w:i/>
          <w:sz w:val="24"/>
          <w:szCs w:val="24"/>
          <w:lang w:val="hr-HR"/>
        </w:rPr>
      </w:pPr>
      <w:r w:rsidRPr="007F0ACB">
        <w:rPr>
          <w:rFonts w:hAnsi="Bookman Old Style" w:ascii="Bookman Old Style"/>
          <w:b/>
          <w:i/>
          <w:sz w:val="24"/>
          <w:szCs w:val="24"/>
          <w:lang w:val="hr-HR"/>
        </w:rPr>
        <w:t xml:space="preserve">Zagreb, </w:t>
      </w:r>
      <w:r w:rsidR="0035032D">
        <w:rPr>
          <w:rFonts w:hAnsi="Bookman Old Style" w:ascii="Bookman Old Style"/>
          <w:b/>
          <w:i/>
          <w:sz w:val="24"/>
          <w:szCs w:val="24"/>
          <w:lang w:val="hr-HR"/>
        </w:rPr>
        <w:t>Ilica 109</w:t>
      </w:r>
      <w:r w:rsidRPr="007F0ACB">
        <w:rPr>
          <w:rFonts w:hAnsi="Bookman Old Style" w:ascii="Bookman Old Style"/>
          <w:b/>
          <w:i/>
          <w:sz w:val="24"/>
          <w:szCs w:val="24"/>
          <w:lang w:val="hr-HR"/>
        </w:rPr>
        <w:t>, OIB:</w:t>
      </w:r>
      <w:r w:rsidR="0035032D">
        <w:rPr>
          <w:rFonts w:hAnsi="Bookman Old Style" w:ascii="Bookman Old Style"/>
          <w:b/>
          <w:i/>
          <w:sz w:val="24"/>
          <w:szCs w:val="24"/>
          <w:lang w:val="hr-HR"/>
        </w:rPr>
        <w:t xml:space="preserve"> 78737820823</w:t>
      </w:r>
    </w:p>
    <w:p w:rsidRDefault="00857A43" w:rsidP="00857A43" w:rsidR="00857A43" w:rsidRPr="007F0ACB">
      <w:pPr>
        <w:jc w:val="center"/>
        <w:rPr>
          <w:rFonts w:hAnsi="Bookman Old Style" w:ascii="Bookman Old Style"/>
          <w:b/>
          <w:i/>
          <w:szCs w:val="24"/>
          <w:lang w:val="hr-HR"/>
        </w:rPr>
      </w:pPr>
      <w:r w:rsidRPr="007F0ACB">
        <w:rPr>
          <w:rFonts w:hAnsi="Bookman Old Style" w:ascii="Bookman Old Style"/>
          <w:b/>
          <w:i/>
          <w:szCs w:val="24"/>
          <w:lang w:val="hr-HR"/>
        </w:rPr>
        <w:t>žiro-račun: HR</w:t>
      </w:r>
      <w:r w:rsidR="004B7ADB">
        <w:rPr>
          <w:rFonts w:hAnsi="Bookman Old Style" w:ascii="Bookman Old Style"/>
          <w:b/>
          <w:i/>
          <w:szCs w:val="24"/>
          <w:lang w:val="hr-HR"/>
        </w:rPr>
        <w:t>8723900011100995544</w:t>
      </w:r>
    </w:p>
    <w:p w:rsidRDefault="00857A43" w:rsidP="00857A43" w:rsidR="00857A43" w:rsidRPr="007F0ACB">
      <w:pPr>
        <w:jc w:val="center"/>
        <w:rPr>
          <w:rFonts w:hAnsi="Bookman Old Style" w:ascii="Bookman Old Style"/>
          <w:b/>
          <w:i/>
          <w:szCs w:val="24"/>
          <w:lang w:val="hr-HR"/>
        </w:rPr>
      </w:pPr>
      <w:r w:rsidRPr="007F0ACB">
        <w:rPr>
          <w:rFonts w:hAnsi="Bookman Old Style" w:ascii="Bookman Old Style"/>
          <w:b/>
          <w:i/>
          <w:szCs w:val="24"/>
          <w:lang w:val="hr-HR"/>
        </w:rPr>
        <w:t xml:space="preserve">Stečajna upraviteljica: Davorka </w:t>
      </w:r>
      <w:proofErr w:type="spellStart"/>
      <w:r w:rsidRPr="007F0ACB">
        <w:rPr>
          <w:rFonts w:hAnsi="Bookman Old Style" w:ascii="Bookman Old Style"/>
          <w:b/>
          <w:i/>
          <w:szCs w:val="24"/>
          <w:lang w:val="hr-HR"/>
        </w:rPr>
        <w:t>Huljev</w:t>
      </w:r>
      <w:proofErr w:type="spellEnd"/>
      <w:r w:rsidRPr="007F0ACB">
        <w:rPr>
          <w:rFonts w:hAnsi="Bookman Old Style" w:ascii="Bookman Old Style"/>
          <w:b/>
          <w:i/>
          <w:szCs w:val="24"/>
          <w:lang w:val="hr-HR"/>
        </w:rPr>
        <w:t xml:space="preserve">, Zagreb, </w:t>
      </w:r>
      <w:proofErr w:type="spellStart"/>
      <w:r w:rsidRPr="007F0ACB">
        <w:rPr>
          <w:rFonts w:hAnsi="Bookman Old Style" w:ascii="Bookman Old Style"/>
          <w:b/>
          <w:i/>
          <w:szCs w:val="24"/>
          <w:lang w:val="hr-HR"/>
        </w:rPr>
        <w:t>Miramarska</w:t>
      </w:r>
      <w:proofErr w:type="spellEnd"/>
      <w:r w:rsidRPr="007F0ACB">
        <w:rPr>
          <w:rFonts w:hAnsi="Bookman Old Style" w:ascii="Bookman Old Style"/>
          <w:b/>
          <w:i/>
          <w:szCs w:val="24"/>
          <w:lang w:val="hr-HR"/>
        </w:rPr>
        <w:t xml:space="preserve"> 13d</w:t>
      </w:r>
    </w:p>
    <w:p w:rsidRDefault="00857A43" w:rsidP="00857A43" w:rsidR="00857A43">
      <w:pPr>
        <w:jc w:val="center"/>
        <w:rPr>
          <w:rFonts w:hAnsi="Bookman Old Style" w:ascii="Bookman Old Style"/>
          <w:b/>
          <w:i/>
          <w:szCs w:val="24"/>
          <w:lang w:val="hr-HR"/>
        </w:rPr>
      </w:pPr>
      <w:proofErr w:type="spellStart"/>
      <w:r w:rsidRPr="007F0ACB">
        <w:rPr>
          <w:rFonts w:hAnsi="Bookman Old Style" w:ascii="Bookman Old Style"/>
          <w:b/>
          <w:i/>
          <w:szCs w:val="24"/>
          <w:lang w:val="hr-HR"/>
        </w:rPr>
        <w:t>tel</w:t>
      </w:r>
      <w:proofErr w:type="spellEnd"/>
      <w:r w:rsidRPr="007F0ACB">
        <w:rPr>
          <w:rFonts w:hAnsi="Bookman Old Style" w:ascii="Bookman Old Style"/>
          <w:b/>
          <w:i/>
          <w:szCs w:val="24"/>
          <w:lang w:val="hr-HR"/>
        </w:rPr>
        <w:t xml:space="preserve">: 615-2555, </w:t>
      </w:r>
      <w:proofErr w:type="spellStart"/>
      <w:r w:rsidRPr="007F0ACB">
        <w:rPr>
          <w:rFonts w:hAnsi="Bookman Old Style" w:ascii="Bookman Old Style"/>
          <w:b/>
          <w:i/>
          <w:szCs w:val="24"/>
          <w:lang w:val="hr-HR"/>
        </w:rPr>
        <w:t>fax</w:t>
      </w:r>
      <w:proofErr w:type="spellEnd"/>
      <w:r w:rsidRPr="007F0ACB">
        <w:rPr>
          <w:rFonts w:hAnsi="Bookman Old Style" w:ascii="Bookman Old Style"/>
          <w:b/>
          <w:i/>
          <w:szCs w:val="24"/>
          <w:lang w:val="hr-HR"/>
        </w:rPr>
        <w:t>: 615-2444</w:t>
      </w:r>
    </w:p>
    <w:p w:rsidRDefault="00FE46EF" w:rsidP="00857A43" w:rsidR="00857A43" w:rsidRPr="007F0ACB">
      <w:pPr>
        <w:jc w:val="center"/>
        <w:rPr>
          <w:rFonts w:hAnsi="Bookman Old Style" w:ascii="Bookman Old Style"/>
          <w:b/>
          <w:i/>
          <w:szCs w:val="24"/>
          <w:lang w:val="hr-HR"/>
        </w:rPr>
      </w:pPr>
      <w:r>
        <w:rPr>
          <w:rFonts w:hAnsi="Bookman Old Style" w:ascii="Bookman Old Style"/>
          <w:b/>
          <w:i/>
          <w:szCs w:val="24"/>
          <w:lang w:val="hr-HR"/>
        </w:rPr>
        <w:t>e-ma</w:t>
      </w:r>
      <w:r w:rsidR="00857A43">
        <w:rPr>
          <w:rFonts w:hAnsi="Bookman Old Style" w:ascii="Bookman Old Style"/>
          <w:b/>
          <w:i/>
          <w:szCs w:val="24"/>
          <w:lang w:val="hr-HR"/>
        </w:rPr>
        <w:t>il:davorka@odvjetnica-huljev.hr</w:t>
      </w:r>
    </w:p>
    <w:p w:rsidRDefault="00857A43" w:rsidP="00857A43" w:rsidR="00857A43">
      <w:pPr>
        <w:rPr>
          <w:rFonts w:hAnsi="Bookman Old Style" w:ascii="Bookman Old Style"/>
          <w:b/>
          <w:lang w:val="hr-HR"/>
        </w:rPr>
      </w:pPr>
      <w:r>
        <w:rPr>
          <w:rFonts w:hAnsi="Bookman Old Style" w:ascii="Bookman Old Style"/>
          <w:b/>
          <w:lang w:val="hr-HR"/>
        </w:rPr>
        <w:t>___________________________________________________________________________</w:t>
      </w:r>
    </w:p>
    <w:p w:rsidRDefault="00EB329B" w:rsidP="00857A43" w:rsidR="00857A43" w:rsidRPr="00133B25">
      <w:pPr>
        <w:rPr>
          <w:rFonts w:hAnsi="Bookman Old Style" w:ascii="Bookman Old Style"/>
          <w:b/>
          <w:lang w:val="hr-HR"/>
        </w:rPr>
      </w:pPr>
      <w:r>
        <w:rPr>
          <w:rFonts w:hAnsi="Bookman Old Style" w:ascii="Bookman Old Style"/>
          <w:b/>
          <w:noProof/>
          <w:sz w:val="22"/>
          <w:lang w:val="hr-HR"/>
        </w:rPr>
        <w:pict>
          <v:rect fillcolor="yellow" stroked="f" o:spid="_x0000_s1026" id="Rectangle 4" style="position:absolute;margin-left:243pt;margin-top:9.5pt;width:207.4pt;height:10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v:fill r:id="rId9" o:title="" color2="#dfdfdf" type="pattern"/>
            <v:textbox inset="1pt,1pt,1pt,1pt">
              <w:txbxContent>
                <w:p w:rsidRDefault="001E0AB2" w:rsidP="00857A43" w:rsidR="00857A43">
                  <w:pPr>
                    <w:pStyle w:val="Zaglavlje"/>
                    <w:tabs>
                      <w:tab w:pos="4153" w:val="clear"/>
                      <w:tab w:pos="8306" w:val="clear"/>
                    </w:tabs>
                    <w:jc w:val="center"/>
                    <w:rPr>
                      <w:rFonts w:hAnsi="Bookman Old Style" w:ascii="Bookman Old Style"/>
                      <w:b/>
                      <w:lang w:val="hr-HR"/>
                    </w:rPr>
                  </w:pPr>
                  <w:r>
                    <w:rPr>
                      <w:rFonts w:hAnsi="Bookman Old Style" w:ascii="Bookman Old Style"/>
                      <w:b/>
                      <w:lang w:val="hr-HR"/>
                    </w:rPr>
                    <w:t>REPUBLIKA HRVATSKA</w:t>
                  </w:r>
                </w:p>
                <w:p w:rsidRDefault="001E0AB2" w:rsidP="00857A43" w:rsidR="001E0AB2">
                  <w:pPr>
                    <w:pStyle w:val="Zaglavlje"/>
                    <w:tabs>
                      <w:tab w:pos="4153" w:val="clear"/>
                      <w:tab w:pos="8306" w:val="clear"/>
                    </w:tabs>
                    <w:jc w:val="center"/>
                    <w:rPr>
                      <w:rFonts w:hAnsi="Bookman Old Style" w:ascii="Bookman Old Style"/>
                      <w:b/>
                      <w:lang w:val="hr-HR"/>
                    </w:rPr>
                  </w:pPr>
                  <w:r>
                    <w:rPr>
                      <w:rFonts w:hAnsi="Bookman Old Style" w:ascii="Bookman Old Style"/>
                      <w:b/>
                      <w:lang w:val="hr-HR"/>
                    </w:rPr>
                    <w:t>TRGOVAČKI SUD U ZAGREBU</w:t>
                  </w:r>
                </w:p>
                <w:p w:rsidRDefault="001E0AB2" w:rsidP="00857A43" w:rsidR="001E0AB2">
                  <w:pPr>
                    <w:pStyle w:val="Zaglavlje"/>
                    <w:tabs>
                      <w:tab w:pos="4153" w:val="clear"/>
                      <w:tab w:pos="8306" w:val="clear"/>
                    </w:tabs>
                    <w:jc w:val="center"/>
                    <w:rPr>
                      <w:rFonts w:hAnsi="Bookman Old Style" w:ascii="Bookman Old Style"/>
                      <w:b/>
                      <w:lang w:val="hr-HR"/>
                    </w:rPr>
                  </w:pPr>
                  <w:r>
                    <w:rPr>
                      <w:rFonts w:hAnsi="Bookman Old Style" w:ascii="Bookman Old Style"/>
                      <w:b/>
                      <w:lang w:val="hr-HR"/>
                    </w:rPr>
                    <w:t>Stalna služba u Karlovcu</w:t>
                  </w:r>
                </w:p>
                <w:p w:rsidRDefault="001E0AB2" w:rsidP="00857A43" w:rsidR="001E0AB2">
                  <w:pPr>
                    <w:pStyle w:val="Zaglavlje"/>
                    <w:tabs>
                      <w:tab w:pos="4153" w:val="clear"/>
                      <w:tab w:pos="8306" w:val="clear"/>
                    </w:tabs>
                    <w:jc w:val="center"/>
                    <w:rPr>
                      <w:rFonts w:hAnsi="Bookman Old Style" w:ascii="Bookman Old Style"/>
                      <w:b/>
                      <w:lang w:val="hr-HR"/>
                    </w:rPr>
                  </w:pPr>
                  <w:r>
                    <w:rPr>
                      <w:rFonts w:hAnsi="Bookman Old Style" w:ascii="Bookman Old Style"/>
                      <w:b/>
                      <w:lang w:val="hr-HR"/>
                    </w:rPr>
                    <w:t>Karlovac, trg hrvatskih branitelja 1/II</w:t>
                  </w:r>
                </w:p>
                <w:p w:rsidRDefault="001E0AB2" w:rsidP="00857A43" w:rsidR="001E0AB2">
                  <w:pPr>
                    <w:pStyle w:val="Zaglavlje"/>
                    <w:tabs>
                      <w:tab w:pos="4153" w:val="clear"/>
                      <w:tab w:pos="8306" w:val="clear"/>
                    </w:tabs>
                    <w:jc w:val="center"/>
                    <w:rPr>
                      <w:rFonts w:hAnsi="Bookman Old Style" w:ascii="Bookman Old Style"/>
                      <w:b/>
                      <w:lang w:val="hr-HR"/>
                    </w:rPr>
                  </w:pPr>
                </w:p>
                <w:p w:rsidRDefault="001E0AB2" w:rsidP="00857A43" w:rsidR="001E0AB2">
                  <w:pPr>
                    <w:pStyle w:val="Zaglavlje"/>
                    <w:tabs>
                      <w:tab w:pos="4153" w:val="clear"/>
                      <w:tab w:pos="8306" w:val="clear"/>
                    </w:tabs>
                    <w:jc w:val="center"/>
                    <w:rPr>
                      <w:rFonts w:hAnsi="Bookman Old Style" w:ascii="Bookman Old Style"/>
                      <w:b/>
                      <w:lang w:val="hr-HR"/>
                    </w:rPr>
                  </w:pPr>
                  <w:r>
                    <w:rPr>
                      <w:rFonts w:hAnsi="Bookman Old Style" w:ascii="Bookman Old Style"/>
                      <w:b/>
                      <w:lang w:val="hr-HR"/>
                    </w:rPr>
                    <w:t>St-6047/16</w:t>
                  </w:r>
                </w:p>
                <w:p w:rsidRDefault="00857A43" w:rsidP="00857A43" w:rsidR="00857A43">
                  <w:pPr>
                    <w:pStyle w:val="Zaglavlje"/>
                    <w:tabs>
                      <w:tab w:pos="4153" w:val="clear"/>
                      <w:tab w:pos="8306" w:val="clear"/>
                    </w:tabs>
                    <w:ind w:firstLine="720" w:left="5040"/>
                    <w:jc w:val="both"/>
                    <w:rPr>
                      <w:rFonts w:hAnsi="Bookman Old Style" w:ascii="Bookman Old Style"/>
                      <w:b/>
                      <w:lang w:val="hr-HR"/>
                    </w:rPr>
                  </w:pPr>
                  <w:r>
                    <w:rPr>
                      <w:rFonts w:hAnsi="Bookman Old Style" w:ascii="Bookman Old Style"/>
                      <w:b/>
                      <w:lang w:val="hr-HR"/>
                    </w:rPr>
                    <w:t>0000 ZAGREB</w:t>
                  </w:r>
                </w:p>
                <w:p w:rsidRDefault="00857A43" w:rsidP="00857A43" w:rsidR="00857A43">
                  <w:pPr>
                    <w:pStyle w:val="Zaglavlje"/>
                    <w:tabs>
                      <w:tab w:pos="4153" w:val="clear"/>
                      <w:tab w:pos="8306" w:val="clear"/>
                    </w:tabs>
                    <w:ind w:firstLine="720" w:left="5040"/>
                    <w:jc w:val="both"/>
                    <w:rPr>
                      <w:rFonts w:hAnsi="Bookman Old Style" w:ascii="Bookman Old Style"/>
                      <w:b/>
                      <w:lang w:val="hr-HR"/>
                    </w:rPr>
                  </w:pPr>
                  <w:r>
                    <w:rPr>
                      <w:rFonts w:hAnsi="Bookman Old Style" w:ascii="Bookman Old Style"/>
                      <w:b/>
                      <w:lang w:val="hr-HR"/>
                    </w:rPr>
                    <w:t>Savska 141</w:t>
                  </w:r>
                </w:p>
                <w:p w:rsidRDefault="00857A43" w:rsidP="00857A43" w:rsidR="00857A43">
                  <w:pPr>
                    <w:pStyle w:val="Zaglavlje"/>
                    <w:tabs>
                      <w:tab w:pos="4153" w:val="clear"/>
                      <w:tab w:pos="8306" w:val="clear"/>
                    </w:tabs>
                    <w:ind w:firstLine="720" w:left="5040"/>
                    <w:jc w:val="both"/>
                    <w:rPr>
                      <w:rFonts w:hAnsi="Bookman Old Style" w:ascii="Bookman Old Style"/>
                      <w:lang w:val="hr-HR"/>
                    </w:rPr>
                  </w:pPr>
                  <w:r>
                    <w:rPr>
                      <w:rFonts w:hAnsi="Bookman Old Style" w:ascii="Bookman Old Style"/>
                      <w:lang w:val="hr-HR"/>
                    </w:rPr>
                    <w:t xml:space="preserve">n/r direktora </w:t>
                  </w:r>
                </w:p>
                <w:p w:rsidRDefault="00857A43" w:rsidP="00857A43" w:rsidR="00857A43">
                  <w:pPr>
                    <w:pStyle w:val="Zaglavlje"/>
                    <w:tabs>
                      <w:tab w:pos="4153" w:val="clear"/>
                      <w:tab w:pos="8306" w:val="clear"/>
                    </w:tabs>
                    <w:jc w:val="both"/>
                    <w:rPr>
                      <w:rFonts w:hAnsi="Bookman Old Style" w:ascii="Bookman Old Style"/>
                      <w:sz w:val="22"/>
                      <w:lang w:val="hr-HR"/>
                    </w:rPr>
                  </w:pPr>
                </w:p>
                <w:p w:rsidRDefault="00857A43" w:rsidP="00857A43" w:rsidR="00857A43">
                  <w:pPr>
                    <w:pStyle w:val="Zaglavlje"/>
                    <w:tabs>
                      <w:tab w:pos="4153" w:val="clear"/>
                      <w:tab w:pos="8306" w:val="clear"/>
                    </w:tabs>
                    <w:ind w:firstLine="720" w:left="5040"/>
                    <w:jc w:val="both"/>
                    <w:rPr>
                      <w:rFonts w:hAnsi="Bookman Old Style" w:ascii="Bookman Old Style"/>
                      <w:b/>
                      <w:lang w:val="hr-HR"/>
                    </w:rPr>
                  </w:pPr>
                  <w:r>
                    <w:rPr>
                      <w:rFonts w:hAnsi="Bookman Old Style" w:ascii="Bookman Old Style"/>
                      <w:b/>
                      <w:lang w:val="hr-HR"/>
                    </w:rPr>
                    <w:t>10000 ZAGREB</w:t>
                  </w:r>
                </w:p>
                <w:p w:rsidRDefault="00857A43" w:rsidP="00857A43" w:rsidR="00857A43">
                  <w:pPr>
                    <w:pStyle w:val="Zaglavlje"/>
                    <w:tabs>
                      <w:tab w:pos="4153" w:val="clear"/>
                      <w:tab w:pos="8306" w:val="clear"/>
                    </w:tabs>
                    <w:ind w:firstLine="720" w:left="5040"/>
                    <w:jc w:val="both"/>
                    <w:rPr>
                      <w:rFonts w:hAnsi="Bookman Old Style" w:ascii="Bookman Old Style"/>
                      <w:b/>
                      <w:lang w:val="hr-HR"/>
                    </w:rPr>
                  </w:pPr>
                  <w:r>
                    <w:rPr>
                      <w:rFonts w:hAnsi="Bookman Old Style" w:ascii="Bookman Old Style"/>
                      <w:b/>
                      <w:lang w:val="hr-HR"/>
                    </w:rPr>
                    <w:t>Savska 141</w:t>
                  </w:r>
                </w:p>
                <w:p w:rsidRDefault="00857A43" w:rsidP="00857A43" w:rsidR="00857A43">
                  <w:pPr>
                    <w:pStyle w:val="Zaglavlje"/>
                    <w:tabs>
                      <w:tab w:pos="4153" w:val="clear"/>
                      <w:tab w:pos="8306" w:val="clear"/>
                    </w:tabs>
                    <w:ind w:firstLine="720" w:left="5040"/>
                    <w:jc w:val="both"/>
                    <w:rPr>
                      <w:rFonts w:hAnsi="Bookman Old Style" w:ascii="Bookman Old Style"/>
                      <w:lang w:val="hr-HR"/>
                    </w:rPr>
                  </w:pPr>
                  <w:r>
                    <w:rPr>
                      <w:rFonts w:hAnsi="Bookman Old Style" w:ascii="Bookman Old Style"/>
                      <w:lang w:val="hr-HR"/>
                    </w:rPr>
                    <w:t xml:space="preserve">n/r direktora </w:t>
                  </w:r>
                </w:p>
                <w:p w:rsidRDefault="00857A43" w:rsidP="00857A43" w:rsidR="00857A43" w:rsidRPr="007F0ACB">
                  <w:pPr>
                    <w:rPr>
                      <w:szCs w:val="24"/>
                    </w:rPr>
                  </w:pPr>
                </w:p>
              </w:txbxContent>
            </v:textbox>
          </v:rect>
        </w:pict>
      </w:r>
    </w:p>
    <w:p w:rsidRDefault="00857A43" w:rsidP="00857A43" w:rsidR="00857A43" w:rsidRPr="00133B25">
      <w:pPr>
        <w:rPr>
          <w:rFonts w:hAnsi="Bookman Old Style" w:ascii="Bookman Old Style"/>
          <w:lang w:val="hr-HR"/>
        </w:rPr>
      </w:pPr>
    </w:p>
    <w:p w:rsidRDefault="00857A43" w:rsidP="00857A43" w:rsidR="00857A43" w:rsidRPr="00133B25">
      <w:pPr>
        <w:rPr>
          <w:rFonts w:hAnsi="Bookman Old Style" w:ascii="Bookman Old Style"/>
          <w:b/>
          <w:lang w:val="hr-HR"/>
        </w:rPr>
      </w:pPr>
      <w:r>
        <w:rPr>
          <w:rFonts w:hAnsi="Bookman Old Style" w:ascii="Bookman Old Style"/>
          <w:b/>
          <w:lang w:val="hr-HR"/>
        </w:rPr>
        <w:t>Naš znak:    /</w:t>
      </w:r>
      <w:r w:rsidR="001E0AB2">
        <w:rPr>
          <w:rFonts w:hAnsi="Bookman Old Style" w:ascii="Bookman Old Style"/>
          <w:b/>
          <w:lang w:val="hr-HR"/>
        </w:rPr>
        <w:t>DJ</w:t>
      </w:r>
      <w:r w:rsidRPr="00133B25">
        <w:rPr>
          <w:rFonts w:hAnsi="Bookman Old Style" w:ascii="Bookman Old Style"/>
          <w:b/>
          <w:lang w:val="hr-HR"/>
        </w:rPr>
        <w:t>/1</w:t>
      </w:r>
      <w:r w:rsidR="001E0AB2">
        <w:rPr>
          <w:rFonts w:hAnsi="Bookman Old Style" w:ascii="Bookman Old Style"/>
          <w:b/>
          <w:lang w:val="hr-HR"/>
        </w:rPr>
        <w:t>8</w:t>
      </w:r>
      <w:r w:rsidRPr="00133B25">
        <w:rPr>
          <w:rFonts w:hAnsi="Bookman Old Style" w:ascii="Bookman Old Style"/>
          <w:b/>
          <w:lang w:val="hr-HR"/>
        </w:rPr>
        <w:t>.</w:t>
      </w:r>
    </w:p>
    <w:p w:rsidRDefault="00857A43" w:rsidP="00857A43" w:rsidR="00857A43" w:rsidRPr="00133B25">
      <w:pPr>
        <w:rPr>
          <w:rFonts w:hAnsi="Bookman Old Style" w:ascii="Bookman Old Style"/>
          <w:b/>
          <w:lang w:val="hr-HR"/>
        </w:rPr>
      </w:pPr>
    </w:p>
    <w:p w:rsidRDefault="00857A43" w:rsidP="00857A43" w:rsidR="00857A43" w:rsidRPr="00133B25">
      <w:pPr>
        <w:rPr>
          <w:rFonts w:hAnsi="Bookman Old Style" w:ascii="Bookman Old Style"/>
          <w:b/>
          <w:lang w:val="hr-HR"/>
        </w:rPr>
      </w:pPr>
      <w:r w:rsidRPr="00133B25">
        <w:rPr>
          <w:rFonts w:hAnsi="Bookman Old Style" w:ascii="Bookman Old Style"/>
          <w:b/>
          <w:lang w:val="hr-HR"/>
        </w:rPr>
        <w:t>Vaš znak:</w:t>
      </w:r>
    </w:p>
    <w:p w:rsidRDefault="00857A43" w:rsidP="00857A43" w:rsidR="00857A43" w:rsidRPr="00133B25">
      <w:pPr>
        <w:rPr>
          <w:rFonts w:hAnsi="Bookman Old Style" w:ascii="Bookman Old Style"/>
          <w:b/>
          <w:lang w:val="hr-HR"/>
        </w:rPr>
      </w:pPr>
    </w:p>
    <w:p w:rsidRDefault="001E0AB2" w:rsidP="00857A43" w:rsidR="00857A43" w:rsidRPr="0035032D">
      <w:pPr>
        <w:pStyle w:val="Tijeloteksta2"/>
        <w:rPr>
          <w:b/>
        </w:rPr>
      </w:pPr>
      <w:r>
        <w:rPr>
          <w:b/>
        </w:rPr>
        <w:t>Datum: 10.10.2018</w:t>
      </w:r>
      <w:r w:rsidR="0035032D" w:rsidRPr="0035032D">
        <w:rPr>
          <w:b/>
        </w:rPr>
        <w:t>.</w:t>
      </w:r>
    </w:p>
    <w:p w:rsidRDefault="00857A43" w:rsidP="00857A43" w:rsidR="00857A43" w:rsidRPr="00133B25">
      <w:pPr>
        <w:rPr>
          <w:rFonts w:hAnsi="Bookman Old Style" w:ascii="Bookman Old Style"/>
          <w:b/>
          <w:lang w:val="hr-HR"/>
        </w:rPr>
      </w:pPr>
    </w:p>
    <w:p w:rsidRDefault="005263ED" w:rsidP="005263ED" w:rsidR="00857A43">
      <w:pPr>
        <w:tabs>
          <w:tab w:pos="993" w:val="left"/>
        </w:tabs>
        <w:spacing w:lineRule="auto" w:line="360"/>
        <w:rPr>
          <w:szCs w:val="24"/>
          <w:lang w:val="hr-HR"/>
        </w:rPr>
      </w:pPr>
      <w:r w:rsidRPr="005263ED">
        <w:rPr>
          <w:szCs w:val="24"/>
          <w:lang w:val="hr-HR"/>
        </w:rPr>
        <w:t xml:space="preserve">  </w:t>
      </w:r>
    </w:p>
    <w:p w:rsidRDefault="005263ED" w:rsidP="005263ED" w:rsidR="005263ED" w:rsidRPr="005263ED">
      <w:pPr>
        <w:rPr>
          <w:szCs w:val="22"/>
          <w:lang w:val="hr-HR"/>
        </w:rPr>
      </w:pPr>
    </w:p>
    <w:p w:rsidRDefault="005263ED" w:rsidP="005263ED" w:rsidR="005263ED" w:rsidRPr="005263ED">
      <w:pPr>
        <w:rPr>
          <w:szCs w:val="22"/>
          <w:u w:val="single"/>
          <w:lang w:val="hr-HR"/>
        </w:rPr>
      </w:pPr>
    </w:p>
    <w:p w:rsidRDefault="001E0AB2" w:rsidP="001E0AB2" w:rsidR="005263ED" w:rsidRPr="001E0AB2">
      <w:pPr>
        <w:ind w:hanging="1134" w:left="1134"/>
        <w:rPr>
          <w:rFonts w:hAnsi="Bookman Old Style" w:ascii="Bookman Old Style"/>
          <w:szCs w:val="22"/>
          <w:lang w:val="hr-HR"/>
        </w:rPr>
      </w:pPr>
      <w:r w:rsidRPr="001E0AB2">
        <w:rPr>
          <w:rFonts w:hAnsi="Bookman Old Style" w:ascii="Bookman Old Style"/>
          <w:szCs w:val="22"/>
          <w:lang w:val="hr-HR"/>
        </w:rPr>
        <w:t>Predmet:</w:t>
      </w:r>
      <w:r>
        <w:rPr>
          <w:rFonts w:hAnsi="Bookman Old Style" w:ascii="Bookman Old Style"/>
          <w:szCs w:val="22"/>
          <w:lang w:val="hr-HR"/>
        </w:rPr>
        <w:t xml:space="preserve"> Izvješće stečajne upraviteljice </w:t>
      </w:r>
      <w:r w:rsidR="00267414">
        <w:rPr>
          <w:rFonts w:hAnsi="Bookman Old Style" w:ascii="Bookman Old Style"/>
          <w:szCs w:val="22"/>
          <w:lang w:val="hr-HR"/>
        </w:rPr>
        <w:t>o tijeku stečajnog postupka i stanju stečajne mase</w:t>
      </w:r>
      <w:r w:rsidR="00832674">
        <w:rPr>
          <w:rFonts w:hAnsi="Bookman Old Style" w:ascii="Bookman Old Style"/>
          <w:szCs w:val="22"/>
          <w:lang w:val="hr-HR"/>
        </w:rPr>
        <w:t xml:space="preserve"> za Skupštinu vjerovnika zakazanu za dan 23. listopad 2018. godine</w:t>
      </w:r>
    </w:p>
    <w:p w:rsidRDefault="001E0AB2" w:rsidP="005263ED" w:rsidR="001E0AB2" w:rsidRPr="001E0AB2">
      <w:pPr>
        <w:rPr>
          <w:rFonts w:hAnsi="Bookman Old Style" w:ascii="Bookman Old Style"/>
          <w:szCs w:val="22"/>
          <w:lang w:val="hr-HR"/>
        </w:rPr>
      </w:pPr>
    </w:p>
    <w:p w:rsidRDefault="001E0AB2" w:rsidP="005263ED" w:rsidR="001E0AB2">
      <w:pPr>
        <w:rPr>
          <w:szCs w:val="22"/>
          <w:u w:val="single"/>
          <w:lang w:val="hr-HR"/>
        </w:rPr>
      </w:pPr>
    </w:p>
    <w:p w:rsidRDefault="001E0AB2" w:rsidP="0089606A" w:rsidR="001E0AB2">
      <w:pPr>
        <w:jc w:val="both"/>
        <w:rPr>
          <w:rFonts w:hAnsi="Bookman Old Style" w:ascii="Bookman Old Style"/>
          <w:szCs w:val="22"/>
          <w:lang w:val="hr-HR"/>
        </w:rPr>
      </w:pPr>
      <w:r w:rsidRPr="001E0AB2">
        <w:rPr>
          <w:rFonts w:hAnsi="Bookman Old Style" w:ascii="Bookman Old Style"/>
          <w:szCs w:val="22"/>
          <w:lang w:val="hr-HR"/>
        </w:rPr>
        <w:t xml:space="preserve">Stečajna upraviteljica </w:t>
      </w:r>
      <w:r>
        <w:rPr>
          <w:rFonts w:hAnsi="Bookman Old Style" w:ascii="Bookman Old Style"/>
          <w:szCs w:val="22"/>
          <w:lang w:val="hr-HR"/>
        </w:rPr>
        <w:t xml:space="preserve">je dana 07. 06. 2018. godine predala na </w:t>
      </w:r>
      <w:r w:rsidR="0089606A">
        <w:rPr>
          <w:rFonts w:hAnsi="Bookman Old Style" w:ascii="Bookman Old Style"/>
          <w:szCs w:val="22"/>
          <w:lang w:val="hr-HR"/>
        </w:rPr>
        <w:t xml:space="preserve">sud prijedlog za sazivanje skupštine vjerovnika na zahtjev stečajnog vjerovnika NOVA KREDITNA BANKA MARIBOR d.d., Ulica Vita </w:t>
      </w:r>
      <w:proofErr w:type="spellStart"/>
      <w:r w:rsidR="0089606A">
        <w:rPr>
          <w:rFonts w:hAnsi="Bookman Old Style" w:ascii="Bookman Old Style"/>
          <w:szCs w:val="22"/>
          <w:lang w:val="hr-HR"/>
        </w:rPr>
        <w:t>Krajgherja</w:t>
      </w:r>
      <w:proofErr w:type="spellEnd"/>
      <w:r w:rsidR="0089606A">
        <w:rPr>
          <w:rFonts w:hAnsi="Bookman Old Style" w:ascii="Bookman Old Style"/>
          <w:szCs w:val="22"/>
          <w:lang w:val="hr-HR"/>
        </w:rPr>
        <w:t xml:space="preserve"> 4, Maribor, Republika Slovenija, OIB: 58602216763. </w:t>
      </w:r>
    </w:p>
    <w:p w:rsidRDefault="0089606A" w:rsidP="0089606A" w:rsidR="0089606A">
      <w:pPr>
        <w:jc w:val="both"/>
        <w:rPr>
          <w:rFonts w:hAnsi="Bookman Old Style" w:ascii="Bookman Old Style"/>
          <w:szCs w:val="22"/>
          <w:lang w:val="hr-HR"/>
        </w:rPr>
      </w:pPr>
    </w:p>
    <w:p w:rsidRDefault="0089606A" w:rsidP="0089606A" w:rsidR="0089606A">
      <w:pPr>
        <w:jc w:val="both"/>
        <w:rPr>
          <w:rFonts w:hAnsi="Bookman Old Style" w:ascii="Bookman Old Style"/>
          <w:szCs w:val="22"/>
          <w:lang w:val="hr-HR"/>
        </w:rPr>
      </w:pPr>
      <w:r>
        <w:rPr>
          <w:rFonts w:hAnsi="Bookman Old Style" w:ascii="Bookman Old Style"/>
          <w:szCs w:val="22"/>
          <w:lang w:val="hr-HR"/>
        </w:rPr>
        <w:t>Stečajni sud je donio rješenje kojim se saziva Skupština vjerovnika za dan 23. listopada 2018. godine u 12,00 sati, sa sljedećim dnevnim redom:</w:t>
      </w:r>
    </w:p>
    <w:p w:rsidRDefault="0089606A" w:rsidP="0089606A" w:rsidR="0089606A">
      <w:pPr>
        <w:jc w:val="both"/>
        <w:rPr>
          <w:rFonts w:hAnsi="Bookman Old Style" w:ascii="Bookman Old Style"/>
          <w:szCs w:val="22"/>
          <w:lang w:val="hr-HR"/>
        </w:rPr>
      </w:pPr>
    </w:p>
    <w:p w:rsidRDefault="0089606A" w:rsidP="00D0324F" w:rsidR="0089606A">
      <w:pPr>
        <w:numPr>
          <w:ilvl w:val="0"/>
          <w:numId w:val="2"/>
        </w:numPr>
        <w:jc w:val="both"/>
        <w:rPr>
          <w:rFonts w:hAnsi="Bookman Old Style" w:ascii="Bookman Old Style"/>
          <w:szCs w:val="22"/>
          <w:lang w:val="hr-HR"/>
        </w:rPr>
      </w:pPr>
      <w:r>
        <w:rPr>
          <w:rFonts w:hAnsi="Bookman Old Style" w:ascii="Bookman Old Style"/>
          <w:szCs w:val="22"/>
          <w:lang w:val="hr-HR"/>
        </w:rPr>
        <w:t>Izvješće stečajne upraviteljice o tijeku stečajnog postupka i stanju stečajne mase</w:t>
      </w:r>
    </w:p>
    <w:p w:rsidRDefault="0089606A" w:rsidP="00D0324F" w:rsidR="0089606A">
      <w:pPr>
        <w:numPr>
          <w:ilvl w:val="0"/>
          <w:numId w:val="2"/>
        </w:numPr>
        <w:jc w:val="both"/>
        <w:rPr>
          <w:rFonts w:hAnsi="Bookman Old Style" w:ascii="Bookman Old Style"/>
          <w:szCs w:val="22"/>
          <w:lang w:val="hr-HR"/>
        </w:rPr>
      </w:pPr>
      <w:r>
        <w:rPr>
          <w:rFonts w:hAnsi="Bookman Old Style" w:ascii="Bookman Old Style"/>
          <w:szCs w:val="22"/>
          <w:lang w:val="hr-HR"/>
        </w:rPr>
        <w:t>Davanje ovlaštenja stečajnoj upraviteljici za povlačenje tužbi u postupcima koji se vode pred Općinskim građanskim sudom u Zagrebu pod poslovnim brojem P-3996/16 i P-4185/16.</w:t>
      </w:r>
    </w:p>
    <w:p w:rsidRDefault="0089606A" w:rsidP="0089606A" w:rsidR="0089606A">
      <w:pPr>
        <w:jc w:val="both"/>
        <w:rPr>
          <w:rFonts w:hAnsi="Bookman Old Style" w:ascii="Bookman Old Style"/>
          <w:szCs w:val="22"/>
          <w:lang w:val="hr-HR"/>
        </w:rPr>
      </w:pPr>
    </w:p>
    <w:p w:rsidRDefault="0089606A" w:rsidP="0089606A" w:rsidR="0089606A" w:rsidRPr="001E0AB2">
      <w:pPr>
        <w:jc w:val="both"/>
        <w:rPr>
          <w:rFonts w:hAnsi="Bookman Old Style" w:ascii="Bookman Old Style"/>
          <w:szCs w:val="22"/>
          <w:lang w:val="hr-HR"/>
        </w:rPr>
      </w:pPr>
      <w:r>
        <w:rPr>
          <w:rFonts w:hAnsi="Bookman Old Style" w:ascii="Bookman Old Style"/>
          <w:szCs w:val="22"/>
          <w:lang w:val="hr-HR"/>
        </w:rPr>
        <w:t>U nastavku podnes</w:t>
      </w:r>
      <w:r w:rsidR="00267414">
        <w:rPr>
          <w:rFonts w:hAnsi="Bookman Old Style" w:ascii="Bookman Old Style"/>
          <w:szCs w:val="22"/>
          <w:lang w:val="hr-HR"/>
        </w:rPr>
        <w:t>ka podnosi se sljedeće izvješće:</w:t>
      </w:r>
    </w:p>
    <w:p w:rsidRDefault="001E0AB2" w:rsidP="005263ED" w:rsidR="001E0AB2" w:rsidRPr="005263ED">
      <w:pPr>
        <w:rPr>
          <w:szCs w:val="22"/>
          <w:u w:val="single"/>
          <w:lang w:val="hr-HR"/>
        </w:rPr>
      </w:pPr>
    </w:p>
    <w:p w:rsidRDefault="001E0AB2" w:rsidP="001E0AB2" w:rsidR="001E0AB2" w:rsidRPr="001E0AB2">
      <w:pPr>
        <w:pStyle w:val="Tijeloteksta"/>
        <w:ind w:left="720"/>
        <w:rPr>
          <w:sz w:val="24"/>
          <w:szCs w:val="24"/>
        </w:rPr>
      </w:pPr>
    </w:p>
    <w:p w:rsidRDefault="001E0AB2" w:rsidP="00D0324F" w:rsidR="001E0AB2" w:rsidRPr="001E0AB2">
      <w:pPr>
        <w:pStyle w:val="Tijeloteksta"/>
        <w:numPr>
          <w:ilvl w:val="0"/>
          <w:numId w:val="1"/>
        </w:numPr>
        <w:rPr>
          <w:sz w:val="24"/>
          <w:szCs w:val="24"/>
        </w:rPr>
      </w:pPr>
      <w:r w:rsidRPr="001E0AB2">
        <w:rPr>
          <w:sz w:val="24"/>
          <w:szCs w:val="24"/>
        </w:rPr>
        <w:t xml:space="preserve">Dana 26. siječnja 2018. godine, Trgovačkom sudu u Zagrebu, uputila sam prijedlog prodaje nekretnina stečajnog dužnika na kojima postoji </w:t>
      </w:r>
      <w:proofErr w:type="spellStart"/>
      <w:r w:rsidRPr="001E0AB2">
        <w:rPr>
          <w:sz w:val="24"/>
          <w:szCs w:val="24"/>
        </w:rPr>
        <w:t>razlučno</w:t>
      </w:r>
      <w:proofErr w:type="spellEnd"/>
      <w:r w:rsidRPr="001E0AB2">
        <w:rPr>
          <w:sz w:val="24"/>
          <w:szCs w:val="24"/>
        </w:rPr>
        <w:t xml:space="preserve"> pravo.</w:t>
      </w:r>
    </w:p>
    <w:p w:rsidRDefault="001E0AB2" w:rsidP="001E0AB2" w:rsidR="001E0AB2">
      <w:pPr>
        <w:pStyle w:val="Tijeloteksta"/>
        <w:ind w:left="720"/>
        <w:rPr>
          <w:sz w:val="24"/>
          <w:szCs w:val="24"/>
        </w:rPr>
      </w:pPr>
      <w:r w:rsidRPr="001E0AB2">
        <w:rPr>
          <w:sz w:val="24"/>
          <w:szCs w:val="24"/>
        </w:rPr>
        <w:t>Do danas sud nije donio rješenje o prodaji predmetnih nekretnina putem FINA-e, iz razloga što je na nekretninama upisana zabilježba spora - tužbe radi utvrđenja i uspostave ranijeg zemljišno-knjižnog stanja podnesena sudu pod poslovnim brojem P-3996/16, od 21.06.2016. godine.</w:t>
      </w:r>
    </w:p>
    <w:p w:rsidRDefault="00267414" w:rsidP="001E0AB2" w:rsidR="00267414">
      <w:pPr>
        <w:pStyle w:val="Tijeloteksta"/>
        <w:ind w:left="720"/>
        <w:rPr>
          <w:sz w:val="24"/>
          <w:szCs w:val="24"/>
        </w:rPr>
      </w:pPr>
    </w:p>
    <w:p w:rsidRDefault="00267414" w:rsidP="00267414" w:rsidR="001E0AB2">
      <w:pPr>
        <w:pStyle w:val="Tijeloteksta"/>
        <w:ind w:left="720"/>
        <w:rPr>
          <w:sz w:val="24"/>
          <w:szCs w:val="24"/>
        </w:rPr>
      </w:pPr>
      <w:r>
        <w:rPr>
          <w:sz w:val="24"/>
          <w:szCs w:val="24"/>
        </w:rPr>
        <w:t>Zabilježba tužbe je razlog zbog kojega je vjerovnik NOVA KREDITNA BANKA MARIBOR d.d. zatražila sazivanje Skupštine vjerovnika kako bi se dalo ovlaštenje</w:t>
      </w:r>
      <w:r w:rsidR="001E0AB2" w:rsidRPr="001E0AB2">
        <w:rPr>
          <w:sz w:val="24"/>
          <w:szCs w:val="24"/>
        </w:rPr>
        <w:t xml:space="preserve"> stečajnoj upraviteljici za povlačenje tužbi u </w:t>
      </w:r>
      <w:r w:rsidR="001E0AB2" w:rsidRPr="001E0AB2">
        <w:rPr>
          <w:sz w:val="24"/>
          <w:szCs w:val="24"/>
        </w:rPr>
        <w:lastRenderedPageBreak/>
        <w:t xml:space="preserve">postupcima koji se vode pred Općinskim građanskim sudom u Zagrebu pod </w:t>
      </w:r>
      <w:proofErr w:type="spellStart"/>
      <w:r w:rsidR="001E0AB2" w:rsidRPr="001E0AB2">
        <w:rPr>
          <w:sz w:val="24"/>
          <w:szCs w:val="24"/>
        </w:rPr>
        <w:t>posl</w:t>
      </w:r>
      <w:proofErr w:type="spellEnd"/>
      <w:r w:rsidR="001E0AB2" w:rsidRPr="001E0AB2">
        <w:rPr>
          <w:sz w:val="24"/>
          <w:szCs w:val="24"/>
        </w:rPr>
        <w:t xml:space="preserve">. br. </w:t>
      </w:r>
      <w:r>
        <w:rPr>
          <w:sz w:val="24"/>
          <w:szCs w:val="24"/>
        </w:rPr>
        <w:t>P-3996/16 i P-4185/16.</w:t>
      </w:r>
    </w:p>
    <w:p w:rsidRDefault="00267414" w:rsidP="00267414" w:rsidR="00267414">
      <w:pPr>
        <w:pStyle w:val="Tijeloteksta"/>
        <w:ind w:left="720"/>
        <w:rPr>
          <w:sz w:val="24"/>
          <w:szCs w:val="24"/>
        </w:rPr>
      </w:pPr>
    </w:p>
    <w:p w:rsidRDefault="00267414" w:rsidP="00267414" w:rsidR="00267414">
      <w:pPr>
        <w:pStyle w:val="Tijeloteksta"/>
        <w:ind w:left="720"/>
        <w:rPr>
          <w:sz w:val="24"/>
          <w:szCs w:val="24"/>
        </w:rPr>
      </w:pPr>
      <w:r>
        <w:rPr>
          <w:sz w:val="24"/>
          <w:szCs w:val="24"/>
        </w:rPr>
        <w:t>Radi se o sljedećim postupcima:</w:t>
      </w:r>
    </w:p>
    <w:p w:rsidRDefault="00267414" w:rsidP="00267414" w:rsidR="00267414">
      <w:pPr>
        <w:pStyle w:val="Tijeloteksta"/>
        <w:ind w:left="720"/>
        <w:rPr>
          <w:sz w:val="24"/>
          <w:szCs w:val="24"/>
        </w:rPr>
      </w:pPr>
    </w:p>
    <w:p w:rsidRDefault="00267414" w:rsidP="00D0324F" w:rsidR="00267414">
      <w:pPr>
        <w:pStyle w:val="Tijeloteksta"/>
        <w:numPr>
          <w:ilvl w:val="0"/>
          <w:numId w:val="3"/>
        </w:numPr>
        <w:rPr>
          <w:sz w:val="24"/>
          <w:szCs w:val="24"/>
        </w:rPr>
      </w:pPr>
      <w:r w:rsidRPr="00267414">
        <w:rPr>
          <w:sz w:val="24"/>
          <w:szCs w:val="24"/>
        </w:rPr>
        <w:t xml:space="preserve">P-3996/2016 pred Trgovačkim sudom u Zagrebu, tužitelji: SG SJEVER 1978 d.o.o., STANOGRAD stambeno-graditeljska zadruga u likvidaciji, Zagreb, Ilica 109, OIB: 48821947982, SG GRADITELJSTVO d.o.o., Zagreb, Ilica 109, OIB: 54566680973, tuženici: NOVA KREDITNA BANKA MARIBOR d.d., Maribor, Vita </w:t>
      </w:r>
      <w:proofErr w:type="spellStart"/>
      <w:r w:rsidRPr="00267414">
        <w:rPr>
          <w:sz w:val="24"/>
          <w:szCs w:val="24"/>
        </w:rPr>
        <w:t>Kraigherja</w:t>
      </w:r>
      <w:proofErr w:type="spellEnd"/>
      <w:r w:rsidRPr="00267414">
        <w:rPr>
          <w:sz w:val="24"/>
          <w:szCs w:val="24"/>
        </w:rPr>
        <w:t xml:space="preserve"> 4, Republika Slovenija, OIB: 58602216763, ADRIA ABWICKLUNGS GMBH </w:t>
      </w:r>
      <w:proofErr w:type="spellStart"/>
      <w:r w:rsidRPr="00267414">
        <w:rPr>
          <w:sz w:val="24"/>
          <w:szCs w:val="24"/>
        </w:rPr>
        <w:t>in</w:t>
      </w:r>
      <w:proofErr w:type="spellEnd"/>
      <w:r w:rsidRPr="00267414">
        <w:rPr>
          <w:sz w:val="24"/>
          <w:szCs w:val="24"/>
        </w:rPr>
        <w:t xml:space="preserve"> </w:t>
      </w:r>
      <w:proofErr w:type="spellStart"/>
      <w:r w:rsidRPr="00267414">
        <w:rPr>
          <w:sz w:val="24"/>
          <w:szCs w:val="24"/>
        </w:rPr>
        <w:t>Liqu</w:t>
      </w:r>
      <w:proofErr w:type="spellEnd"/>
      <w:r w:rsidRPr="00267414">
        <w:rPr>
          <w:sz w:val="24"/>
          <w:szCs w:val="24"/>
        </w:rPr>
        <w:t xml:space="preserve">., A-1010 Beč, </w:t>
      </w:r>
      <w:proofErr w:type="spellStart"/>
      <w:r w:rsidRPr="00267414">
        <w:rPr>
          <w:sz w:val="24"/>
          <w:szCs w:val="24"/>
        </w:rPr>
        <w:t>Kramergrasse</w:t>
      </w:r>
      <w:proofErr w:type="spellEnd"/>
      <w:r w:rsidRPr="00267414">
        <w:rPr>
          <w:sz w:val="24"/>
          <w:szCs w:val="24"/>
        </w:rPr>
        <w:t xml:space="preserve"> 9/14, Republika Austrija (pravni </w:t>
      </w:r>
      <w:proofErr w:type="spellStart"/>
      <w:r w:rsidRPr="00267414">
        <w:rPr>
          <w:sz w:val="24"/>
          <w:szCs w:val="24"/>
        </w:rPr>
        <w:t>sljednik</w:t>
      </w:r>
      <w:proofErr w:type="spellEnd"/>
      <w:r w:rsidRPr="00267414">
        <w:rPr>
          <w:sz w:val="24"/>
          <w:szCs w:val="24"/>
        </w:rPr>
        <w:t xml:space="preserve"> ADRIA BANK AG), radi utvrđenja i uspostave ranijeg zemljišno-knjižnog stanja, VPS 201.000,00 kn,</w:t>
      </w:r>
    </w:p>
    <w:p w:rsidRDefault="00267414" w:rsidP="00267414" w:rsidR="00267414">
      <w:pPr>
        <w:pStyle w:val="Tijeloteksta"/>
        <w:ind w:left="1080"/>
        <w:rPr>
          <w:sz w:val="24"/>
          <w:szCs w:val="24"/>
        </w:rPr>
      </w:pPr>
    </w:p>
    <w:p w:rsidRDefault="00267414" w:rsidP="00D0324F" w:rsidR="00267414">
      <w:pPr>
        <w:pStyle w:val="Tijeloteksta"/>
        <w:numPr>
          <w:ilvl w:val="0"/>
          <w:numId w:val="3"/>
        </w:numPr>
        <w:rPr>
          <w:sz w:val="24"/>
          <w:szCs w:val="24"/>
        </w:rPr>
      </w:pPr>
      <w:r w:rsidRPr="00267414">
        <w:rPr>
          <w:sz w:val="24"/>
          <w:szCs w:val="24"/>
        </w:rPr>
        <w:t xml:space="preserve">P-4185/2016 pred Općinskim sudom u Zagrebu, tužitelji: SG SJEVER 1978 d.o.o., ANDREJA HRUPAČKI iz Zagreba, Majke Terezije, OIB: 41856986819, MLADEN FILJAK iz Zagreba, Ilica 214, OUB: 27390769538, tuženik: NOVA KREDITNA BANKA MARIBOR, Ulica Vita </w:t>
      </w:r>
      <w:proofErr w:type="spellStart"/>
      <w:r w:rsidRPr="00267414">
        <w:rPr>
          <w:sz w:val="24"/>
          <w:szCs w:val="24"/>
        </w:rPr>
        <w:t>Kragherja</w:t>
      </w:r>
      <w:proofErr w:type="spellEnd"/>
      <w:r w:rsidRPr="00267414">
        <w:rPr>
          <w:sz w:val="24"/>
          <w:szCs w:val="24"/>
        </w:rPr>
        <w:t xml:space="preserve"> 4, 2505 Maribor, Slovenija, OIB: 58602216763, radi izdavanja </w:t>
      </w:r>
      <w:proofErr w:type="spellStart"/>
      <w:r w:rsidRPr="00267414">
        <w:rPr>
          <w:sz w:val="24"/>
          <w:szCs w:val="24"/>
        </w:rPr>
        <w:t>brisov</w:t>
      </w:r>
      <w:r w:rsidR="0018287E">
        <w:rPr>
          <w:sz w:val="24"/>
          <w:szCs w:val="24"/>
        </w:rPr>
        <w:t>nog</w:t>
      </w:r>
      <w:proofErr w:type="spellEnd"/>
      <w:r w:rsidR="0018287E">
        <w:rPr>
          <w:sz w:val="24"/>
          <w:szCs w:val="24"/>
        </w:rPr>
        <w:t xml:space="preserve"> očitovanja, VPS 5.000,00 kn.</w:t>
      </w:r>
    </w:p>
    <w:p w:rsidRDefault="0018287E" w:rsidP="0018287E" w:rsidR="0018287E">
      <w:pPr>
        <w:pStyle w:val="Odlomakpopisa"/>
        <w:rPr>
          <w:sz w:val="24"/>
          <w:szCs w:val="24"/>
        </w:rPr>
      </w:pPr>
    </w:p>
    <w:p w:rsidRDefault="0018287E" w:rsidP="0018287E" w:rsidR="0018287E">
      <w:pPr>
        <w:pStyle w:val="Tijeloteksta"/>
        <w:rPr>
          <w:sz w:val="24"/>
          <w:szCs w:val="24"/>
        </w:rPr>
      </w:pPr>
      <w:r>
        <w:rPr>
          <w:sz w:val="24"/>
          <w:szCs w:val="24"/>
        </w:rPr>
        <w:t>Ukoliko se donese Odluka o povlačenju tužbe od strane SG Sjever 1978 d.o.o.- u stečaju, napominjem da su u postupku P-3996/2016 tužitelji osim stečajnog dužnika i SG GRADITELJSTVO d.o.o., a u predmetu P-4185/2016 ANDREJA HRUPAČKI i MLADEN FILJAK.</w:t>
      </w:r>
    </w:p>
    <w:p w:rsidRDefault="0018287E" w:rsidP="0018287E" w:rsidR="0018287E">
      <w:pPr>
        <w:pStyle w:val="Tijeloteksta"/>
        <w:rPr>
          <w:sz w:val="24"/>
          <w:szCs w:val="24"/>
        </w:rPr>
      </w:pPr>
    </w:p>
    <w:p w:rsidRDefault="0018287E" w:rsidP="0018287E" w:rsidR="0018287E">
      <w:pPr>
        <w:pStyle w:val="Tijeloteksta"/>
        <w:rPr>
          <w:sz w:val="24"/>
          <w:szCs w:val="24"/>
        </w:rPr>
      </w:pPr>
      <w:r>
        <w:rPr>
          <w:sz w:val="24"/>
          <w:szCs w:val="24"/>
        </w:rPr>
        <w:t xml:space="preserve">U ovom stečajnom postupku osnovan je Odbor vjerovnika, a prva sjednica je održana 05. prosinca 2017. godine. </w:t>
      </w:r>
    </w:p>
    <w:p w:rsidRDefault="0018287E" w:rsidP="0018287E" w:rsidR="0018287E">
      <w:pPr>
        <w:pStyle w:val="Tijeloteksta"/>
        <w:rPr>
          <w:sz w:val="24"/>
          <w:szCs w:val="24"/>
        </w:rPr>
      </w:pPr>
      <w:r>
        <w:rPr>
          <w:sz w:val="24"/>
          <w:szCs w:val="24"/>
        </w:rPr>
        <w:t>Članovi odbora vjerovnika su: 1. NOVA KREDITNA BANKA MARIBOR d.d.</w:t>
      </w:r>
    </w:p>
    <w:p w:rsidRDefault="0018287E" w:rsidP="0018287E" w:rsidR="0018287E">
      <w:pPr>
        <w:pStyle w:val="Tijeloteksta"/>
        <w:rPr>
          <w:sz w:val="24"/>
          <w:szCs w:val="24"/>
        </w:rPr>
      </w:pPr>
      <w:r w:rsidRPr="0018287E">
        <w:rPr>
          <w:sz w:val="24"/>
          <w:szCs w:val="24"/>
        </w:rPr>
        <w:t xml:space="preserve">  </w:t>
      </w:r>
      <w:r>
        <w:rPr>
          <w:sz w:val="24"/>
          <w:szCs w:val="24"/>
        </w:rPr>
        <w:t xml:space="preserve">                                             2. SG KONZALT j.d.o.o.</w:t>
      </w:r>
    </w:p>
    <w:p w:rsidRDefault="0018287E" w:rsidP="0018287E" w:rsidR="0018287E">
      <w:pPr>
        <w:pStyle w:val="Tijeloteksta"/>
        <w:rPr>
          <w:sz w:val="24"/>
          <w:szCs w:val="24"/>
        </w:rPr>
      </w:pPr>
      <w:r>
        <w:rPr>
          <w:sz w:val="24"/>
          <w:szCs w:val="24"/>
        </w:rPr>
        <w:t xml:space="preserve">                                               3. HRVATSKA POŠTANSKA BANKA d.d.</w:t>
      </w:r>
    </w:p>
    <w:p w:rsidRDefault="0018287E" w:rsidP="0018287E" w:rsidR="0018287E">
      <w:pPr>
        <w:pStyle w:val="Tijeloteksta"/>
        <w:rPr>
          <w:sz w:val="24"/>
          <w:szCs w:val="24"/>
        </w:rPr>
      </w:pPr>
    </w:p>
    <w:p w:rsidRDefault="0018287E" w:rsidP="0018287E" w:rsidR="0018287E">
      <w:pPr>
        <w:pStyle w:val="Tijeloteksta"/>
        <w:rPr>
          <w:sz w:val="24"/>
          <w:szCs w:val="24"/>
        </w:rPr>
      </w:pPr>
      <w:r>
        <w:rPr>
          <w:sz w:val="24"/>
          <w:szCs w:val="24"/>
        </w:rPr>
        <w:t>Za predsjednika Odbora vjerovnika imenovan je vjerovnik NOVA KREDITNA BANKA MARIBOR d.d.</w:t>
      </w:r>
    </w:p>
    <w:p w:rsidRDefault="0018287E" w:rsidP="0018287E" w:rsidR="0018287E">
      <w:pPr>
        <w:pStyle w:val="Tijeloteksta"/>
        <w:rPr>
          <w:sz w:val="24"/>
          <w:szCs w:val="24"/>
        </w:rPr>
      </w:pPr>
    </w:p>
    <w:p w:rsidRDefault="0018287E" w:rsidP="0018287E" w:rsidR="0018287E" w:rsidRPr="001E0AB2">
      <w:pPr>
        <w:pStyle w:val="Tijeloteksta"/>
        <w:rPr>
          <w:sz w:val="24"/>
          <w:szCs w:val="24"/>
        </w:rPr>
      </w:pPr>
      <w:r>
        <w:rPr>
          <w:sz w:val="24"/>
          <w:szCs w:val="24"/>
        </w:rPr>
        <w:t>Odbor vjerovnika je na toj sjednici donio odluku kojom jednoglasno prihvaća procjenu tržišne vrijednosti nekretnina temeljem čega je i stečajna upraviteljica podnijela prijedlog stečajnom suc</w:t>
      </w:r>
      <w:r w:rsidR="00832674">
        <w:rPr>
          <w:sz w:val="24"/>
          <w:szCs w:val="24"/>
        </w:rPr>
        <w:t>u za utvrđenje vrijednosti i do</w:t>
      </w:r>
      <w:r>
        <w:rPr>
          <w:sz w:val="24"/>
          <w:szCs w:val="24"/>
        </w:rPr>
        <w:t>nošenje rješenja o prodaji.</w:t>
      </w:r>
    </w:p>
    <w:p w:rsidRDefault="001E0AB2" w:rsidP="001E0AB2" w:rsidR="001E0AB2" w:rsidRPr="001E0AB2">
      <w:pPr>
        <w:ind w:left="720"/>
        <w:jc w:val="both"/>
        <w:rPr>
          <w:rFonts w:hAnsi="Bookman Old Style" w:ascii="Bookman Old Style"/>
          <w:szCs w:val="24"/>
        </w:rPr>
      </w:pPr>
    </w:p>
    <w:p w:rsidRDefault="001E0AB2" w:rsidP="001E0AB2" w:rsidR="001E0AB2">
      <w:pPr>
        <w:pStyle w:val="Tijeloteksta"/>
      </w:pPr>
    </w:p>
    <w:p w:rsidRDefault="001E0AB2" w:rsidP="001E0AB2" w:rsidR="001E0AB2">
      <w:pPr>
        <w:pStyle w:val="Tijeloteksta"/>
      </w:pPr>
    </w:p>
    <w:p w:rsidRDefault="001E0AB2" w:rsidP="001E0AB2" w:rsidR="001E0AB2" w:rsidRPr="00A26156">
      <w:pPr>
        <w:rPr>
          <w:rFonts w:hAnsi="Bookman Old Style" w:ascii="Bookman Old Style"/>
          <w:b/>
          <w:szCs w:val="24"/>
          <w:lang w:val="pl-PL"/>
        </w:rPr>
      </w:pPr>
      <w:r w:rsidRPr="00A26156">
        <w:rPr>
          <w:rFonts w:hAnsi="Bookman Old Style" w:ascii="Bookman Old Style"/>
          <w:b/>
          <w:szCs w:val="24"/>
          <w:lang w:val="pl-PL"/>
        </w:rPr>
        <w:t>II STANJE STEČAJNE MASE</w:t>
      </w:r>
    </w:p>
    <w:p w:rsidRDefault="001E0AB2" w:rsidP="001E0AB2" w:rsidR="001E0AB2">
      <w:pPr>
        <w:rPr>
          <w:rFonts w:hAnsi="Bookman Old Style" w:ascii="Bookman Old Style"/>
          <w:b/>
          <w:szCs w:val="24"/>
          <w:lang w:val="pl-PL"/>
        </w:rPr>
      </w:pPr>
    </w:p>
    <w:p w:rsidRDefault="001E0AB2" w:rsidP="001E0AB2" w:rsidR="001E0AB2">
      <w:pPr>
        <w:rPr>
          <w:rFonts w:hAnsi="Bookman Old Style" w:ascii="Bookman Old Style"/>
          <w:b/>
          <w:szCs w:val="24"/>
          <w:lang w:val="pl-PL"/>
        </w:rPr>
      </w:pPr>
    </w:p>
    <w:p w:rsidRDefault="001E0AB2" w:rsidP="001E0AB2" w:rsidR="001E0AB2">
      <w:pPr>
        <w:rPr>
          <w:rFonts w:hAnsi="Bookman Old Style" w:ascii="Bookman Old Style"/>
          <w:b/>
          <w:szCs w:val="24"/>
          <w:lang w:val="pl-PL"/>
        </w:rPr>
      </w:pPr>
      <w:r>
        <w:rPr>
          <w:rFonts w:hAnsi="Bookman Old Style" w:ascii="Bookman Old Style"/>
          <w:b/>
          <w:szCs w:val="24"/>
          <w:lang w:val="pl-PL"/>
        </w:rPr>
        <w:t>1.</w:t>
      </w:r>
      <w:r w:rsidRPr="004638D2">
        <w:rPr>
          <w:rFonts w:hAnsi="Bookman Old Style" w:ascii="Bookman Old Style"/>
          <w:b/>
          <w:szCs w:val="24"/>
          <w:lang w:val="pl-PL"/>
        </w:rPr>
        <w:t>NEKRETNINE</w:t>
      </w:r>
    </w:p>
    <w:p w:rsidRDefault="001E0AB2" w:rsidP="001E0AB2" w:rsidR="001E0AB2">
      <w:pPr>
        <w:rPr>
          <w:rFonts w:hAnsi="Bookman Old Style" w:ascii="Bookman Old Style"/>
          <w:szCs w:val="24"/>
          <w:lang w:val="pl-PL"/>
        </w:rPr>
      </w:pP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1. Nekretnina upisana u zemljišnu knjigu zemljišnoknjižnog odjela ZAGREB, Općinski građanski sud u Zagrebu, z.k.ul. 15705, k.o. 999901 GRAD ZAGREB i to stambena zgrada br. 131 Sveti duh (površine 260m2) i dvorište  (površine 525m2), sagrađena na kat. čest. 8915/17 k.o. Grad Zagreb i to:</w:t>
      </w:r>
    </w:p>
    <w:p w:rsidRDefault="001E0AB2" w:rsidP="001E0AB2" w:rsidR="001E0AB2" w:rsidRPr="004869DD">
      <w:pPr>
        <w:jc w:val="both"/>
        <w:rPr>
          <w:rFonts w:hAnsi="Bookman Old Style" w:ascii="Bookman Old Style"/>
          <w:szCs w:val="24"/>
          <w:lang w:val="pl-PL"/>
        </w:rPr>
      </w:pP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1. Suvlasnički dio: 1106/10000 ETAŽNO VLASNIŠTVO (E-1), trosobni stan oznake S1 u podrumu, površine zatvorenog prostora 59,69 m2 sastavljen od ulaznog prostora, dvije sobe, kupaonice, dnevnog boravka sa blagovaonom i kuhinje, te dvije natkrivene terase površine 10,79 m2, nenatkrivene terase površine 31,59 m2, prohodnog vrta površine 18,63 m2 i neprohodnog vrta površine 166,56 m2, spremište u prizemlju oznake SP1 površine 5,62 m2, ukupne površine 292,88 m2 u nacrtu posebnih dijelova označeno svijetloplavom bojom,</w:t>
      </w:r>
    </w:p>
    <w:p w:rsidRDefault="001E0AB2" w:rsidP="001E0AB2" w:rsidR="001E0AB2" w:rsidRPr="004869DD">
      <w:pPr>
        <w:jc w:val="both"/>
        <w:rPr>
          <w:rFonts w:hAnsi="Bookman Old Style" w:ascii="Bookman Old Style"/>
          <w:szCs w:val="24"/>
          <w:lang w:val="pl-PL"/>
        </w:rPr>
      </w:pP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2. Suvlasnički dio: 1025/10000 ETAŽNO VLASNIŠTVO (E-2), trosobni stan oznake S2 u podrumu, površine zatvorenog prostora 59,09 m2 sastavljen od ulaznog prostora, dvije sobe, kupaonice, dnevnog boravka sa blagovaonom i kuhinje, te natkrivene terase površine 8,00 m2, nenatkrivene terase površine 14,88 m2, prohodnog vrta površine 19,82 m2 i neprohodnog vrta površine 75,10 m2, spremište u prizemlju oznake SP2 površine 5,58 m2, ukupne površine 182,47 m2 u nacrtu posebnih dijelova označeno zelenom bojom</w:t>
      </w:r>
    </w:p>
    <w:p w:rsidRDefault="001E0AB2" w:rsidP="001E0AB2" w:rsidR="001E0AB2" w:rsidRPr="004869DD">
      <w:pPr>
        <w:jc w:val="both"/>
        <w:rPr>
          <w:rFonts w:hAnsi="Bookman Old Style" w:ascii="Bookman Old Style"/>
          <w:szCs w:val="24"/>
          <w:lang w:val="pl-PL"/>
        </w:rPr>
      </w:pPr>
    </w:p>
    <w:p w:rsidRDefault="001E0AB2" w:rsidP="001E0AB2" w:rsidR="001E0AB2">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4. Suvlasnički dio: 869/10000 ETAŽNO VLASNIŠTVO (E-4), dvoiposobni stan oznake S4 na I (prvom) katu površine zatvorenog prostora 53,83 m2 sastavljen od ulaznog prostora, dvije sobe, kupaonice, dnevnog boravka sa blagovaonicom i kuhinje, te dvije logie površine 8,67 m2, spremište u prizemlju oznake SP3 površine 5,62 m2, ukupne površine 68,12 m2 u nacrtu posebnih dije</w:t>
      </w:r>
      <w:r>
        <w:rPr>
          <w:rFonts w:hAnsi="Bookman Old Style" w:ascii="Bookman Old Style"/>
          <w:szCs w:val="24"/>
          <w:lang w:val="pl-PL"/>
        </w:rPr>
        <w:t>lova označeno ljubičastom bojom</w:t>
      </w:r>
    </w:p>
    <w:p w:rsidRDefault="001E0AB2" w:rsidP="001E0AB2" w:rsidR="001E0AB2">
      <w:pPr>
        <w:jc w:val="both"/>
        <w:rPr>
          <w:rFonts w:hAnsi="Bookman Old Style" w:ascii="Bookman Old Style"/>
          <w:szCs w:val="24"/>
          <w:lang w:val="pl-PL"/>
        </w:rPr>
      </w:pPr>
    </w:p>
    <w:p w:rsidRDefault="001E0AB2" w:rsidP="001E0AB2" w:rsidR="001E0AB2" w:rsidRPr="004869DD">
      <w:pPr>
        <w:jc w:val="both"/>
        <w:rPr>
          <w:rFonts w:hAnsi="Bookman Old Style" w:ascii="Bookman Old Style"/>
          <w:szCs w:val="24"/>
          <w:lang w:val="pl-PL"/>
        </w:rPr>
      </w:pPr>
      <w:r w:rsidRPr="00735F49">
        <w:rPr>
          <w:rFonts w:hAnsi="Bookman Old Style" w:ascii="Bookman Old Style"/>
          <w:szCs w:val="24"/>
          <w:u w:val="single"/>
          <w:lang w:val="pl-PL"/>
        </w:rPr>
        <w:t>Napomena:</w:t>
      </w:r>
      <w:r>
        <w:rPr>
          <w:rFonts w:hAnsi="Bookman Old Style" w:ascii="Bookman Old Style"/>
          <w:szCs w:val="24"/>
          <w:lang w:val="pl-PL"/>
        </w:rPr>
        <w:t xml:space="preserve"> Općinski građanski sud u Zagrebu, Zemljišnoknjižni odjel, dana 25. siječnja 2018. godine, donio je rješenje pod poslovnim brojem Z-51393/17, kojim je uvažio prigovor predlagatelja Igora Juriča iz Opatije, Ulica Antona Mihića 2, OIB: 67238512820, preinačio rješenje ovlaštenog sudskog referenta toga suda poslovni broj Z-33182/16 od 04. srpnja 2017. godine na način da je dopustio predbilježbu prava najma za korist predlagatelja, a sve na temelju Ugovora o najmu stana od 20. lipnja 2016. godine.</w:t>
      </w:r>
    </w:p>
    <w:p w:rsidRDefault="001E0AB2" w:rsidP="001E0AB2" w:rsidR="001E0AB2" w:rsidRPr="004869DD">
      <w:pPr>
        <w:jc w:val="both"/>
        <w:rPr>
          <w:rFonts w:hAnsi="Bookman Old Style" w:ascii="Bookman Old Style"/>
          <w:szCs w:val="24"/>
          <w:lang w:val="pl-PL"/>
        </w:rPr>
      </w:pPr>
    </w:p>
    <w:p w:rsidRDefault="001E0AB2" w:rsidP="001E0AB2" w:rsidR="001E0AB2">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5. Suvlasnički dio: 600/10000 ETAŽNO VLASNIŠTVO (E-5), jednoipolsobni stan oznake S5 na I (prvom) katu površine zatvorenog prostora 37,12 m2 sastavljen od ulaznog prostora, sobe, kupaonice, dnevnog boravka sa blagovaonicom i kuhinje, te loggie površine 5,02 m2, spremište u prizemlju oznake SP4 površine 5,58 m2, ukupne površine 68,08 m2 u nacrtu posebnih dijelova označeno plavom bojom</w:t>
      </w:r>
    </w:p>
    <w:p w:rsidRDefault="001E0AB2" w:rsidP="001E0AB2" w:rsidR="001E0AB2" w:rsidRPr="004869DD">
      <w:pPr>
        <w:jc w:val="both"/>
        <w:rPr>
          <w:rFonts w:hAnsi="Bookman Old Style" w:ascii="Bookman Old Style"/>
          <w:szCs w:val="24"/>
          <w:lang w:val="pl-PL"/>
        </w:rPr>
      </w:pPr>
    </w:p>
    <w:p w:rsidRDefault="001E0AB2" w:rsidP="001E0AB2" w:rsidR="001E0AB2">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7. Suvlasnički dio: 1006/10000 ETAŽNO VLASNIŠTVO (E-7),   dvoiposobni stan oznake S7 na II (drugom) katu površine zatvorenog prostora 65,46 m2 sastavljen od ulaznog prostora, dvije sobe, kupaonice, dnevnog boravka, blagovaone, izbe i kuhinje, te dvije logie površine 7,33 m2, spremište u prizemlju oznake SP7 površine 4,42 m2, ukupne površine 77,21 m2 u nacrtu posebnih dijelova označeno narančastom bojom,</w:t>
      </w:r>
    </w:p>
    <w:p w:rsidRDefault="001E0AB2" w:rsidP="001E0AB2" w:rsidR="001E0AB2">
      <w:pPr>
        <w:jc w:val="both"/>
        <w:rPr>
          <w:rFonts w:hAnsi="Bookman Old Style" w:ascii="Bookman Old Style"/>
          <w:szCs w:val="24"/>
          <w:lang w:val="pl-PL"/>
        </w:rPr>
      </w:pP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9. Suvlasnički dio: 907/10000 ETAŽNO VLASNIŠTVO (E-9),  dvoiposobni stan oznake S9 u potkrovlju površine zatvorenog prostora 56,57 m2 sastavljen od ulaznog prostora, dvije sobe, kupaonice, dnevnog boravka, blagovaone, kuhinje i izbe, te dvije logie površine 8,01 m2, spremište u prizemlju oznake </w:t>
      </w:r>
      <w:r w:rsidRPr="004869DD">
        <w:rPr>
          <w:rFonts w:hAnsi="Bookman Old Style" w:ascii="Bookman Old Style"/>
          <w:szCs w:val="24"/>
          <w:lang w:val="pl-PL"/>
        </w:rPr>
        <w:lastRenderedPageBreak/>
        <w:t>SP9 površine 6,46 m2, ukupne površine 71,22 m2 u nacrtu posebnih dijelova označeno sivom bojom,</w:t>
      </w:r>
    </w:p>
    <w:p w:rsidRDefault="001E0AB2" w:rsidP="001E0AB2" w:rsidR="001E0AB2" w:rsidRPr="004869DD">
      <w:pPr>
        <w:jc w:val="both"/>
        <w:rPr>
          <w:rFonts w:hAnsi="Bookman Old Style" w:ascii="Bookman Old Style"/>
          <w:szCs w:val="24"/>
          <w:lang w:val="pl-PL"/>
        </w:rPr>
      </w:pPr>
    </w:p>
    <w:p w:rsidRDefault="001E0AB2" w:rsidP="001E0AB2" w:rsidR="001E0AB2">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11. Suvlasnički dio: 109/10000 ETAŽNO VLASNIŠTVO (E-11), garaža oznake G2 u nivou I (prvog) kata, površine 13,27 m2 u nacrtu posebnih dijelova označeno tamnozelenom bojom.</w:t>
      </w:r>
    </w:p>
    <w:p w:rsidRDefault="001E0AB2" w:rsidP="001E0AB2" w:rsidR="001E0AB2" w:rsidRPr="004869DD">
      <w:pPr>
        <w:jc w:val="both"/>
        <w:rPr>
          <w:rFonts w:hAnsi="Bookman Old Style" w:ascii="Bookman Old Style"/>
          <w:szCs w:val="24"/>
          <w:lang w:val="pl-PL"/>
        </w:rPr>
      </w:pPr>
    </w:p>
    <w:p w:rsidRDefault="001E0AB2" w:rsidP="001E0AB2" w:rsidR="001E0AB2" w:rsidRPr="004869DD">
      <w:pPr>
        <w:jc w:val="both"/>
        <w:rPr>
          <w:rFonts w:hAnsi="Bookman Old Style" w:ascii="Bookman Old Style"/>
          <w:szCs w:val="24"/>
          <w:lang w:val="pl-PL"/>
        </w:rPr>
      </w:pP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2. Nekretnina upisana u zemljišnu knjigu zemljišnoknjižnog odjela ZAGREB, Općinski građanski sud u Zagrebu, z.k.ul. 109234, k.o. 999901 GRAD ZAGREB i to stambena zgrada br. 131A Sveti duh (površine 258m2) i dvorište  (površine 512m2), sagrađena na kat. čest. 8915/16 k.o. Grad Zagreb i to:</w:t>
      </w:r>
    </w:p>
    <w:p w:rsidRDefault="001E0AB2" w:rsidP="001E0AB2" w:rsidR="001E0AB2" w:rsidRPr="004869DD">
      <w:pPr>
        <w:jc w:val="both"/>
        <w:rPr>
          <w:rFonts w:hAnsi="Bookman Old Style" w:ascii="Bookman Old Style"/>
          <w:szCs w:val="24"/>
          <w:lang w:val="pl-PL"/>
        </w:rPr>
      </w:pPr>
    </w:p>
    <w:p w:rsidRDefault="001E0AB2" w:rsidP="001E0AB2" w:rsidR="001E0AB2">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1. Suvlasnički dio: 1053/10000 ETAŽNO VLASNIŠTVO (E-1), trosobni stan oznake S1 u podrumu, površine zatvorenog prostora 60,38 m2, sastavljen od ulaznog prostora, dvije sobe, kupaonice, dnevnog boravka sa blagovaonom i kuhinje, te dvije natkrivene terase površine 10,62 m2, nenatkrivene terase površine 16,04 m2, prohodnog vrta površine 17,10 m2 i neprohodnog vrta površine 33,80 m2, spremište u prizemlju oznake SP1 površine 5,75 m2, ukupno površine 143,70 m2 u nacrtu posebnih dijelova označeno zelenom bojom,   </w:t>
      </w:r>
    </w:p>
    <w:p w:rsidRDefault="001E0AB2" w:rsidP="001E0AB2" w:rsidR="001E0AB2" w:rsidRPr="004869DD">
      <w:pPr>
        <w:jc w:val="both"/>
        <w:rPr>
          <w:rFonts w:hAnsi="Bookman Old Style" w:ascii="Bookman Old Style"/>
          <w:szCs w:val="24"/>
          <w:lang w:val="pl-PL"/>
        </w:rPr>
      </w:pP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2. Suvlasnički dio: 1040/10000 ETAŽNO VLASNIŠTVO (E-2), trosobni stan oznake S2 u podrumu, površine zatvorenog prostora 59,07 m2 sastavljen od ulaznog prostora, dvije sobe, kupaonice, dnevnog boravka sa blagovaonom i kuhinje, te natkrivene terase površine 8.78 m2, nenatkrivene terase površine 15,70 m2 i prohodnog vrta površine 22,5 m2, spremište u prizemlju oznake SP2 površine 5,76 m2, ukupno površine 111,81 m2 u nacrtu posebnih dijelova označeno svjetlopravom bojom,    </w:t>
      </w:r>
    </w:p>
    <w:p w:rsidRDefault="001E0AB2" w:rsidP="001E0AB2" w:rsidR="001E0AB2">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3. Suvlasnički dio: 1764/10000 ETAŽNO VLASNIŠTVO (E-3),  peterosobni stan oznake S3 u prizemlju, površine zatvorenog prostora 102,57 m2 sastavljen od ulaznog prostora, tri sobe, dvije kupaonice, dnevnog boravka, blagovaonice, kuhinje, izbe, te natkrivene terase površine 5,58 m2, dvije logie površine 6,62 m2, balkona površine 9,40 m2, nenatkrivene terase površine 16,32 m2, prohodnog vrta površine 19,80 m2 i neprohodnog vrta površine 15,40 m2, spremište u prizemlju     oznake SP10 površine 9,39 m2 ukupno površine 185,08 m2 u nacrtu    posebnih dijelova označeno crvenom bojom,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 xml:space="preserve">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4. Suvlasnički dio: 854/10000 ETAŽNO VLASNIŠTVO (E-4),   dvoiposobni stan oznake S4 na I. katu, površine zatvorenog prostora 52,70 m2 sastavljen od ulaznog prostora, dvije sobe, kupaonice, dnevnog boravka sa blagovaonom i kuhinje, te dvije logie površine 9,04 m2, spremište u prizemlju oznake SP3 površine 5,72 m2, ukupno površine 67,46 m2 u nacrtu posebnih dijelova označeno plavom bojom,    </w:t>
      </w:r>
    </w:p>
    <w:p w:rsidRDefault="001E0AB2" w:rsidP="001E0AB2" w:rsidR="001E0AB2" w:rsidRPr="004869DD">
      <w:pPr>
        <w:jc w:val="both"/>
        <w:rPr>
          <w:rFonts w:hAnsi="Bookman Old Style" w:ascii="Bookman Old Style"/>
          <w:szCs w:val="24"/>
          <w:lang w:val="pl-PL"/>
        </w:rPr>
      </w:pP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5. Suvlasnički dio: 607/10000 ETAŽNO VLASNIŠTVO (E-5),   jednoipolsobni stan oznake S5 na I.katu, površine zatvorenog prostora 52,70 m2 sastavljen od ulaznog prostora, sobe, kupaonice, dnevnog boravka sa blagovaonom i kuhinje, te loggie površine 6,43 m2, spremište u prizemlju oznake SP4 površine 5,72 m2, ukupno površine 67,46 m2 u nacrtu posebnih dijelova označeno ljubičastom bojom,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 xml:space="preserve">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lastRenderedPageBreak/>
        <w:t>-</w:t>
      </w:r>
      <w:r w:rsidRPr="004869DD">
        <w:rPr>
          <w:rFonts w:hAnsi="Bookman Old Style" w:ascii="Bookman Old Style"/>
          <w:szCs w:val="24"/>
          <w:lang w:val="pl-PL"/>
        </w:rPr>
        <w:tab/>
        <w:t xml:space="preserve">6. Suvlasnički dio: 1257/10000 ETAŽNO VLASNIŠTVO (E-6),   trosobni stan oznake S6 na II.katu, površine zatvorenog prostora 81,43 m2 sastavljen od ulaznog prostora, dvije sobe, kupaonice, dnevnog boravka, blagovaone, Wca, izbe, predsoblja i kuhinje, te dvije logie površine 10,82 m2, spremište u prizemlju oznake SP6 površine 4,32 m2, ukupno površine 96,57 m2 u nacrtu posebnih dijelova označeno narančastom bojom,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 xml:space="preserve">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7. Suvlasnički dio: 997/10000 ETAŽNO VLASNIŠTVO (E-7),   dvoiposobni stan oznake S7 na II.katu, površine zatvorenog prostora 81,43 m2, sastavljen od ulaznog prostora, dvije sobe, kupaonice, dnevnog boravka, blagovaone, izbe i kuhinje, te dvije logie površine 6,98 m2, spremište u prizemlju oznake SP7 površine 4,36 m2, ukupno površine 76,65 m2 u nacrtu posebnih dijelova označeno roza bojom,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 xml:space="preserve">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8. Suvlasnički dio: 998/10000 ETAŽNO VLASNIŠTVO (E-8),  dvoiposobni stan oznake S8 u potkrovlju, površine zatvorenog prostora 69,35 m2 sastavljen od ulaznog prostora, dvije sobe, kupaonice, dnevnog boravka, blagovaone, kuhinje i tavanskog prostora visine manje od 1 m, te dvije logie površine 13,22 m2, spremište u prizemlju oznake SP8 površine 4,36 m2, ukupno površine 86,93 m2 u nacrtu posebnih dijelova označeno sivom bojom,   </w:t>
      </w:r>
    </w:p>
    <w:p w:rsidRDefault="001E0AB2" w:rsidP="001E0AB2" w:rsidR="001E0AB2" w:rsidRPr="004869DD">
      <w:pPr>
        <w:jc w:val="both"/>
        <w:rPr>
          <w:rFonts w:hAnsi="Bookman Old Style" w:ascii="Bookman Old Style"/>
          <w:szCs w:val="24"/>
          <w:lang w:val="pl-PL"/>
        </w:rPr>
      </w:pP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9. Suvlasnički dio: 934/10000 ETAŽNO VLASNIŠTVO (E-9),  dvoiposobni stan oznake S9 u potkrovlju, površine zatvorenog prostora 59,11 m2 sastavljen od ulaznog prostora, dvije sobe, kupaonice, dnevnog boravka, blagovaone, kuhinje i izbe, te dvije logie površine 8,16 m2, spremište u prizemlju oznake SP9 površine 5,86 m2, ukupno površine 73,13 m2 u nacrtu posebnih dijelova označeno smeđom bojom,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 xml:space="preserve"> </w:t>
      </w:r>
    </w:p>
    <w:p w:rsidRDefault="001E0AB2" w:rsidP="001E0AB2" w:rsidR="001E0AB2">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10. Suvlasnički dio: 125/10000 ETAŽNO VLASNIŠTVO (E-10), garaža oznake G1 u nivou I.katu, površine 15,21 m2 u nacrtu posebnih dijelova označeno svjetlosmeđom bojom,</w:t>
      </w:r>
    </w:p>
    <w:p w:rsidRDefault="001E0AB2" w:rsidP="001E0AB2" w:rsidR="001E0AB2" w:rsidRPr="004869DD">
      <w:pPr>
        <w:jc w:val="both"/>
        <w:rPr>
          <w:rFonts w:hAnsi="Bookman Old Style" w:ascii="Bookman Old Style"/>
          <w:szCs w:val="24"/>
          <w:lang w:val="pl-PL"/>
        </w:rPr>
      </w:pP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11. Suvlasnički dio: 121/10000 ETAŽNO VLASNIŠTVO (E-11), garaža oznake G2 u nivou I.kata, površine 14,68 m2, u nacrtu posebnih dijelova označeno tamnoplavom bojom,    </w:t>
      </w:r>
    </w:p>
    <w:p w:rsidRDefault="001E0AB2" w:rsidP="001E0AB2" w:rsidR="001E0AB2" w:rsidRPr="004869DD">
      <w:pPr>
        <w:jc w:val="both"/>
        <w:rPr>
          <w:rFonts w:hAnsi="Bookman Old Style" w:ascii="Bookman Old Style"/>
          <w:szCs w:val="24"/>
          <w:lang w:val="pl-PL"/>
        </w:rPr>
      </w:pPr>
    </w:p>
    <w:p w:rsidRDefault="001E0AB2" w:rsidP="001E0AB2" w:rsidR="001E0AB2">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12. Suvlasnički dio: 124/10000 ETAŽNO VLASNIŠTVO (E-12), garaža oznake G3 u nivou I.kata površine 15,03 m2, u nacrtu posebnih dijelova označeno tamnozelenom bojom,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 xml:space="preserve">  </w:t>
      </w:r>
    </w:p>
    <w:p w:rsidRDefault="001E0AB2" w:rsidP="001E0AB2" w:rsidR="001E0AB2">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13. Suvlasnički dio: 126/10000 ETAŽNO VLASNIŠTVO (E-13), garaža oznake G4 u nivou I.kata površine 15,29 m2, u nacrtu posebnih dijelova označeno tamnosivom bojom.</w:t>
      </w:r>
    </w:p>
    <w:p w:rsidRDefault="001E0AB2" w:rsidP="001E0AB2" w:rsidR="001E0AB2" w:rsidRPr="004869DD">
      <w:pPr>
        <w:jc w:val="both"/>
        <w:rPr>
          <w:rFonts w:hAnsi="Bookman Old Style" w:ascii="Bookman Old Style"/>
          <w:szCs w:val="24"/>
          <w:lang w:val="pl-PL"/>
        </w:rPr>
      </w:pP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 xml:space="preserve">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3. Nekretnina upisana u zemljišnu knjigu zemljišnoknjižnog odjela ZAGREB, Općinski građanski sud u Zagrebu, z.k.ul. 8888, k.o. 999901 GRAD ZAGREB i to stambena zgrada br. 131B i dvorište, Sveti duh površine 757m2, sagrađena na kat. čest. 8915/15 k.o. Grad Zagreb i to:</w:t>
      </w:r>
    </w:p>
    <w:p w:rsidRDefault="001E0AB2" w:rsidP="001E0AB2" w:rsidR="001E0AB2" w:rsidRPr="004869DD">
      <w:pPr>
        <w:jc w:val="both"/>
        <w:rPr>
          <w:rFonts w:hAnsi="Bookman Old Style" w:ascii="Bookman Old Style"/>
          <w:szCs w:val="24"/>
          <w:lang w:val="pl-PL"/>
        </w:rPr>
      </w:pPr>
    </w:p>
    <w:p w:rsidRDefault="001E0AB2" w:rsidP="001E0AB2" w:rsidR="001E0AB2">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1. Suvlasnički dio: 1134/10000 ETAŽNO VLASNIŠTVO (E-1), trosobni stan oznake S1 u podrumu, površine zatvorenog prostora 59,86 m2 sastavljen </w:t>
      </w:r>
      <w:r w:rsidRPr="004869DD">
        <w:rPr>
          <w:rFonts w:hAnsi="Bookman Old Style" w:ascii="Bookman Old Style"/>
          <w:szCs w:val="24"/>
          <w:lang w:val="pl-PL"/>
        </w:rPr>
        <w:lastRenderedPageBreak/>
        <w:t xml:space="preserve">od ulaznog prostora, dvije sobe, kupaonice, dnevnog boravka sa blagovaonom i kuhinje, te dvije natkrivene terase površine 11,02 m2, nenatkrivene terase površine 41,15 m2, prohodnog vrta površine 75,21 m2 i neprohodnog vrta površine 138,24 m2, spremišta u prizemlju oznake SP1 površine 5,67 m2, ukupno površine 331,15 m2, u nacrtu posebnih dijelova označeno ljubičastom bojom,  </w:t>
      </w:r>
    </w:p>
    <w:p w:rsidRDefault="001E0AB2" w:rsidP="001E0AB2" w:rsidR="001E0AB2" w:rsidRPr="004869DD">
      <w:pPr>
        <w:jc w:val="both"/>
        <w:rPr>
          <w:rFonts w:hAnsi="Bookman Old Style" w:ascii="Bookman Old Style"/>
          <w:szCs w:val="24"/>
          <w:lang w:val="pl-PL"/>
        </w:rPr>
      </w:pPr>
    </w:p>
    <w:p w:rsidRDefault="001E0AB2" w:rsidP="001E0AB2" w:rsidR="001E0AB2">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2. Suvlasnički dio: 1037/10000 ETAŽNO VLASNIŠTVO (E-2), trosobni stan oznake S2 u podrumu, površine zatvorenog prostora 59,00 m2 sastavljen od ulaznog prostora, dvije sobe, kupaonice, dnevnog boravka sa blagovaonom i kuhinje, te dvije natkrivene terase površine 8,00 m2, nenatkrivene terase površine 26,05 m2, prohodnog vrta površine 57,71 m2 i neprohodnog vrta površine 53,44 m2, spremišta u prizemlju oznake SP2 površine 5,67 m2, ukupno površine 209,87 m2, u nacrtu posebnih dijelova označeno plavom bojom,   </w:t>
      </w:r>
    </w:p>
    <w:p w:rsidRDefault="001E0AB2" w:rsidP="001E0AB2" w:rsidR="001E0AB2" w:rsidRPr="004869DD">
      <w:pPr>
        <w:jc w:val="both"/>
        <w:rPr>
          <w:rFonts w:hAnsi="Bookman Old Style" w:ascii="Bookman Old Style"/>
          <w:szCs w:val="24"/>
          <w:lang w:val="pl-PL"/>
        </w:rPr>
      </w:pPr>
    </w:p>
    <w:p w:rsidRDefault="001E0AB2" w:rsidP="001E0AB2" w:rsidR="001E0AB2">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3. Suvlasnički dio: 1706/10000 ETAŽNO VLASNIŠTVO (E-3),   peterosobni stan oznake S3 u prizemlju, površine zatvorenog prostora 102,65 m2 sastavljen od ulaznog prostora, tri sobe, dvije kupaonice, dnevnog boravka, blagovaonice, kuhinje i izbe, te natkrivene terase površine 5,38 m2, dvije logie površine 6,74 m2, balkona površine 12,2 m2, nenatkrivene terase površine 18,48 m2, prohodnog vrta površine 13,77 m2 i neprohodnog vrta površine 36,54 m2, spremišta u prizemlju oznake SP10 površine 9,51 m2, ukupno površine 213,71 m2, u nacrtu posebnih dijelova označeno svijetloplavom bojom,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 xml:space="preserve">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4. Suvlasnički dio: 866/10000 ETAŽNO VLASNIŠTVO (E-4),   dvoiposobni stan oznake S4 na I katu,  površine zatvorenog prostora 53,87 m2 sastavljen od ulaznog prostora, dvije sobe, kupaonice, dnevnog boravka s blagovaonom i kuhinje, te dvije logie površine 9,77 m2, spremišta u prizemlju oznake SP3 površine 5,67 m2, ukupno površine 69,31 m2, u nacrtu posebnih dijelova označeno zelenom bojom,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 xml:space="preserve">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5. Suvlasnički dio: 598/10000 ETAŽNO VLASNIŠTVO (E-5),   jednoipolsobni stan oznake S5 na I katu,  površine zatvorenog prostora 36,64 m2 sastavljen od ulaznog prostora, sobe, kupaonice, dnevnog boravka s blagovaonom i kuhinje, te logie površine 6,43 m2, spremišta u prizemlju oznake SP4 površine 5,59 m2, ukupno površine 48,66 m2, u nacrtu posebnih dijelova označeno smeđom bojom,   </w:t>
      </w:r>
    </w:p>
    <w:p w:rsidRDefault="001E0AB2" w:rsidP="001E0AB2" w:rsidR="001E0AB2" w:rsidRPr="004869DD">
      <w:pPr>
        <w:jc w:val="both"/>
        <w:rPr>
          <w:rFonts w:hAnsi="Bookman Old Style" w:ascii="Bookman Old Style"/>
          <w:szCs w:val="24"/>
          <w:lang w:val="pl-PL"/>
        </w:rPr>
      </w:pP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6. Suvlasnički dio: 1246/10000 ETAŽNO VLASNIŠTVO (E-6), trosobni stan oznake S6 na II katu,  površine zatvorenog prostora 81,43 m2 sastavljen od ulaznog prostora, dvije sobe, kupaonice, dnevnog boravka, blagovaone, WC-a, izbe, predsoblja i kuhinje, te dvije logie površine 11,65 m2, spremišta u prizemlju oznake SP6 površine 4,21 m2, ukupno površine 97,29 m2, u nacrtu posebnih dijelova označeno narančastom bojom,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 xml:space="preserve">  </w:t>
      </w:r>
    </w:p>
    <w:p w:rsidRDefault="001E0AB2" w:rsidP="001E0AB2" w:rsidR="001E0AB2">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7. Suvlasnički dio: 1010/10000 ETAŽNO VLASNIŠTVO (E-7),   dvoiposobni stan oznake S7 na II katu,  površine zatvorenog prostora 66,02 m2 sastavljen od ulaznog prostora, dvije sobe, kupaonice, dnevnog boravka s blagovaonom, izbe i kuhinje, te dvije logie površine 8,86 m2, spremišta u </w:t>
      </w:r>
      <w:r w:rsidRPr="004869DD">
        <w:rPr>
          <w:rFonts w:hAnsi="Bookman Old Style" w:ascii="Bookman Old Style"/>
          <w:szCs w:val="24"/>
          <w:lang w:val="pl-PL"/>
        </w:rPr>
        <w:lastRenderedPageBreak/>
        <w:t xml:space="preserve">prizemlju oznake SP7 površine 4,3 m2, ukupno površine 79,18 m2, u nacrtu posebnih dijelova označeno tamnoljubičastom bojom,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 xml:space="preserve">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9. Suvlasnički dio: 491/10000 ETAŽNO VLASNIŠTVO (E-9),   jednosobni stan oznake S9 u potkrovlju, površine zatvorenog prostora 32,62 m2 sastavljen od kupaonice, dnevnog boravka, kuhinje i izbe, te logie površine 0,64 m2, spremišta u prizemlju oznake SP9 površine 6,49 m2, ukupno površine 39,75 m2, u nacrtu posebnih dijelova označeno crvenom bojom,  </w:t>
      </w:r>
    </w:p>
    <w:p w:rsidRDefault="001E0AB2" w:rsidP="001E0AB2" w:rsidR="001E0AB2" w:rsidRPr="004869DD">
      <w:pPr>
        <w:jc w:val="both"/>
        <w:rPr>
          <w:rFonts w:hAnsi="Bookman Old Style" w:ascii="Bookman Old Style"/>
          <w:szCs w:val="24"/>
          <w:lang w:val="pl-PL"/>
        </w:rPr>
      </w:pPr>
    </w:p>
    <w:p w:rsidRDefault="001E0AB2" w:rsidP="001E0AB2" w:rsidR="001E0AB2">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10. Suvlasnički dio: 125/10000 ETAŽNO VLASNIŠTVO (E-10), garaža oznake G1 u nivou I kata, površine 15,45 m2, u nacrtu  posebnih dijelova označeno svijetlosmeđom bojom,   </w:t>
      </w:r>
    </w:p>
    <w:p w:rsidRDefault="001E0AB2" w:rsidP="001E0AB2" w:rsidR="001E0AB2" w:rsidRPr="004869DD">
      <w:pPr>
        <w:jc w:val="both"/>
        <w:rPr>
          <w:rFonts w:hAnsi="Bookman Old Style" w:ascii="Bookman Old Style"/>
          <w:szCs w:val="24"/>
          <w:lang w:val="pl-PL"/>
        </w:rPr>
      </w:pP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11. Suvlasnički dio: 125/10000 ETAŽNO VLASNIŠTVO (E-11), garaža oznake G2 u nivou I kata, površine 15,41 m2, u nacrtu  posebnih dijelova označeno svijetlozelenom bojom,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 xml:space="preserve"> </w:t>
      </w:r>
    </w:p>
    <w:p w:rsidRDefault="001E0AB2" w:rsidP="001E0AB2" w:rsidR="001E0AB2">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13. Suvlasnički dio: 125/10000 ETAŽNO VLASNIŠTVO (E-13), garaža oznake G4 u nivou I kata, površine 15,37 m2, u nacrtu  posebnih dijelova označeno sivom bojom. </w:t>
      </w:r>
    </w:p>
    <w:p w:rsidRDefault="001E0AB2" w:rsidP="001E0AB2" w:rsidR="001E0AB2">
      <w:pPr>
        <w:jc w:val="both"/>
        <w:rPr>
          <w:rFonts w:hAnsi="Bookman Old Style" w:ascii="Bookman Old Style"/>
          <w:szCs w:val="24"/>
          <w:lang w:val="pl-PL"/>
        </w:rPr>
      </w:pPr>
    </w:p>
    <w:p w:rsidRDefault="001E0AB2" w:rsidP="001E0AB2" w:rsidR="001E0AB2">
      <w:pPr>
        <w:jc w:val="both"/>
        <w:rPr>
          <w:rFonts w:hAnsi="Bookman Old Style" w:ascii="Bookman Old Style"/>
          <w:szCs w:val="24"/>
          <w:lang w:val="pl-PL"/>
        </w:rPr>
      </w:pP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4.</w:t>
      </w:r>
      <w:r w:rsidRPr="004869DD">
        <w:rPr>
          <w:rFonts w:hAnsi="Bookman Old Style" w:ascii="Bookman Old Style"/>
          <w:szCs w:val="24"/>
          <w:lang w:val="pl-PL"/>
        </w:rPr>
        <w:tab/>
        <w:t xml:space="preserve">Nekretnina upisana u zemljišnu knjigu zemljišnoknjižnog odjela ZAGREB, Općinski građanski sud u Zagrebu, z.k.ul. 110005, k.o. 999901 GRAD ZAGREB i to stambena zgrada br. 131C,Sveti duh površine 269m2 i dvorište površine 393m2, sagrađena na kat. čest. 8915/14 k.o. Grad Zagreb i to: </w:t>
      </w:r>
    </w:p>
    <w:p w:rsidRDefault="001E0AB2" w:rsidP="001E0AB2" w:rsidR="001E0AB2" w:rsidRPr="004869DD">
      <w:pPr>
        <w:jc w:val="both"/>
        <w:rPr>
          <w:rFonts w:hAnsi="Bookman Old Style" w:ascii="Bookman Old Style"/>
          <w:szCs w:val="24"/>
          <w:lang w:val="pl-PL"/>
        </w:rPr>
      </w:pP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1. Suvlasnički dio: 1145/10000 ETAŽNO VLASNIŠTVO (E-1), trosobni stan oznake S1 u podrumu, površine zatvorenog prostora 62,91 m2 sastavljen od ulaznog prostora, dvije sobe, kupaonice, dnevnog boravka sa blagovaonom i kuhinje, te dvije natkrivene terase površine 8,79 m2, nenatkrivene terase površine 31,61 m2, prohodnog vrta površine 66,33 m2 i neprohodnog vrta površine 64,46 m2, spremište u prizemlju oznake SP1 površine 5,67 m2, ukupno površine 245,62 m2, u nacrtu posebnih dijelova označeno crvenom bojom,   </w:t>
      </w:r>
    </w:p>
    <w:p w:rsidRDefault="001E0AB2" w:rsidP="001E0AB2" w:rsidR="001E0AB2" w:rsidRPr="004869DD">
      <w:pPr>
        <w:jc w:val="both"/>
        <w:rPr>
          <w:rFonts w:hAnsi="Bookman Old Style" w:ascii="Bookman Old Style"/>
          <w:szCs w:val="24"/>
          <w:lang w:val="pl-PL"/>
        </w:rPr>
      </w:pP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2. Suvlasnički dio: 1017/10000 ETAŽNO VLASNIŠTVO (E-2), trosobni stan oznake S2 u podrumu, površine zatvorenog prostora 57,18 m2 sastavljen od ulaznog prostora, dvije sobe, kupaonice, dnevnog boravka sa blagovaonom i kuhinje, te natkrivene terase površine 7,62 m2, nenatkrivene terase površine 26,66 m2, prohodnog vrta površine 56,73 m2 i neprohodnog vrta površine 47,71 m2, spremište u prizemlju oznake SP2 površine 5,67 m2, ukupno površine 201,57 m2, u nacrtu posebnih dijelova označeno zelenom bojom,</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 xml:space="preserve">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3. Suvlasnički dio: 1665/10000 ETAŽNO VLASNIŠTVO (E-3),   peterosobni stan oznake S3 u prizemlju, površine zatvorenog prostora 100,53 m2 sastavljen od ulaznog prostora, tri sobe, dvije kupaonice, dnevnog boravka, blagovaonice, kuhinje, izbe, te natkrivene terase površine 6,09 m2, dvije logie površine 6,70 m2, balkona površine 12,49 m2, nenatkrivene terase površine 9,20 m2, prohodnog vrta površine 10,40 m2 i neprohodnog vrta površine 7,10 </w:t>
      </w:r>
      <w:r w:rsidRPr="004869DD">
        <w:rPr>
          <w:rFonts w:hAnsi="Bookman Old Style" w:ascii="Bookman Old Style"/>
          <w:szCs w:val="24"/>
          <w:lang w:val="pl-PL"/>
        </w:rPr>
        <w:lastRenderedPageBreak/>
        <w:t xml:space="preserve">m2, spremište u prizemlju oznake SP10 površine 9,64 m2, ukupno površine 162,15 m2, u nacrtu posebnih dijelova označeno smeđožutom bojom,   </w:t>
      </w:r>
    </w:p>
    <w:p w:rsidRDefault="001E0AB2" w:rsidP="001E0AB2" w:rsidR="001E0AB2" w:rsidRPr="004869DD">
      <w:pPr>
        <w:jc w:val="both"/>
        <w:rPr>
          <w:rFonts w:hAnsi="Bookman Old Style" w:ascii="Bookman Old Style"/>
          <w:szCs w:val="24"/>
          <w:lang w:val="pl-PL"/>
        </w:rPr>
      </w:pP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4. Suvlasnički dio: 865/10000 ETAŽNO VLASNIŠTVO (E-4),   dvoiposobni stan oznake S4 na I katu, površine zatvorenog prostora 54,13 m2 sastavljen od ulaznog prostora, dvije sobe, kupaonice, dnevnog boravka sa blagovaonom i kuhinje, te dvije logie površine 8,94 m2, spremište u prizemlju oznake SP3 površine 5,67 m2, ukupno površine 68,74 m2, u nacrtu posebnih dijelova označeno svijetloplavom bojom,   </w:t>
      </w:r>
    </w:p>
    <w:p w:rsidRDefault="001E0AB2" w:rsidP="001E0AB2" w:rsidR="001E0AB2" w:rsidRPr="004869DD">
      <w:pPr>
        <w:jc w:val="both"/>
        <w:rPr>
          <w:rFonts w:hAnsi="Bookman Old Style" w:ascii="Bookman Old Style"/>
          <w:szCs w:val="24"/>
          <w:lang w:val="pl-PL"/>
        </w:rPr>
      </w:pP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5. Suvlasnički dio: 621/10000 ETAŽNO VLASNIŠTVO (E-5) jednoipolsobni stan oznake S5 na I katu, površine zatvorenog prostora 36,82 m2 sastavljen od ulaznog prostora, sobe, kupaonice, dnevnog boravka sa blagovaonom i kuhinje, te loggie površine 8,14 m2, spremište u prizemlju oznake SP4 površine 5,59 m2, ukupno površine 50,55 m2, u nacrtu posebnih dijelova označeno plavom bojom,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 xml:space="preserve">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6. Suvlasnički dio: 1238/10000 ETAŽNO VLASNIŠTVO (E-6), trosobni stan oznake S6 na II katu, površine zatvorenog prostora 80,37 m2 sastavljen od ulaznog prostora, dvije sobe, kupaonice, dnevnog boravka, blagovaone, wc-a, izbe, predsoblja i kuhinje, te dvije logie površine 11,51 m2, spremište u prizemlju oznake SP6 površine 4,11 m2, ukupno površine 96,04 m2, u nacrtu posebnih dijelova označeno ljubičastom bojom,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 xml:space="preserve">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7. Suvlasnički dio: 970/10000 ETAŽNO VLASNIŠTVO (E-7),   dvoiposobni stan oznake S7 na II katu, površine zatvorenog prostora 62,63 m2 sastavljen od ulaznog prostora, dvije sobe, kupaonice, dnevnog boravka, blagovaone, izbe i kuhinje, te dvije logie površine 8,84 m2, spremište u prizemlju oznake SP7 površine 4,30 m2, ukupno površine 75,77 m2, u nacrtu posebnih dijelova označeno sivom bojom,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 xml:space="preserve">  </w:t>
      </w:r>
    </w:p>
    <w:p w:rsidRDefault="001E0AB2" w:rsidP="001E0AB2" w:rsidR="001E0AB2">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8. Suvlasnički dio: 1052/10000 ETAŽNO VLASNIŠTVO (E-8),   dvoiposobni stan oznake S8 u potkrovlju, površine zatvorenog prostora 69,30 m2 sastavljen od ulaznog prostora, dvije sobe, kupaonice, dnevnog boravka, blagovaone, kuhinje i tavanskog prostora visine manje od 1 m, te loggie površine 19,54 m2, spremište u prizemlju oznake SP8 površine 4,12 m2, ukupno površine 92,96 m2, u nacrtu posebnih dijelova označeno svijetlosivom bojom,   </w:t>
      </w:r>
    </w:p>
    <w:p w:rsidRDefault="001E0AB2" w:rsidP="001E0AB2" w:rsidR="001E0AB2" w:rsidRPr="004869DD">
      <w:pPr>
        <w:jc w:val="both"/>
        <w:rPr>
          <w:rFonts w:hAnsi="Bookman Old Style" w:ascii="Bookman Old Style"/>
          <w:szCs w:val="24"/>
          <w:lang w:val="pl-PL"/>
        </w:rPr>
      </w:pP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9. Suvlasnički dio: 929/10000 ETAŽNO VLASNIŠTVO (E-9),   dvoiposobni stan oznake S9 u potkrovlju, površine zatvorenog prostora 57,03 m2 sastavljen od ulaznog prostora, dvije sobe, kupaonice, dnevnog boravka, blagovaone, kuhinje i izbe, te dvije logie površine 10,78 m2, spremište u prizemlju oznake SP9 površine 6,49 m2, ukupno površine 74,30 m2, u nacrtu posebnih dijelova označeno tamnozelenom bojom,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 xml:space="preserve">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 10. Suvlasnički dio: 126/10000 ETAŽNO VLASNIŠTVO (E-10), garaža oznake G4 u nivou I kata, površine 15,45 m2, u nacrtu posebnih dijelova označeno svijetlosmeđom bojom,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 xml:space="preserve">  </w:t>
      </w: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lastRenderedPageBreak/>
        <w:t>-</w:t>
      </w:r>
      <w:r w:rsidRPr="004869DD">
        <w:rPr>
          <w:rFonts w:hAnsi="Bookman Old Style" w:ascii="Bookman Old Style"/>
          <w:szCs w:val="24"/>
          <w:lang w:val="pl-PL"/>
        </w:rPr>
        <w:tab/>
        <w:t xml:space="preserve"> 11. Suvlasnički dio: 120/10000 ETAŽNO VLASNIŠTVO (E-11), garaža oznake G3 u nivou I kata, površine 14,68 m2, u nacrtu posebnih dijelova označeno ljubičastom bojom,   </w:t>
      </w:r>
    </w:p>
    <w:p w:rsidRDefault="001E0AB2" w:rsidP="001E0AB2" w:rsidR="001E0AB2" w:rsidRPr="004869DD">
      <w:pPr>
        <w:jc w:val="both"/>
        <w:rPr>
          <w:rFonts w:hAnsi="Bookman Old Style" w:ascii="Bookman Old Style"/>
          <w:szCs w:val="24"/>
          <w:lang w:val="pl-PL"/>
        </w:rPr>
      </w:pP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 xml:space="preserve">12. Suvlasnički dio: 127/10000 ETAŽNO VLASNIŠTVO (E-12), garaža oznake G2 u nivou I kata, površine 15,54 m2, u nacrtu posebnih dijelova označeno roza bojom,   </w:t>
      </w:r>
    </w:p>
    <w:p w:rsidRDefault="001E0AB2" w:rsidP="001E0AB2" w:rsidR="001E0AB2" w:rsidRPr="004869DD">
      <w:pPr>
        <w:jc w:val="both"/>
        <w:rPr>
          <w:rFonts w:hAnsi="Bookman Old Style" w:ascii="Bookman Old Style"/>
          <w:szCs w:val="24"/>
          <w:lang w:val="pl-PL"/>
        </w:rPr>
      </w:pPr>
    </w:p>
    <w:p w:rsidRDefault="001E0AB2" w:rsidP="001E0AB2" w:rsidR="001E0AB2" w:rsidRPr="004869DD">
      <w:pPr>
        <w:jc w:val="both"/>
        <w:rPr>
          <w:rFonts w:hAnsi="Bookman Old Style" w:ascii="Bookman Old Style"/>
          <w:szCs w:val="24"/>
          <w:lang w:val="pl-PL"/>
        </w:rPr>
      </w:pPr>
      <w:r w:rsidRPr="004869DD">
        <w:rPr>
          <w:rFonts w:hAnsi="Bookman Old Style" w:ascii="Bookman Old Style"/>
          <w:szCs w:val="24"/>
          <w:lang w:val="pl-PL"/>
        </w:rPr>
        <w:t>-</w:t>
      </w:r>
      <w:r w:rsidRPr="004869DD">
        <w:rPr>
          <w:rFonts w:hAnsi="Bookman Old Style" w:ascii="Bookman Old Style"/>
          <w:szCs w:val="24"/>
          <w:lang w:val="pl-PL"/>
        </w:rPr>
        <w:tab/>
        <w:t>13. Suvlasnički dio: 125/10000 ETAŽNO VLASNIŠTVO (E-13), garaža oznake G1 u nivou I kata, površine 15,38 m2, u nacrtu posebnih dijelova označeno tamnožutom bojom.</w:t>
      </w:r>
    </w:p>
    <w:p w:rsidRDefault="001E0AB2" w:rsidP="001E0AB2" w:rsidR="001E0AB2" w:rsidRPr="004869DD">
      <w:pPr>
        <w:jc w:val="both"/>
        <w:rPr>
          <w:rFonts w:hAnsi="Bookman Old Style" w:ascii="Bookman Old Style"/>
          <w:szCs w:val="24"/>
          <w:lang w:val="pl-PL"/>
        </w:rPr>
      </w:pPr>
    </w:p>
    <w:p w:rsidRDefault="001E0AB2" w:rsidP="001E0AB2" w:rsidR="001E0AB2">
      <w:pPr>
        <w:jc w:val="both"/>
        <w:rPr>
          <w:rFonts w:hAnsi="Bookman Old Style" w:ascii="Bookman Old Style"/>
          <w:szCs w:val="24"/>
          <w:lang w:val="pl-PL"/>
        </w:rPr>
      </w:pPr>
      <w:r w:rsidRPr="004869DD">
        <w:rPr>
          <w:rFonts w:hAnsi="Bookman Old Style" w:ascii="Bookman Old Style"/>
          <w:szCs w:val="24"/>
          <w:lang w:val="pl-PL"/>
        </w:rPr>
        <w:t>Na  nekretninama  upisano je razlučno pravo u korist NOVA KREDITNA BANKA MARIBOR D.D., OIB: 58602216763, MARIBOR, ULICA VITA KRAIGHERIJA 4, REPUBLIKA SLOVENIJA, te SG KONZALT J.D.O.O. OIB: 12372925940, Draškovićeva ulica 53, 10 000 Zagreb i REPUBLIKA HRVATSKA- Porezna uprava.</w:t>
      </w:r>
    </w:p>
    <w:p w:rsidRDefault="001E0AB2" w:rsidP="001E0AB2" w:rsidR="001E0AB2">
      <w:pPr>
        <w:jc w:val="both"/>
        <w:rPr>
          <w:rFonts w:hAnsi="Bookman Old Style" w:ascii="Bookman Old Style"/>
          <w:szCs w:val="24"/>
          <w:lang w:val="pl-PL"/>
        </w:rPr>
      </w:pPr>
    </w:p>
    <w:p w:rsidRDefault="0018287E" w:rsidP="001E0AB2" w:rsidR="001E0AB2">
      <w:pPr>
        <w:jc w:val="both"/>
        <w:rPr>
          <w:rFonts w:hAnsi="Bookman Old Style" w:ascii="Bookman Old Style"/>
          <w:szCs w:val="24"/>
          <w:lang w:val="pl-PL"/>
        </w:rPr>
      </w:pPr>
      <w:r>
        <w:rPr>
          <w:rFonts w:hAnsi="Bookman Old Style" w:ascii="Bookman Old Style"/>
          <w:szCs w:val="24"/>
          <w:lang w:val="pl-PL"/>
        </w:rPr>
        <w:t xml:space="preserve">Nekretnine su bile dane u zakup društvu SG KONZALT j.d.o.o. po cijeni od </w:t>
      </w:r>
      <w:r w:rsidR="00A95F21">
        <w:rPr>
          <w:rFonts w:hAnsi="Bookman Old Style" w:ascii="Bookman Old Style"/>
          <w:szCs w:val="24"/>
          <w:lang w:val="pl-PL"/>
        </w:rPr>
        <w:t>1.000,00 kuna uvećano za porez na dodanu vrijednost, uz obvezu da zakupnik čuva nekretnine te da vrši nužne popravke i otklanja štetu. Daljnjeg produžavanja ugovora i potpisivanja anexa nije bilo jer zakupnik nije plaćao zakupninu, međutim društvo SG KONZALT j.d.o.o. i dalje čuva nekretnine.</w:t>
      </w:r>
    </w:p>
    <w:p w:rsidRDefault="001E0AB2" w:rsidP="001E0AB2" w:rsidR="001E0AB2" w:rsidRPr="0089606A">
      <w:pPr>
        <w:jc w:val="both"/>
        <w:rPr>
          <w:rFonts w:hAnsi="Bookman Old Style" w:ascii="Bookman Old Style"/>
          <w:szCs w:val="24"/>
          <w:lang w:val="pl-PL"/>
        </w:rPr>
      </w:pPr>
    </w:p>
    <w:p w:rsidRDefault="001E0AB2" w:rsidP="001E0AB2" w:rsidR="001E0AB2" w:rsidRPr="0089606A">
      <w:pPr>
        <w:pStyle w:val="Tijeloteksta"/>
        <w:rPr>
          <w:b/>
          <w:color w:val="FF0000"/>
          <w:sz w:val="24"/>
          <w:szCs w:val="24"/>
        </w:rPr>
      </w:pPr>
      <w:r w:rsidRPr="0089606A">
        <w:rPr>
          <w:b/>
          <w:sz w:val="24"/>
          <w:szCs w:val="24"/>
        </w:rPr>
        <w:t>2.POKRETNINE</w:t>
      </w:r>
    </w:p>
    <w:p w:rsidRDefault="001E0AB2" w:rsidP="001E0AB2" w:rsidR="001E0AB2" w:rsidRPr="0089606A">
      <w:pPr>
        <w:pStyle w:val="Tijeloteksta"/>
        <w:rPr>
          <w:sz w:val="24"/>
          <w:szCs w:val="24"/>
        </w:rPr>
      </w:pPr>
    </w:p>
    <w:p w:rsidRDefault="001E0AB2" w:rsidP="001E0AB2" w:rsidR="001E0AB2" w:rsidRPr="0089606A">
      <w:pPr>
        <w:pStyle w:val="Tijeloteksta"/>
        <w:rPr>
          <w:sz w:val="24"/>
          <w:szCs w:val="24"/>
        </w:rPr>
      </w:pPr>
      <w:r w:rsidRPr="0089606A">
        <w:rPr>
          <w:sz w:val="24"/>
          <w:szCs w:val="24"/>
        </w:rPr>
        <w:t>Dužnik nema u vlasništvu nikakve pokretne imovine.</w:t>
      </w:r>
    </w:p>
    <w:p w:rsidRDefault="001E0AB2" w:rsidP="001E0AB2" w:rsidR="001E0AB2" w:rsidRPr="0089606A">
      <w:pPr>
        <w:pStyle w:val="Tijeloteksta"/>
        <w:rPr>
          <w:sz w:val="24"/>
          <w:szCs w:val="24"/>
        </w:rPr>
      </w:pPr>
    </w:p>
    <w:p w:rsidRDefault="001E0AB2" w:rsidP="001E0AB2" w:rsidR="001E0AB2">
      <w:pPr>
        <w:pStyle w:val="Tijeloteksta"/>
        <w:rPr>
          <w:sz w:val="24"/>
          <w:szCs w:val="24"/>
        </w:rPr>
      </w:pPr>
      <w:r w:rsidRPr="0089606A">
        <w:rPr>
          <w:sz w:val="24"/>
          <w:szCs w:val="24"/>
        </w:rPr>
        <w:t>Prema Uvjerenju RH Ministarstva unutarnjih poslova, Policijska uprava Zagrebačka, Broj: 511-19-22/4-66-6604/2016 od 19.10.2016. godine  dužnik NIJE EVIDENTIRAN KAO VLASNIK vozil</w:t>
      </w:r>
      <w:r w:rsidR="0089606A">
        <w:rPr>
          <w:sz w:val="24"/>
          <w:szCs w:val="24"/>
        </w:rPr>
        <w:t>a.</w:t>
      </w:r>
    </w:p>
    <w:p w:rsidRDefault="00832674" w:rsidP="001E0AB2" w:rsidR="00832674">
      <w:pPr>
        <w:pStyle w:val="Tijeloteksta"/>
        <w:rPr>
          <w:sz w:val="24"/>
          <w:szCs w:val="24"/>
        </w:rPr>
      </w:pPr>
    </w:p>
    <w:p w:rsidRDefault="00832674" w:rsidP="001E0AB2" w:rsidR="00832674">
      <w:pPr>
        <w:pStyle w:val="Tijeloteksta"/>
        <w:rPr>
          <w:sz w:val="24"/>
          <w:szCs w:val="24"/>
        </w:rPr>
      </w:pPr>
    </w:p>
    <w:p w:rsidRDefault="00832674" w:rsidP="001E0AB2" w:rsidR="00832674">
      <w:pPr>
        <w:pStyle w:val="Tijeloteksta"/>
        <w:rPr>
          <w:sz w:val="24"/>
          <w:szCs w:val="24"/>
        </w:rPr>
      </w:pPr>
    </w:p>
    <w:p w:rsidRDefault="00832674" w:rsidP="001E0AB2" w:rsidR="00832674" w:rsidRPr="0089606A">
      <w:pPr>
        <w:pStyle w:val="Tijeloteksta"/>
        <w:rPr>
          <w:sz w:val="24"/>
          <w:szCs w:val="24"/>
        </w:rPr>
      </w:pPr>
    </w:p>
    <w:p w:rsidRDefault="00832674" w:rsidP="00832674" w:rsidR="001E0AB2">
      <w:pPr>
        <w:pStyle w:val="Tijeloteksta"/>
        <w:rPr>
          <w:sz w:val="24"/>
          <w:szCs w:val="24"/>
        </w:rPr>
      </w:pPr>
      <w:r w:rsidRPr="00832674">
        <w:rPr>
          <w:b/>
          <w:sz w:val="24"/>
          <w:szCs w:val="24"/>
        </w:rPr>
        <w:t>3. PRILJEV I ODLJEV SREDSTAVA</w:t>
      </w:r>
    </w:p>
    <w:p w:rsidRDefault="00832674" w:rsidP="00832674" w:rsidR="00832674" w:rsidRPr="0089606A">
      <w:pPr>
        <w:pStyle w:val="Tijeloteksta"/>
        <w:rPr>
          <w:sz w:val="24"/>
          <w:szCs w:val="24"/>
        </w:rPr>
      </w:pPr>
    </w:p>
    <w:p w:rsidRDefault="00E20393" w:rsidP="001E0AB2" w:rsidR="001E0AB2" w:rsidRPr="0089606A">
      <w:pPr>
        <w:pStyle w:val="Tijeloteksta"/>
        <w:rPr>
          <w:sz w:val="24"/>
          <w:szCs w:val="24"/>
        </w:rPr>
      </w:pPr>
      <w:r>
        <w:rPr>
          <w:sz w:val="24"/>
          <w:szCs w:val="24"/>
        </w:rPr>
        <w:t>Nastavno tome dajemo pregled priljeva i odljeva sredstava sa žiro-računa ste</w:t>
      </w:r>
      <w:r w:rsidR="00832674">
        <w:rPr>
          <w:sz w:val="24"/>
          <w:szCs w:val="24"/>
        </w:rPr>
        <w:t>čajnog dužnika u razdoblju od 25</w:t>
      </w:r>
      <w:r>
        <w:rPr>
          <w:sz w:val="24"/>
          <w:szCs w:val="24"/>
        </w:rPr>
        <w:t xml:space="preserve">. </w:t>
      </w:r>
      <w:r w:rsidR="00832674">
        <w:rPr>
          <w:sz w:val="24"/>
          <w:szCs w:val="24"/>
        </w:rPr>
        <w:t>07. 2018. godine do 10</w:t>
      </w:r>
      <w:r>
        <w:rPr>
          <w:sz w:val="24"/>
          <w:szCs w:val="24"/>
        </w:rPr>
        <w:t xml:space="preserve">. </w:t>
      </w:r>
      <w:r w:rsidR="00832674">
        <w:rPr>
          <w:sz w:val="24"/>
          <w:szCs w:val="24"/>
        </w:rPr>
        <w:t>10</w:t>
      </w:r>
      <w:r>
        <w:rPr>
          <w:sz w:val="24"/>
          <w:szCs w:val="24"/>
        </w:rPr>
        <w:t>.</w:t>
      </w:r>
      <w:r w:rsidR="00832674">
        <w:rPr>
          <w:sz w:val="24"/>
          <w:szCs w:val="24"/>
        </w:rPr>
        <w:t xml:space="preserve"> </w:t>
      </w:r>
      <w:r>
        <w:rPr>
          <w:sz w:val="24"/>
          <w:szCs w:val="24"/>
        </w:rPr>
        <w:t>2018. godine</w:t>
      </w:r>
    </w:p>
    <w:p w:rsidRDefault="001E0AB2" w:rsidP="001E0AB2" w:rsidR="001E0AB2">
      <w:pPr>
        <w:rPr>
          <w:rFonts w:hAnsi="Bookman Old Style" w:ascii="Bookman Old Style"/>
          <w:szCs w:val="24"/>
          <w:lang w:val="pl-PL"/>
        </w:rPr>
      </w:pPr>
    </w:p>
    <w:tbl>
      <w:tblPr>
        <w:tblW w:type="dxa" w:w="7936"/>
        <w:tblInd w:type="dxa" w:w="108"/>
        <w:tblLook w:val="04A0" w:noVBand="1" w:noHBand="0" w:lastColumn="0" w:firstColumn="1" w:lastRow="0" w:firstRow="1"/>
      </w:tblPr>
      <w:tblGrid>
        <w:gridCol w:w="700"/>
        <w:gridCol w:w="700"/>
        <w:gridCol w:w="960"/>
        <w:gridCol w:w="960"/>
        <w:gridCol w:w="3220"/>
        <w:gridCol w:w="222"/>
        <w:gridCol w:w="1360"/>
      </w:tblGrid>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rPr>
                <w:sz w:val="20"/>
                <w:szCs w:val="24"/>
                <w:lang w:val="hr-HR"/>
              </w:rPr>
            </w:pPr>
          </w:p>
        </w:tc>
        <w:tc>
          <w:tcPr>
            <w:tcW w:type="dxa" w:w="700"/>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960"/>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960"/>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3220"/>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18"/>
                <w:szCs w:val="18"/>
                <w:lang w:val="hr-HR"/>
              </w:rPr>
            </w:pPr>
            <w:r w:rsidRPr="00832674">
              <w:rPr>
                <w:rFonts w:cs="Arial" w:hAnsi="Arial" w:ascii="Arial"/>
                <w:sz w:val="18"/>
                <w:szCs w:val="18"/>
                <w:lang w:val="hr-HR"/>
              </w:rPr>
              <w:t>Red. žiro račun</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center"/>
              <w:rPr>
                <w:rFonts w:cs="Arial" w:hAnsi="Arial" w:ascii="Arial"/>
                <w:b/>
                <w:bCs/>
                <w:sz w:val="20"/>
                <w:lang w:val="hr-HR"/>
              </w:rPr>
            </w:pPr>
            <w:r w:rsidRPr="00832674">
              <w:rPr>
                <w:rFonts w:cs="Arial" w:hAnsi="Arial" w:ascii="Arial"/>
                <w:b/>
                <w:bCs/>
                <w:sz w:val="20"/>
                <w:lang w:val="hr-HR"/>
              </w:rPr>
              <w:t>1.</w:t>
            </w:r>
          </w:p>
        </w:tc>
        <w:tc>
          <w:tcPr>
            <w:tcW w:type="dxa" w:w="5840"/>
            <w:gridSpan w:val="4"/>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b/>
                <w:bCs/>
                <w:sz w:val="20"/>
                <w:lang w:val="hr-HR"/>
              </w:rPr>
            </w:pPr>
            <w:r w:rsidRPr="00832674">
              <w:rPr>
                <w:rFonts w:cs="Arial" w:hAnsi="Arial" w:ascii="Arial"/>
                <w:b/>
                <w:bCs/>
                <w:sz w:val="20"/>
                <w:lang w:val="hr-HR"/>
              </w:rPr>
              <w:t>STANJE NA RAČUNU NA DAN  25.07.2018. GODINE</w:t>
            </w: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b/>
                <w:bCs/>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b/>
                <w:bCs/>
                <w:sz w:val="20"/>
                <w:lang w:val="hr-HR"/>
              </w:rPr>
            </w:pPr>
            <w:r w:rsidRPr="00832674">
              <w:rPr>
                <w:rFonts w:cs="Arial" w:hAnsi="Arial" w:ascii="Arial"/>
                <w:b/>
                <w:bCs/>
                <w:sz w:val="20"/>
                <w:lang w:val="hr-HR"/>
              </w:rPr>
              <w:t>8.281,00</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b/>
                <w:bCs/>
                <w:sz w:val="20"/>
                <w:lang w:val="hr-HR"/>
              </w:rPr>
            </w:pPr>
          </w:p>
        </w:tc>
        <w:tc>
          <w:tcPr>
            <w:tcW w:type="dxa" w:w="1660"/>
            <w:gridSpan w:val="2"/>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r w:rsidRPr="00832674">
              <w:rPr>
                <w:rFonts w:cs="Arial" w:hAnsi="Arial" w:ascii="Arial"/>
                <w:sz w:val="20"/>
                <w:lang w:val="hr-HR"/>
              </w:rPr>
              <w:t>žiro račun</w:t>
            </w:r>
          </w:p>
        </w:tc>
        <w:tc>
          <w:tcPr>
            <w:tcW w:type="dxa" w:w="960"/>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p>
        </w:tc>
        <w:tc>
          <w:tcPr>
            <w:tcW w:type="dxa" w:w="3220"/>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r w:rsidRPr="00832674">
              <w:rPr>
                <w:rFonts w:cs="Arial" w:hAnsi="Arial" w:ascii="Arial"/>
                <w:sz w:val="20"/>
                <w:lang w:val="hr-HR"/>
              </w:rPr>
              <w:t>7.936,40</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p>
        </w:tc>
        <w:tc>
          <w:tcPr>
            <w:tcW w:type="dxa" w:w="1660"/>
            <w:gridSpan w:val="2"/>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r w:rsidRPr="00832674">
              <w:rPr>
                <w:rFonts w:cs="Arial" w:hAnsi="Arial" w:ascii="Arial"/>
                <w:sz w:val="20"/>
                <w:lang w:val="hr-HR"/>
              </w:rPr>
              <w:t xml:space="preserve">blagajna </w:t>
            </w:r>
          </w:p>
        </w:tc>
        <w:tc>
          <w:tcPr>
            <w:tcW w:type="dxa" w:w="960"/>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p>
        </w:tc>
        <w:tc>
          <w:tcPr>
            <w:tcW w:type="dxa" w:w="3220"/>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r w:rsidRPr="00832674">
              <w:rPr>
                <w:rFonts w:cs="Arial" w:hAnsi="Arial" w:ascii="Arial"/>
                <w:sz w:val="20"/>
                <w:lang w:val="hr-HR"/>
              </w:rPr>
              <w:t>344,60</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center"/>
              <w:rPr>
                <w:rFonts w:cs="Arial" w:hAnsi="Arial" w:ascii="Arial"/>
                <w:b/>
                <w:bCs/>
                <w:sz w:val="20"/>
                <w:lang w:val="hr-HR"/>
              </w:rPr>
            </w:pPr>
            <w:r w:rsidRPr="00832674">
              <w:rPr>
                <w:rFonts w:cs="Arial" w:hAnsi="Arial" w:ascii="Arial"/>
                <w:b/>
                <w:bCs/>
                <w:sz w:val="20"/>
                <w:lang w:val="hr-HR"/>
              </w:rPr>
              <w:t>2.</w:t>
            </w:r>
          </w:p>
        </w:tc>
        <w:tc>
          <w:tcPr>
            <w:tcW w:type="dxa" w:w="2620"/>
            <w:gridSpan w:val="3"/>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b/>
                <w:bCs/>
                <w:sz w:val="20"/>
                <w:lang w:val="hr-HR"/>
              </w:rPr>
            </w:pPr>
            <w:r w:rsidRPr="00832674">
              <w:rPr>
                <w:rFonts w:cs="Arial" w:hAnsi="Arial" w:ascii="Arial"/>
                <w:b/>
                <w:bCs/>
                <w:sz w:val="20"/>
                <w:lang w:val="hr-HR"/>
              </w:rPr>
              <w:t xml:space="preserve">PRILJEV SREDSTAVA </w:t>
            </w:r>
          </w:p>
        </w:tc>
        <w:tc>
          <w:tcPr>
            <w:tcW w:type="dxa" w:w="3220"/>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b/>
                <w:bCs/>
                <w:sz w:val="20"/>
                <w:lang w:val="hr-HR"/>
              </w:rPr>
            </w:pP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b/>
                <w:bCs/>
                <w:sz w:val="20"/>
                <w:lang w:val="hr-HR"/>
              </w:rPr>
            </w:pPr>
            <w:r w:rsidRPr="00832674">
              <w:rPr>
                <w:rFonts w:cs="Arial" w:hAnsi="Arial" w:ascii="Arial"/>
                <w:b/>
                <w:bCs/>
                <w:sz w:val="20"/>
                <w:lang w:val="hr-HR"/>
              </w:rPr>
              <w:t>1,36</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b/>
                <w:bCs/>
                <w:sz w:val="20"/>
                <w:lang w:val="hr-HR"/>
              </w:rPr>
            </w:pPr>
          </w:p>
        </w:tc>
        <w:tc>
          <w:tcPr>
            <w:tcW w:type="dxa" w:w="1660"/>
            <w:gridSpan w:val="2"/>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r w:rsidRPr="00832674">
              <w:rPr>
                <w:rFonts w:cs="Arial" w:hAnsi="Arial" w:ascii="Arial"/>
                <w:sz w:val="20"/>
                <w:lang w:val="hr-HR"/>
              </w:rPr>
              <w:t>HPB-kamate</w:t>
            </w:r>
          </w:p>
        </w:tc>
        <w:tc>
          <w:tcPr>
            <w:tcW w:type="dxa" w:w="960"/>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p>
        </w:tc>
        <w:tc>
          <w:tcPr>
            <w:tcW w:type="dxa" w:w="3220"/>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r w:rsidRPr="00832674">
              <w:rPr>
                <w:rFonts w:cs="Arial" w:hAnsi="Arial" w:ascii="Arial"/>
                <w:sz w:val="20"/>
                <w:lang w:val="hr-HR"/>
              </w:rPr>
              <w:t>1,36</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p>
        </w:tc>
        <w:tc>
          <w:tcPr>
            <w:tcW w:type="dxa" w:w="2620"/>
            <w:gridSpan w:val="3"/>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r w:rsidRPr="00832674">
              <w:rPr>
                <w:rFonts w:cs="Arial" w:hAnsi="Arial" w:ascii="Arial"/>
                <w:sz w:val="20"/>
                <w:lang w:val="hr-HR"/>
              </w:rPr>
              <w:t>Priliv od najma imovine</w:t>
            </w:r>
          </w:p>
        </w:tc>
        <w:tc>
          <w:tcPr>
            <w:tcW w:type="dxa" w:w="3220"/>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r w:rsidRPr="00832674">
              <w:rPr>
                <w:rFonts w:cs="Arial" w:hAnsi="Arial" w:ascii="Arial"/>
                <w:sz w:val="20"/>
                <w:lang w:val="hr-HR"/>
              </w:rPr>
              <w:t>0,00</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p>
        </w:tc>
        <w:tc>
          <w:tcPr>
            <w:tcW w:type="dxa" w:w="2620"/>
            <w:gridSpan w:val="3"/>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r w:rsidRPr="00832674">
              <w:rPr>
                <w:rFonts w:cs="Arial" w:hAnsi="Arial" w:ascii="Arial"/>
                <w:sz w:val="20"/>
                <w:lang w:val="hr-HR"/>
              </w:rPr>
              <w:t>Povrat od pozajmica</w:t>
            </w:r>
          </w:p>
        </w:tc>
        <w:tc>
          <w:tcPr>
            <w:tcW w:type="dxa" w:w="3220"/>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r w:rsidRPr="00832674">
              <w:rPr>
                <w:rFonts w:cs="Arial" w:hAnsi="Arial" w:ascii="Arial"/>
                <w:sz w:val="20"/>
                <w:lang w:val="hr-HR"/>
              </w:rPr>
              <w:t>0,00</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p>
        </w:tc>
        <w:tc>
          <w:tcPr>
            <w:tcW w:type="dxa" w:w="2620"/>
            <w:gridSpan w:val="3"/>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r w:rsidRPr="00832674">
              <w:rPr>
                <w:rFonts w:cs="Arial" w:hAnsi="Arial" w:ascii="Arial"/>
                <w:sz w:val="20"/>
                <w:lang w:val="hr-HR"/>
              </w:rPr>
              <w:t>Priliv od kupaca prije stečaja</w:t>
            </w:r>
          </w:p>
        </w:tc>
        <w:tc>
          <w:tcPr>
            <w:tcW w:type="dxa" w:w="3220"/>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r w:rsidRPr="00832674">
              <w:rPr>
                <w:rFonts w:cs="Arial" w:hAnsi="Arial" w:ascii="Arial"/>
                <w:sz w:val="20"/>
                <w:lang w:val="hr-HR"/>
              </w:rPr>
              <w:t>0,00</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p>
        </w:tc>
        <w:tc>
          <w:tcPr>
            <w:tcW w:type="dxa" w:w="700"/>
            <w:tcBorders>
              <w:top w:val="nil"/>
              <w:left w:val="nil"/>
              <w:bottom w:val="nil"/>
              <w:right w:val="nil"/>
            </w:tcBorders>
            <w:shd w:fill="auto" w:color="auto" w:val="clear"/>
            <w:noWrap/>
            <w:vAlign w:val="bottom"/>
            <w:hideMark/>
          </w:tcPr>
          <w:p w:rsidRDefault="00832674" w:rsidP="00832674" w:rsidR="00832674" w:rsidRPr="00832674">
            <w:pPr>
              <w:jc w:val="center"/>
              <w:rPr>
                <w:sz w:val="20"/>
                <w:lang w:val="hr-HR"/>
              </w:rPr>
            </w:pPr>
          </w:p>
        </w:tc>
        <w:tc>
          <w:tcPr>
            <w:tcW w:type="dxa" w:w="960"/>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960"/>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3220"/>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center"/>
              <w:rPr>
                <w:rFonts w:cs="Arial" w:hAnsi="Arial" w:ascii="Arial"/>
                <w:b/>
                <w:bCs/>
                <w:sz w:val="20"/>
                <w:lang w:val="hr-HR"/>
              </w:rPr>
            </w:pPr>
            <w:r w:rsidRPr="00832674">
              <w:rPr>
                <w:rFonts w:cs="Arial" w:hAnsi="Arial" w:ascii="Arial"/>
                <w:b/>
                <w:bCs/>
                <w:sz w:val="20"/>
                <w:lang w:val="hr-HR"/>
              </w:rPr>
              <w:t>3.</w:t>
            </w:r>
          </w:p>
        </w:tc>
        <w:tc>
          <w:tcPr>
            <w:tcW w:type="dxa" w:w="2620"/>
            <w:gridSpan w:val="3"/>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b/>
                <w:bCs/>
                <w:sz w:val="20"/>
                <w:lang w:val="hr-HR"/>
              </w:rPr>
            </w:pPr>
            <w:r w:rsidRPr="00832674">
              <w:rPr>
                <w:rFonts w:cs="Arial" w:hAnsi="Arial" w:ascii="Arial"/>
                <w:b/>
                <w:bCs/>
                <w:sz w:val="20"/>
                <w:lang w:val="hr-HR"/>
              </w:rPr>
              <w:t>KONTROLNI ZBROJ (1+2)</w:t>
            </w:r>
          </w:p>
        </w:tc>
        <w:tc>
          <w:tcPr>
            <w:tcW w:type="dxa" w:w="3220"/>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b/>
                <w:bCs/>
                <w:sz w:val="20"/>
                <w:lang w:val="hr-HR"/>
              </w:rPr>
            </w:pP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b/>
                <w:bCs/>
                <w:sz w:val="20"/>
                <w:lang w:val="hr-HR"/>
              </w:rPr>
            </w:pPr>
            <w:r w:rsidRPr="00832674">
              <w:rPr>
                <w:rFonts w:cs="Arial" w:hAnsi="Arial" w:ascii="Arial"/>
                <w:b/>
                <w:bCs/>
                <w:sz w:val="20"/>
                <w:lang w:val="hr-HR"/>
              </w:rPr>
              <w:t>8.282,36</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b/>
                <w:bCs/>
                <w:sz w:val="20"/>
                <w:lang w:val="hr-HR"/>
              </w:rPr>
            </w:pPr>
          </w:p>
        </w:tc>
        <w:tc>
          <w:tcPr>
            <w:tcW w:type="dxa" w:w="700"/>
            <w:tcBorders>
              <w:top w:val="nil"/>
              <w:left w:val="nil"/>
              <w:bottom w:val="nil"/>
              <w:right w:val="nil"/>
            </w:tcBorders>
            <w:shd w:fill="auto" w:color="auto" w:val="clear"/>
            <w:noWrap/>
            <w:vAlign w:val="bottom"/>
            <w:hideMark/>
          </w:tcPr>
          <w:p w:rsidRDefault="00832674" w:rsidP="00832674" w:rsidR="00832674" w:rsidRPr="00832674">
            <w:pPr>
              <w:jc w:val="center"/>
              <w:rPr>
                <w:sz w:val="20"/>
                <w:lang w:val="hr-HR"/>
              </w:rPr>
            </w:pPr>
          </w:p>
        </w:tc>
        <w:tc>
          <w:tcPr>
            <w:tcW w:type="dxa" w:w="960"/>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960"/>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3220"/>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center"/>
              <w:rPr>
                <w:rFonts w:cs="Arial" w:hAnsi="Arial" w:ascii="Arial"/>
                <w:b/>
                <w:bCs/>
                <w:sz w:val="20"/>
                <w:lang w:val="hr-HR"/>
              </w:rPr>
            </w:pPr>
            <w:r w:rsidRPr="00832674">
              <w:rPr>
                <w:rFonts w:cs="Arial" w:hAnsi="Arial" w:ascii="Arial"/>
                <w:b/>
                <w:bCs/>
                <w:sz w:val="20"/>
                <w:lang w:val="hr-HR"/>
              </w:rPr>
              <w:t>4.</w:t>
            </w:r>
          </w:p>
        </w:tc>
        <w:tc>
          <w:tcPr>
            <w:tcW w:type="dxa" w:w="2620"/>
            <w:gridSpan w:val="3"/>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b/>
                <w:bCs/>
                <w:sz w:val="20"/>
                <w:lang w:val="hr-HR"/>
              </w:rPr>
            </w:pPr>
            <w:r w:rsidRPr="00832674">
              <w:rPr>
                <w:rFonts w:cs="Arial" w:hAnsi="Arial" w:ascii="Arial"/>
                <w:b/>
                <w:bCs/>
                <w:sz w:val="20"/>
                <w:lang w:val="hr-HR"/>
              </w:rPr>
              <w:t>ODLJEV SREDSTAVA</w:t>
            </w:r>
          </w:p>
        </w:tc>
        <w:tc>
          <w:tcPr>
            <w:tcW w:type="dxa" w:w="3220"/>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b/>
                <w:bCs/>
                <w:sz w:val="20"/>
                <w:lang w:val="hr-HR"/>
              </w:rPr>
            </w:pP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b/>
                <w:bCs/>
                <w:sz w:val="20"/>
                <w:lang w:val="hr-HR"/>
              </w:rPr>
            </w:pPr>
            <w:r w:rsidRPr="00832674">
              <w:rPr>
                <w:rFonts w:cs="Arial" w:hAnsi="Arial" w:ascii="Arial"/>
                <w:b/>
                <w:bCs/>
                <w:sz w:val="20"/>
                <w:lang w:val="hr-HR"/>
              </w:rPr>
              <w:t>50,60</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b/>
                <w:bCs/>
                <w:sz w:val="20"/>
                <w:lang w:val="hr-HR"/>
              </w:rPr>
            </w:pPr>
          </w:p>
        </w:tc>
        <w:tc>
          <w:tcPr>
            <w:tcW w:type="dxa" w:w="5840"/>
            <w:gridSpan w:val="4"/>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r w:rsidRPr="00832674">
              <w:rPr>
                <w:rFonts w:cs="Arial" w:hAnsi="Arial" w:ascii="Arial"/>
                <w:sz w:val="20"/>
                <w:lang w:val="hr-HR"/>
              </w:rPr>
              <w:t>Troškovi oglasa za prodaju imovine</w:t>
            </w: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r w:rsidRPr="00832674">
              <w:rPr>
                <w:rFonts w:cs="Arial" w:hAnsi="Arial" w:ascii="Arial"/>
                <w:sz w:val="20"/>
                <w:lang w:val="hr-HR"/>
              </w:rPr>
              <w:t>0,00</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p>
        </w:tc>
        <w:tc>
          <w:tcPr>
            <w:tcW w:type="dxa" w:w="2620"/>
            <w:gridSpan w:val="3"/>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r w:rsidRPr="00832674">
              <w:rPr>
                <w:rFonts w:cs="Arial" w:hAnsi="Arial" w:ascii="Arial"/>
                <w:sz w:val="20"/>
                <w:lang w:val="hr-HR"/>
              </w:rPr>
              <w:t xml:space="preserve">Troškovi poštarine </w:t>
            </w:r>
          </w:p>
        </w:tc>
        <w:tc>
          <w:tcPr>
            <w:tcW w:type="dxa" w:w="3220"/>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r w:rsidRPr="00832674">
              <w:rPr>
                <w:rFonts w:cs="Arial" w:hAnsi="Arial" w:ascii="Arial"/>
                <w:sz w:val="20"/>
                <w:lang w:val="hr-HR"/>
              </w:rPr>
              <w:t>0,00</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p>
        </w:tc>
        <w:tc>
          <w:tcPr>
            <w:tcW w:type="dxa" w:w="2620"/>
            <w:gridSpan w:val="3"/>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r w:rsidRPr="00832674">
              <w:rPr>
                <w:rFonts w:cs="Arial" w:hAnsi="Arial" w:ascii="Arial"/>
                <w:sz w:val="20"/>
                <w:lang w:val="hr-HR"/>
              </w:rPr>
              <w:t>Materijalni troškovi</w:t>
            </w:r>
          </w:p>
        </w:tc>
        <w:tc>
          <w:tcPr>
            <w:tcW w:type="dxa" w:w="3220"/>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r w:rsidRPr="00832674">
              <w:rPr>
                <w:rFonts w:cs="Arial" w:hAnsi="Arial" w:ascii="Arial"/>
                <w:sz w:val="20"/>
                <w:lang w:val="hr-HR"/>
              </w:rPr>
              <w:t>0,00</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p>
        </w:tc>
        <w:tc>
          <w:tcPr>
            <w:tcW w:type="dxa" w:w="2620"/>
            <w:gridSpan w:val="3"/>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r w:rsidRPr="00832674">
              <w:rPr>
                <w:rFonts w:cs="Arial" w:hAnsi="Arial" w:ascii="Arial"/>
                <w:sz w:val="20"/>
                <w:lang w:val="hr-HR"/>
              </w:rPr>
              <w:t>Administrativni troškovi</w:t>
            </w:r>
          </w:p>
        </w:tc>
        <w:tc>
          <w:tcPr>
            <w:tcW w:type="dxa" w:w="3220"/>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r w:rsidRPr="00832674">
              <w:rPr>
                <w:rFonts w:cs="Arial" w:hAnsi="Arial" w:ascii="Arial"/>
                <w:sz w:val="20"/>
                <w:lang w:val="hr-HR"/>
              </w:rPr>
              <w:t>0,00</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p>
        </w:tc>
        <w:tc>
          <w:tcPr>
            <w:tcW w:type="dxa" w:w="2620"/>
            <w:gridSpan w:val="3"/>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r w:rsidRPr="00832674">
              <w:rPr>
                <w:rFonts w:cs="Arial" w:hAnsi="Arial" w:ascii="Arial"/>
                <w:sz w:val="20"/>
                <w:lang w:val="hr-HR"/>
              </w:rPr>
              <w:t>Troškovi FINE i statistike</w:t>
            </w:r>
          </w:p>
        </w:tc>
        <w:tc>
          <w:tcPr>
            <w:tcW w:type="dxa" w:w="3220"/>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r w:rsidRPr="00832674">
              <w:rPr>
                <w:rFonts w:cs="Arial" w:hAnsi="Arial" w:ascii="Arial"/>
                <w:sz w:val="20"/>
                <w:lang w:val="hr-HR"/>
              </w:rPr>
              <w:t>50,60</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p>
        </w:tc>
        <w:tc>
          <w:tcPr>
            <w:tcW w:type="dxa" w:w="5840"/>
            <w:gridSpan w:val="4"/>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r w:rsidRPr="00832674">
              <w:rPr>
                <w:rFonts w:cs="Arial" w:hAnsi="Arial" w:ascii="Arial"/>
                <w:sz w:val="20"/>
                <w:lang w:val="hr-HR"/>
              </w:rPr>
              <w:t>Troškovi vođenja knjigovodstva</w:t>
            </w: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r w:rsidRPr="00832674">
              <w:rPr>
                <w:rFonts w:cs="Arial" w:hAnsi="Arial" w:ascii="Arial"/>
                <w:sz w:val="20"/>
                <w:lang w:val="hr-HR"/>
              </w:rPr>
              <w:t>0,00</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p>
        </w:tc>
        <w:tc>
          <w:tcPr>
            <w:tcW w:type="dxa" w:w="2620"/>
            <w:gridSpan w:val="3"/>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r w:rsidRPr="00832674">
              <w:rPr>
                <w:rFonts w:cs="Arial" w:hAnsi="Arial" w:ascii="Arial"/>
                <w:sz w:val="20"/>
                <w:lang w:val="hr-HR"/>
              </w:rPr>
              <w:t>Troškovi odvjetnika</w:t>
            </w:r>
          </w:p>
        </w:tc>
        <w:tc>
          <w:tcPr>
            <w:tcW w:type="dxa" w:w="3220"/>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r w:rsidRPr="00832674">
              <w:rPr>
                <w:rFonts w:cs="Arial" w:hAnsi="Arial" w:ascii="Arial"/>
                <w:sz w:val="20"/>
                <w:lang w:val="hr-HR"/>
              </w:rPr>
              <w:t>0,00</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p>
        </w:tc>
        <w:tc>
          <w:tcPr>
            <w:tcW w:type="dxa" w:w="1660"/>
            <w:gridSpan w:val="2"/>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r w:rsidRPr="00832674">
              <w:rPr>
                <w:rFonts w:cs="Arial" w:hAnsi="Arial" w:ascii="Arial"/>
                <w:sz w:val="20"/>
                <w:lang w:val="hr-HR"/>
              </w:rPr>
              <w:t>Povrat pozajmica</w:t>
            </w:r>
          </w:p>
        </w:tc>
        <w:tc>
          <w:tcPr>
            <w:tcW w:type="dxa" w:w="960"/>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p>
        </w:tc>
        <w:tc>
          <w:tcPr>
            <w:tcW w:type="dxa" w:w="3220"/>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r w:rsidRPr="00832674">
              <w:rPr>
                <w:rFonts w:cs="Arial" w:hAnsi="Arial" w:ascii="Arial"/>
                <w:sz w:val="20"/>
                <w:lang w:val="hr-HR"/>
              </w:rPr>
              <w:t>0,00</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p>
        </w:tc>
        <w:tc>
          <w:tcPr>
            <w:tcW w:type="dxa" w:w="5840"/>
            <w:gridSpan w:val="4"/>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r w:rsidRPr="00832674">
              <w:rPr>
                <w:rFonts w:cs="Arial" w:hAnsi="Arial" w:ascii="Arial"/>
                <w:sz w:val="20"/>
                <w:lang w:val="hr-HR"/>
              </w:rPr>
              <w:t>Ostali troškovi (</w:t>
            </w:r>
            <w:proofErr w:type="spellStart"/>
            <w:r w:rsidRPr="00832674">
              <w:rPr>
                <w:rFonts w:cs="Arial" w:hAnsi="Arial" w:ascii="Arial"/>
                <w:sz w:val="20"/>
                <w:lang w:val="hr-HR"/>
              </w:rPr>
              <w:t>biljezi</w:t>
            </w:r>
            <w:proofErr w:type="spellEnd"/>
            <w:r w:rsidRPr="00832674">
              <w:rPr>
                <w:rFonts w:cs="Arial" w:hAnsi="Arial" w:ascii="Arial"/>
                <w:sz w:val="20"/>
                <w:lang w:val="hr-HR"/>
              </w:rPr>
              <w:t>, kopiranje i sl.)</w:t>
            </w: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r w:rsidRPr="00832674">
              <w:rPr>
                <w:rFonts w:cs="Arial" w:hAnsi="Arial" w:ascii="Arial"/>
                <w:sz w:val="20"/>
                <w:lang w:val="hr-HR"/>
              </w:rPr>
              <w:t>0,00</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p>
        </w:tc>
        <w:tc>
          <w:tcPr>
            <w:tcW w:type="dxa" w:w="2620"/>
            <w:gridSpan w:val="3"/>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r w:rsidRPr="00832674">
              <w:rPr>
                <w:rFonts w:cs="Arial" w:hAnsi="Arial" w:ascii="Arial"/>
                <w:sz w:val="20"/>
                <w:lang w:val="hr-HR"/>
              </w:rPr>
              <w:t>Troškovi procjene imovine</w:t>
            </w:r>
          </w:p>
        </w:tc>
        <w:tc>
          <w:tcPr>
            <w:tcW w:type="dxa" w:w="3220"/>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r w:rsidRPr="00832674">
              <w:rPr>
                <w:rFonts w:cs="Arial" w:hAnsi="Arial" w:ascii="Arial"/>
                <w:sz w:val="20"/>
                <w:lang w:val="hr-HR"/>
              </w:rPr>
              <w:t>0,00</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p>
        </w:tc>
        <w:tc>
          <w:tcPr>
            <w:tcW w:type="dxa" w:w="5840"/>
            <w:gridSpan w:val="4"/>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r w:rsidRPr="00832674">
              <w:rPr>
                <w:rFonts w:cs="Arial" w:hAnsi="Arial" w:ascii="Arial"/>
                <w:sz w:val="20"/>
                <w:lang w:val="hr-HR"/>
              </w:rPr>
              <w:t>Komunalna i vodna naknada, pričuva</w:t>
            </w: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r w:rsidRPr="00832674">
              <w:rPr>
                <w:rFonts w:cs="Arial" w:hAnsi="Arial" w:ascii="Arial"/>
                <w:sz w:val="20"/>
                <w:lang w:val="hr-HR"/>
              </w:rPr>
              <w:t>0,00</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p>
        </w:tc>
        <w:tc>
          <w:tcPr>
            <w:tcW w:type="dxa" w:w="1660"/>
            <w:gridSpan w:val="2"/>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r w:rsidRPr="00832674">
              <w:rPr>
                <w:rFonts w:cs="Arial" w:hAnsi="Arial" w:ascii="Arial"/>
                <w:sz w:val="20"/>
                <w:lang w:val="hr-HR"/>
              </w:rPr>
              <w:t xml:space="preserve">Troškovi inventure </w:t>
            </w:r>
          </w:p>
        </w:tc>
        <w:tc>
          <w:tcPr>
            <w:tcW w:type="dxa" w:w="960"/>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p>
        </w:tc>
        <w:tc>
          <w:tcPr>
            <w:tcW w:type="dxa" w:w="3220"/>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r w:rsidRPr="00832674">
              <w:rPr>
                <w:rFonts w:cs="Arial" w:hAnsi="Arial" w:ascii="Arial"/>
                <w:sz w:val="20"/>
                <w:lang w:val="hr-HR"/>
              </w:rPr>
              <w:t>0,00</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p>
        </w:tc>
        <w:tc>
          <w:tcPr>
            <w:tcW w:type="dxa" w:w="700"/>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r w:rsidRPr="00832674">
              <w:rPr>
                <w:rFonts w:cs="Arial" w:hAnsi="Arial" w:ascii="Arial"/>
                <w:sz w:val="20"/>
                <w:lang w:val="hr-HR"/>
              </w:rPr>
              <w:t>PDV</w:t>
            </w:r>
          </w:p>
        </w:tc>
        <w:tc>
          <w:tcPr>
            <w:tcW w:type="dxa" w:w="960"/>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p>
        </w:tc>
        <w:tc>
          <w:tcPr>
            <w:tcW w:type="dxa" w:w="960"/>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3220"/>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r w:rsidRPr="00832674">
              <w:rPr>
                <w:rFonts w:cs="Arial" w:hAnsi="Arial" w:ascii="Arial"/>
                <w:sz w:val="20"/>
                <w:lang w:val="hr-HR"/>
              </w:rPr>
              <w:t>0,00</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p>
        </w:tc>
        <w:tc>
          <w:tcPr>
            <w:tcW w:type="dxa" w:w="5840"/>
            <w:gridSpan w:val="4"/>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r w:rsidRPr="00832674">
              <w:rPr>
                <w:rFonts w:cs="Arial" w:hAnsi="Arial" w:ascii="Arial"/>
                <w:sz w:val="20"/>
                <w:lang w:val="hr-HR"/>
              </w:rPr>
              <w:t xml:space="preserve">Troškovi  nekretnine(voda, plin </w:t>
            </w:r>
            <w:proofErr w:type="spellStart"/>
            <w:r w:rsidRPr="00832674">
              <w:rPr>
                <w:rFonts w:cs="Arial" w:hAnsi="Arial" w:ascii="Arial"/>
                <w:sz w:val="20"/>
                <w:lang w:val="hr-HR"/>
              </w:rPr>
              <w:t>el.energija</w:t>
            </w:r>
            <w:proofErr w:type="spellEnd"/>
            <w:r w:rsidRPr="00832674">
              <w:rPr>
                <w:rFonts w:cs="Arial" w:hAnsi="Arial" w:ascii="Arial"/>
                <w:sz w:val="20"/>
                <w:lang w:val="hr-HR"/>
              </w:rPr>
              <w:t>, čuvanje)</w:t>
            </w: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r w:rsidRPr="00832674">
              <w:rPr>
                <w:rFonts w:cs="Arial" w:hAnsi="Arial" w:ascii="Arial"/>
                <w:sz w:val="20"/>
                <w:lang w:val="hr-HR"/>
              </w:rPr>
              <w:t>0,00</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p>
        </w:tc>
        <w:tc>
          <w:tcPr>
            <w:tcW w:type="dxa" w:w="2620"/>
            <w:gridSpan w:val="3"/>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r w:rsidRPr="00832674">
              <w:rPr>
                <w:rFonts w:cs="Arial" w:hAnsi="Arial" w:ascii="Arial"/>
                <w:sz w:val="20"/>
                <w:lang w:val="hr-HR"/>
              </w:rPr>
              <w:t>Troškovi osiguranja imovine</w:t>
            </w:r>
          </w:p>
        </w:tc>
        <w:tc>
          <w:tcPr>
            <w:tcW w:type="dxa" w:w="3220"/>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r w:rsidRPr="00832674">
              <w:rPr>
                <w:rFonts w:cs="Arial" w:hAnsi="Arial" w:ascii="Arial"/>
                <w:sz w:val="20"/>
                <w:lang w:val="hr-HR"/>
              </w:rPr>
              <w:t>0,00</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p>
        </w:tc>
        <w:tc>
          <w:tcPr>
            <w:tcW w:type="dxa" w:w="1660"/>
            <w:gridSpan w:val="2"/>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r w:rsidRPr="00832674">
              <w:rPr>
                <w:rFonts w:cs="Arial" w:hAnsi="Arial" w:ascii="Arial"/>
                <w:sz w:val="20"/>
                <w:lang w:val="hr-HR"/>
              </w:rPr>
              <w:t>Sudske pristojbe</w:t>
            </w:r>
          </w:p>
        </w:tc>
        <w:tc>
          <w:tcPr>
            <w:tcW w:type="dxa" w:w="960"/>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p>
        </w:tc>
        <w:tc>
          <w:tcPr>
            <w:tcW w:type="dxa" w:w="3220"/>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r w:rsidRPr="00832674">
              <w:rPr>
                <w:rFonts w:cs="Arial" w:hAnsi="Arial" w:ascii="Arial"/>
                <w:sz w:val="20"/>
                <w:lang w:val="hr-HR"/>
              </w:rPr>
              <w:t>0,00</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center"/>
              <w:rPr>
                <w:rFonts w:cs="Arial" w:hAnsi="Arial" w:ascii="Arial"/>
                <w:b/>
                <w:bCs/>
                <w:sz w:val="20"/>
                <w:lang w:val="hr-HR"/>
              </w:rPr>
            </w:pPr>
            <w:r w:rsidRPr="00832674">
              <w:rPr>
                <w:rFonts w:cs="Arial" w:hAnsi="Arial" w:ascii="Arial"/>
                <w:b/>
                <w:bCs/>
                <w:sz w:val="20"/>
                <w:lang w:val="hr-HR"/>
              </w:rPr>
              <w:t>5.</w:t>
            </w:r>
          </w:p>
        </w:tc>
        <w:tc>
          <w:tcPr>
            <w:tcW w:type="dxa" w:w="5840"/>
            <w:gridSpan w:val="4"/>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b/>
                <w:bCs/>
                <w:sz w:val="20"/>
                <w:lang w:val="hr-HR"/>
              </w:rPr>
            </w:pPr>
            <w:r w:rsidRPr="00832674">
              <w:rPr>
                <w:rFonts w:cs="Arial" w:hAnsi="Arial" w:ascii="Arial"/>
                <w:b/>
                <w:bCs/>
                <w:sz w:val="20"/>
                <w:lang w:val="hr-HR"/>
              </w:rPr>
              <w:t>STANJE NA RAČUNU NA DAN 10.10.2018.GODINE</w:t>
            </w: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b/>
                <w:bCs/>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b/>
                <w:bCs/>
                <w:sz w:val="20"/>
                <w:lang w:val="hr-HR"/>
              </w:rPr>
            </w:pPr>
            <w:r w:rsidRPr="00832674">
              <w:rPr>
                <w:rFonts w:cs="Arial" w:hAnsi="Arial" w:ascii="Arial"/>
                <w:b/>
                <w:bCs/>
                <w:sz w:val="20"/>
                <w:lang w:val="hr-HR"/>
              </w:rPr>
              <w:t>8.231,76</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b/>
                <w:bCs/>
                <w:sz w:val="20"/>
                <w:lang w:val="hr-HR"/>
              </w:rPr>
            </w:pPr>
          </w:p>
        </w:tc>
        <w:tc>
          <w:tcPr>
            <w:tcW w:type="dxa" w:w="1660"/>
            <w:gridSpan w:val="2"/>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r w:rsidRPr="00832674">
              <w:rPr>
                <w:rFonts w:cs="Arial" w:hAnsi="Arial" w:ascii="Arial"/>
                <w:sz w:val="20"/>
                <w:lang w:val="hr-HR"/>
              </w:rPr>
              <w:t>žiro račun</w:t>
            </w:r>
          </w:p>
        </w:tc>
        <w:tc>
          <w:tcPr>
            <w:tcW w:type="dxa" w:w="960"/>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p>
        </w:tc>
        <w:tc>
          <w:tcPr>
            <w:tcW w:type="dxa" w:w="3220"/>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r w:rsidRPr="00832674">
              <w:rPr>
                <w:rFonts w:cs="Arial" w:hAnsi="Arial" w:ascii="Arial"/>
                <w:sz w:val="20"/>
                <w:lang w:val="hr-HR"/>
              </w:rPr>
              <w:t>7.887,16</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p>
        </w:tc>
        <w:tc>
          <w:tcPr>
            <w:tcW w:type="dxa" w:w="1660"/>
            <w:gridSpan w:val="2"/>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r w:rsidRPr="00832674">
              <w:rPr>
                <w:rFonts w:cs="Arial" w:hAnsi="Arial" w:ascii="Arial"/>
                <w:sz w:val="20"/>
                <w:lang w:val="hr-HR"/>
              </w:rPr>
              <w:t>blagajna</w:t>
            </w:r>
          </w:p>
        </w:tc>
        <w:tc>
          <w:tcPr>
            <w:tcW w:type="dxa" w:w="960"/>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sz w:val="20"/>
                <w:lang w:val="hr-HR"/>
              </w:rPr>
            </w:pPr>
          </w:p>
        </w:tc>
        <w:tc>
          <w:tcPr>
            <w:tcW w:type="dxa" w:w="3220"/>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sz w:val="20"/>
                <w:lang w:val="hr-HR"/>
              </w:rPr>
            </w:pPr>
            <w:r w:rsidRPr="00832674">
              <w:rPr>
                <w:rFonts w:cs="Arial" w:hAnsi="Arial" w:ascii="Arial"/>
                <w:sz w:val="20"/>
                <w:lang w:val="hr-HR"/>
              </w:rPr>
              <w:t>344,60</w:t>
            </w:r>
          </w:p>
        </w:tc>
      </w:tr>
      <w:tr w:rsidTr="00832674" w:rsidR="00832674" w:rsidRPr="00832674">
        <w:trPr>
          <w:trHeight w:val="255"/>
        </w:trPr>
        <w:tc>
          <w:tcPr>
            <w:tcW w:type="dxa" w:w="700"/>
            <w:tcBorders>
              <w:top w:val="nil"/>
              <w:left w:val="nil"/>
              <w:bottom w:val="nil"/>
              <w:right w:val="nil"/>
            </w:tcBorders>
            <w:shd w:fill="auto" w:color="auto" w:val="clear"/>
            <w:noWrap/>
            <w:vAlign w:val="bottom"/>
            <w:hideMark/>
          </w:tcPr>
          <w:p w:rsidRDefault="00832674" w:rsidP="00832674" w:rsidR="00832674" w:rsidRPr="00832674">
            <w:pPr>
              <w:jc w:val="center"/>
              <w:rPr>
                <w:rFonts w:cs="Arial" w:hAnsi="Arial" w:ascii="Arial"/>
                <w:b/>
                <w:bCs/>
                <w:sz w:val="20"/>
                <w:lang w:val="hr-HR"/>
              </w:rPr>
            </w:pPr>
            <w:r w:rsidRPr="00832674">
              <w:rPr>
                <w:rFonts w:cs="Arial" w:hAnsi="Arial" w:ascii="Arial"/>
                <w:b/>
                <w:bCs/>
                <w:sz w:val="20"/>
                <w:lang w:val="hr-HR"/>
              </w:rPr>
              <w:t>6.</w:t>
            </w:r>
          </w:p>
        </w:tc>
        <w:tc>
          <w:tcPr>
            <w:tcW w:type="dxa" w:w="2620"/>
            <w:gridSpan w:val="3"/>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b/>
                <w:bCs/>
                <w:sz w:val="20"/>
                <w:lang w:val="hr-HR"/>
              </w:rPr>
            </w:pPr>
            <w:r w:rsidRPr="00832674">
              <w:rPr>
                <w:rFonts w:cs="Arial" w:hAnsi="Arial" w:ascii="Arial"/>
                <w:b/>
                <w:bCs/>
                <w:sz w:val="20"/>
                <w:lang w:val="hr-HR"/>
              </w:rPr>
              <w:t>KONTROLNI ZBROJ (4+5)</w:t>
            </w:r>
          </w:p>
        </w:tc>
        <w:tc>
          <w:tcPr>
            <w:tcW w:type="dxa" w:w="3220"/>
            <w:tcBorders>
              <w:top w:val="nil"/>
              <w:left w:val="nil"/>
              <w:bottom w:val="nil"/>
              <w:right w:val="nil"/>
            </w:tcBorders>
            <w:shd w:fill="auto" w:color="auto" w:val="clear"/>
            <w:noWrap/>
            <w:vAlign w:val="bottom"/>
            <w:hideMark/>
          </w:tcPr>
          <w:p w:rsidRDefault="00832674" w:rsidP="00832674" w:rsidR="00832674" w:rsidRPr="00832674">
            <w:pPr>
              <w:rPr>
                <w:rFonts w:cs="Arial" w:hAnsi="Arial" w:ascii="Arial"/>
                <w:b/>
                <w:bCs/>
                <w:sz w:val="20"/>
                <w:lang w:val="hr-HR"/>
              </w:rPr>
            </w:pPr>
          </w:p>
        </w:tc>
        <w:tc>
          <w:tcPr>
            <w:tcW w:type="dxa" w:w="36"/>
            <w:tcBorders>
              <w:top w:val="nil"/>
              <w:left w:val="nil"/>
              <w:bottom w:val="nil"/>
              <w:right w:val="nil"/>
            </w:tcBorders>
            <w:shd w:fill="auto" w:color="auto" w:val="clear"/>
            <w:noWrap/>
            <w:vAlign w:val="bottom"/>
            <w:hideMark/>
          </w:tcPr>
          <w:p w:rsidRDefault="00832674" w:rsidP="00832674" w:rsidR="00832674" w:rsidRPr="00832674">
            <w:pPr>
              <w:rPr>
                <w:sz w:val="20"/>
                <w:lang w:val="hr-HR"/>
              </w:rPr>
            </w:pPr>
          </w:p>
        </w:tc>
        <w:tc>
          <w:tcPr>
            <w:tcW w:type="dxa" w:w="1360"/>
            <w:tcBorders>
              <w:top w:val="nil"/>
              <w:left w:val="nil"/>
              <w:bottom w:val="nil"/>
              <w:right w:val="nil"/>
            </w:tcBorders>
            <w:shd w:fill="auto" w:color="auto" w:val="clear"/>
            <w:noWrap/>
            <w:vAlign w:val="bottom"/>
            <w:hideMark/>
          </w:tcPr>
          <w:p w:rsidRDefault="00832674" w:rsidP="00832674" w:rsidR="00832674" w:rsidRPr="00832674">
            <w:pPr>
              <w:jc w:val="right"/>
              <w:rPr>
                <w:rFonts w:cs="Arial" w:hAnsi="Arial" w:ascii="Arial"/>
                <w:b/>
                <w:bCs/>
                <w:sz w:val="20"/>
                <w:lang w:val="hr-HR"/>
              </w:rPr>
            </w:pPr>
            <w:r w:rsidRPr="00832674">
              <w:rPr>
                <w:rFonts w:cs="Arial" w:hAnsi="Arial" w:ascii="Arial"/>
                <w:b/>
                <w:bCs/>
                <w:sz w:val="20"/>
                <w:lang w:val="hr-HR"/>
              </w:rPr>
              <w:t>8.282,36</w:t>
            </w:r>
          </w:p>
        </w:tc>
      </w:tr>
    </w:tbl>
    <w:p w:rsidRDefault="00832674" w:rsidP="001E0AB2" w:rsidR="00832674">
      <w:pPr>
        <w:rPr>
          <w:rFonts w:hAnsi="Bookman Old Style" w:ascii="Bookman Old Style"/>
          <w:szCs w:val="24"/>
          <w:lang w:val="pl-PL"/>
        </w:rPr>
      </w:pPr>
    </w:p>
    <w:p w:rsidRDefault="00832674" w:rsidP="001E0AB2" w:rsidR="00832674">
      <w:pPr>
        <w:rPr>
          <w:rFonts w:hAnsi="Bookman Old Style" w:ascii="Bookman Old Style"/>
          <w:szCs w:val="24"/>
          <w:lang w:val="pl-PL"/>
        </w:rPr>
      </w:pPr>
    </w:p>
    <w:p w:rsidRDefault="00832674" w:rsidP="00832674" w:rsidR="00832674">
      <w:pPr>
        <w:jc w:val="both"/>
        <w:rPr>
          <w:rFonts w:hAnsi="Bookman Old Style" w:ascii="Bookman Old Style"/>
          <w:szCs w:val="24"/>
          <w:lang w:val="pl-PL"/>
        </w:rPr>
      </w:pPr>
      <w:r>
        <w:rPr>
          <w:rFonts w:hAnsi="Bookman Old Style" w:ascii="Bookman Old Style"/>
          <w:szCs w:val="24"/>
          <w:lang w:val="pl-PL"/>
        </w:rPr>
        <w:t>Stečajni upravitelj predlaže da vjerovnici donesu odluke po predloženom dnevnom redu.</w:t>
      </w:r>
    </w:p>
    <w:p w:rsidRDefault="001E0AB2" w:rsidP="001E0AB2" w:rsidR="001E0AB2">
      <w:pPr>
        <w:rPr>
          <w:rFonts w:hAnsi="Bookman Old Style" w:ascii="Bookman Old Style"/>
          <w:szCs w:val="24"/>
          <w:lang w:val="pl-PL"/>
        </w:rPr>
      </w:pPr>
    </w:p>
    <w:p w:rsidRDefault="001E0AB2" w:rsidP="00A95F21" w:rsidR="001E0AB2" w:rsidRPr="0093029A">
      <w:pPr>
        <w:jc w:val="right"/>
        <w:rPr>
          <w:rFonts w:hAnsi="Bookman Old Style" w:ascii="Bookman Old Style"/>
          <w:szCs w:val="24"/>
          <w:lang w:val="pl-PL"/>
        </w:rPr>
      </w:pPr>
      <w:r w:rsidRPr="0093029A">
        <w:rPr>
          <w:rFonts w:hAnsi="Bookman Old Style" w:ascii="Bookman Old Style"/>
          <w:szCs w:val="24"/>
          <w:lang w:val="pl-PL"/>
        </w:rPr>
        <w:tab/>
      </w:r>
      <w:r w:rsidRPr="0093029A">
        <w:rPr>
          <w:rFonts w:hAnsi="Bookman Old Style" w:ascii="Bookman Old Style"/>
          <w:szCs w:val="24"/>
          <w:lang w:val="pl-PL"/>
        </w:rPr>
        <w:tab/>
      </w:r>
      <w:r w:rsidRPr="0093029A">
        <w:rPr>
          <w:rFonts w:hAnsi="Bookman Old Style" w:ascii="Bookman Old Style"/>
          <w:szCs w:val="24"/>
          <w:lang w:val="pl-PL"/>
        </w:rPr>
        <w:tab/>
      </w:r>
      <w:r w:rsidRPr="0093029A">
        <w:rPr>
          <w:rFonts w:hAnsi="Bookman Old Style" w:ascii="Bookman Old Style"/>
          <w:szCs w:val="24"/>
          <w:lang w:val="pl-PL"/>
        </w:rPr>
        <w:tab/>
      </w:r>
      <w:r w:rsidRPr="0093029A">
        <w:rPr>
          <w:rFonts w:hAnsi="Bookman Old Style" w:ascii="Bookman Old Style"/>
          <w:szCs w:val="24"/>
          <w:lang w:val="pl-PL"/>
        </w:rPr>
        <w:tab/>
      </w:r>
      <w:r>
        <w:rPr>
          <w:rFonts w:hAnsi="Bookman Old Style" w:ascii="Bookman Old Style"/>
          <w:szCs w:val="24"/>
          <w:lang w:val="pl-PL"/>
        </w:rPr>
        <w:tab/>
      </w:r>
      <w:r w:rsidRPr="0093029A">
        <w:rPr>
          <w:rFonts w:hAnsi="Bookman Old Style" w:ascii="Bookman Old Style"/>
          <w:szCs w:val="24"/>
          <w:lang w:val="pl-PL"/>
        </w:rPr>
        <w:t>Stečajni upravitelj</w:t>
      </w:r>
    </w:p>
    <w:p w:rsidRDefault="001E0AB2" w:rsidP="00A95F21" w:rsidR="001E0AB2" w:rsidRPr="00BA110B">
      <w:pPr>
        <w:jc w:val="right"/>
        <w:rPr>
          <w:rFonts w:hAnsi="Bookman Old Style" w:ascii="Bookman Old Style"/>
          <w:lang w:val="pl-PL"/>
        </w:rPr>
      </w:pPr>
      <w:r>
        <w:rPr>
          <w:rFonts w:hAnsi="Bookman Old Style" w:ascii="Bookman Old Style"/>
          <w:szCs w:val="24"/>
          <w:lang w:val="pl-PL"/>
        </w:rPr>
        <w:tab/>
        <w:t xml:space="preserve">  </w:t>
      </w:r>
      <w:r w:rsidR="00E20393">
        <w:rPr>
          <w:rFonts w:hAnsi="Bookman Old Style" w:ascii="Bookman Old Style"/>
          <w:szCs w:val="24"/>
          <w:lang w:val="pl-PL"/>
        </w:rPr>
        <w:t xml:space="preserve">       </w:t>
      </w:r>
      <w:r>
        <w:rPr>
          <w:rFonts w:hAnsi="Bookman Old Style" w:ascii="Bookman Old Style"/>
          <w:szCs w:val="24"/>
          <w:lang w:val="pl-PL"/>
        </w:rPr>
        <w:t xml:space="preserve">  </w:t>
      </w:r>
      <w:r w:rsidRPr="0093029A">
        <w:rPr>
          <w:rFonts w:hAnsi="Bookman Old Style" w:ascii="Bookman Old Style"/>
          <w:szCs w:val="24"/>
          <w:lang w:val="pl-PL"/>
        </w:rPr>
        <w:t>Davorka Huljev</w:t>
      </w:r>
    </w:p>
    <w:p w:rsidRDefault="005263ED" w:rsidP="005263ED" w:rsidR="005263ED" w:rsidRPr="005263ED">
      <w:pPr>
        <w:rPr>
          <w:szCs w:val="22"/>
          <w:u w:val="single"/>
          <w:lang w:val="hr-HR"/>
        </w:rPr>
      </w:pPr>
    </w:p>
    <w:sectPr w:rsidR="005263ED" w:rsidRPr="005263ED">
      <w:headerReference w:type="even" r:id="rId10"/>
      <w:headerReference w:type="default" r:id="rId11"/>
      <w:footerReference w:type="even" r:id="rId12"/>
      <w:footerReference w:type="default" r:id="rId13"/>
      <w:pgSz w:h="16840" w:w="11907"/>
      <w:pgMar w:gutter="0" w:footer="720" w:header="720" w:left="1440" w:bottom="851" w:right="1134" w:top="85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2880" w:rsidR="00172880">
      <w:r>
        <w:separator/>
      </w:r>
    </w:p>
  </w:endnote>
  <w:endnote w:id="0" w:type="continuationSeparator">
    <w:p w:rsidRDefault="00172880" w:rsidR="001728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451" w:rsidR="00DF1451">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F1451" w:rsidR="00DF1451">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451" w:rsidR="00DF1451">
    <w:pPr>
      <w:pStyle w:val="Podnoje"/>
      <w:framePr w:y="1" w:xAlign="right" w:vAnchor="text" w:hAnchor="margin" w:wrap="around"/>
      <w:rPr>
        <w:rStyle w:val="Brojstranice"/>
      </w:rPr>
    </w:pPr>
  </w:p>
  <w:p w:rsidRDefault="00DF1451" w:rsidR="00DF1451">
    <w:pPr>
      <w:pStyle w:val="Podnoje"/>
      <w:ind w:right="360"/>
      <w:rPr>
        <w:lang w:val="hr-HR"/>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2880" w:rsidR="00172880">
      <w:r>
        <w:separator/>
      </w:r>
    </w:p>
  </w:footnote>
  <w:footnote w:id="0" w:type="continuationSeparator">
    <w:p w:rsidRDefault="00172880" w:rsidR="001728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451" w:rsidR="00DF145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F1451" w:rsidR="00DF1451">
    <w:pPr>
      <w:pStyle w:val="Zaglavlje"/>
      <w:ind w:firstLine="360"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451" w:rsidR="00DF1451">
    <w:pPr>
      <w:pStyle w:val="Zaglavlje"/>
      <w:framePr w:y="1" w:xAlign="right" w:vAnchor="text" w:hAnchor="margin" w:wrap="around"/>
      <w:rPr>
        <w:rStyle w:val="Brojstranice"/>
        <w:rFonts w:hAnsi="Bookman Old Style" w:ascii="Bookman Old Style"/>
      </w:rPr>
    </w:pPr>
  </w:p>
  <w:p w:rsidRDefault="00DF1451" w:rsidR="00DF1451">
    <w:pPr>
      <w:pStyle w:val="Zaglavlje"/>
      <w:framePr w:y="1" w:xAlign="center" w:vAnchor="text" w:hAnchor="margin" w:wrap="around"/>
      <w:ind w:right="360"/>
      <w:rPr>
        <w:rStyle w:val="Brojstranice"/>
      </w:rPr>
    </w:pPr>
  </w:p>
  <w:p w:rsidRDefault="00DF1451" w:rsidR="00DF145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A45FB5"/>
    <w:multiLevelType w:val="hybridMultilevel"/>
    <w:tmpl w:val="580AFCE2"/>
    <w:lvl w:tplc="41ACED2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41E7743A"/>
    <w:multiLevelType w:val="hybridMultilevel"/>
    <w:tmpl w:val="C5B8CB9A"/>
    <w:lvl w:tplc="76702826" w:ilvl="0">
      <w:start w:val="1"/>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C535E58"/>
    <w:multiLevelType w:val="hybridMultilevel"/>
    <w:tmpl w:val="61DE08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726A"/>
    <w:rsid w:val="000041E5"/>
    <w:rsid w:val="00074E58"/>
    <w:rsid w:val="0007562B"/>
    <w:rsid w:val="0009225B"/>
    <w:rsid w:val="000B73A0"/>
    <w:rsid w:val="000C580B"/>
    <w:rsid w:val="000C5C49"/>
    <w:rsid w:val="00126619"/>
    <w:rsid w:val="00136760"/>
    <w:rsid w:val="00145C25"/>
    <w:rsid w:val="00146ADA"/>
    <w:rsid w:val="00172880"/>
    <w:rsid w:val="0018287E"/>
    <w:rsid w:val="00186BB0"/>
    <w:rsid w:val="001E0AB2"/>
    <w:rsid w:val="001E27B7"/>
    <w:rsid w:val="00202BF4"/>
    <w:rsid w:val="00205A24"/>
    <w:rsid w:val="00240F26"/>
    <w:rsid w:val="0025444E"/>
    <w:rsid w:val="00267414"/>
    <w:rsid w:val="00267473"/>
    <w:rsid w:val="00272A2A"/>
    <w:rsid w:val="002D10E2"/>
    <w:rsid w:val="002D2973"/>
    <w:rsid w:val="0030647E"/>
    <w:rsid w:val="00315943"/>
    <w:rsid w:val="0035032D"/>
    <w:rsid w:val="00352932"/>
    <w:rsid w:val="00380C9D"/>
    <w:rsid w:val="00395D06"/>
    <w:rsid w:val="003A6792"/>
    <w:rsid w:val="003E7856"/>
    <w:rsid w:val="00453CE2"/>
    <w:rsid w:val="004576B6"/>
    <w:rsid w:val="004624E6"/>
    <w:rsid w:val="00476BD8"/>
    <w:rsid w:val="004A04F4"/>
    <w:rsid w:val="004B399F"/>
    <w:rsid w:val="004B7ADB"/>
    <w:rsid w:val="004C3C62"/>
    <w:rsid w:val="004D163C"/>
    <w:rsid w:val="004E3FB2"/>
    <w:rsid w:val="005168E1"/>
    <w:rsid w:val="005263ED"/>
    <w:rsid w:val="00541447"/>
    <w:rsid w:val="00545052"/>
    <w:rsid w:val="00564370"/>
    <w:rsid w:val="00570AC8"/>
    <w:rsid w:val="00583B7C"/>
    <w:rsid w:val="005B6A86"/>
    <w:rsid w:val="005F22F6"/>
    <w:rsid w:val="005F6BD9"/>
    <w:rsid w:val="00615834"/>
    <w:rsid w:val="00626E35"/>
    <w:rsid w:val="006517D4"/>
    <w:rsid w:val="00665C83"/>
    <w:rsid w:val="00686AB1"/>
    <w:rsid w:val="00696228"/>
    <w:rsid w:val="006D433F"/>
    <w:rsid w:val="006F2BE7"/>
    <w:rsid w:val="00763007"/>
    <w:rsid w:val="007A3B10"/>
    <w:rsid w:val="007B7D6B"/>
    <w:rsid w:val="007C628B"/>
    <w:rsid w:val="007F5F0B"/>
    <w:rsid w:val="00823BC1"/>
    <w:rsid w:val="00832674"/>
    <w:rsid w:val="00857A43"/>
    <w:rsid w:val="00871C84"/>
    <w:rsid w:val="0088067E"/>
    <w:rsid w:val="00894EE6"/>
    <w:rsid w:val="0089606A"/>
    <w:rsid w:val="008A2A5E"/>
    <w:rsid w:val="008B4B4B"/>
    <w:rsid w:val="008E24E5"/>
    <w:rsid w:val="008E5ED0"/>
    <w:rsid w:val="009060E1"/>
    <w:rsid w:val="0092339D"/>
    <w:rsid w:val="00936F06"/>
    <w:rsid w:val="00977F3E"/>
    <w:rsid w:val="00997635"/>
    <w:rsid w:val="009A0A2C"/>
    <w:rsid w:val="009B0913"/>
    <w:rsid w:val="009B70C8"/>
    <w:rsid w:val="009C0052"/>
    <w:rsid w:val="009E6488"/>
    <w:rsid w:val="00A45E58"/>
    <w:rsid w:val="00A47C8D"/>
    <w:rsid w:val="00A71BF0"/>
    <w:rsid w:val="00A77B82"/>
    <w:rsid w:val="00A95F21"/>
    <w:rsid w:val="00B23DD9"/>
    <w:rsid w:val="00B37EA9"/>
    <w:rsid w:val="00B55A91"/>
    <w:rsid w:val="00B55F8F"/>
    <w:rsid w:val="00B90BC8"/>
    <w:rsid w:val="00BA1228"/>
    <w:rsid w:val="00C11E5C"/>
    <w:rsid w:val="00C477FD"/>
    <w:rsid w:val="00CC57E7"/>
    <w:rsid w:val="00D0324F"/>
    <w:rsid w:val="00D1347C"/>
    <w:rsid w:val="00D2049D"/>
    <w:rsid w:val="00D5392E"/>
    <w:rsid w:val="00D835CF"/>
    <w:rsid w:val="00DC5EBC"/>
    <w:rsid w:val="00DF1451"/>
    <w:rsid w:val="00E066AC"/>
    <w:rsid w:val="00E06DAA"/>
    <w:rsid w:val="00E13C19"/>
    <w:rsid w:val="00E20393"/>
    <w:rsid w:val="00E277DA"/>
    <w:rsid w:val="00E7318F"/>
    <w:rsid w:val="00E961A0"/>
    <w:rsid w:val="00E96A98"/>
    <w:rsid w:val="00E97655"/>
    <w:rsid w:val="00EB329B"/>
    <w:rsid w:val="00EC306E"/>
    <w:rsid w:val="00ED1B02"/>
    <w:rsid w:val="00EE586D"/>
    <w:rsid w:val="00EE67E7"/>
    <w:rsid w:val="00F12193"/>
    <w:rsid w:val="00F658CB"/>
    <w:rsid w:val="00FB1B69"/>
    <w:rsid w:val="00FB726A"/>
    <w:rsid w:val="00FD34A0"/>
    <w:rsid w:val="00FE4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US"/>
    </w:rPr>
  </w:style>
  <w:style w:styleId="Naslov1" w:type="paragraph">
    <w:name w:val="heading 1"/>
    <w:basedOn w:val="Normal"/>
    <w:next w:val="Normal"/>
    <w:qFormat/>
    <w:pPr>
      <w:keepNext/>
      <w:outlineLvl w:val="0"/>
    </w:pPr>
    <w:rPr>
      <w:rFonts w:hAnsi="Bookman Old Style" w:ascii="Bookman Old Style"/>
      <w:b/>
      <w:u w:val="single"/>
      <w:lang w:val="hr-HR"/>
    </w:rPr>
  </w:style>
  <w:style w:styleId="Naslov2" w:type="paragraph">
    <w:name w:val="heading 2"/>
    <w:basedOn w:val="Normal"/>
    <w:next w:val="Normal"/>
    <w:qFormat/>
    <w:pPr>
      <w:keepNext/>
      <w:outlineLvl w:val="1"/>
    </w:pPr>
    <w:rPr>
      <w:rFonts w:hAnsi="Bookman Old Style" w:ascii="Bookman Old Style"/>
      <w:b/>
      <w:lang w:val="hr-HR"/>
    </w:rPr>
  </w:style>
  <w:style w:styleId="Naslov3" w:type="paragraph">
    <w:name w:val="heading 3"/>
    <w:basedOn w:val="Normal"/>
    <w:next w:val="Normal"/>
    <w:qFormat/>
    <w:pPr>
      <w:keepNext/>
      <w:jc w:val="both"/>
      <w:outlineLvl w:val="2"/>
    </w:pPr>
    <w:rPr>
      <w:rFonts w:hAnsi="Bookman Old Style" w:ascii="Bookman Old Style"/>
      <w:b/>
      <w:sz w:val="22"/>
      <w:lang w:val="hr-HR"/>
    </w:rPr>
  </w:style>
  <w:style w:styleId="Naslov4" w:type="paragraph">
    <w:name w:val="heading 4"/>
    <w:basedOn w:val="Normal"/>
    <w:next w:val="Normal"/>
    <w:qFormat/>
    <w:pPr>
      <w:keepNext/>
      <w:jc w:val="center"/>
      <w:outlineLvl w:val="3"/>
    </w:pPr>
    <w:rPr>
      <w:rFonts w:hAnsi="Bookman Old Style" w:ascii="Bookman Old Style"/>
      <w:b/>
      <w:sz w:val="22"/>
      <w:lang w:val="hr-HR"/>
    </w:rPr>
  </w:style>
  <w:style w:styleId="Naslov5" w:type="paragraph">
    <w:name w:val="heading 5"/>
    <w:basedOn w:val="Normal"/>
    <w:next w:val="Normal"/>
    <w:qFormat/>
    <w:pPr>
      <w:keepNext/>
      <w:jc w:val="center"/>
      <w:outlineLvl w:val="4"/>
    </w:pPr>
    <w:rPr>
      <w:rFonts w:hAnsi="Bookman Old Style" w:ascii="Bookman Old Style"/>
      <w:b/>
      <w:lang w:val="hr-HR"/>
    </w:rPr>
  </w:style>
  <w:style w:styleId="Naslov6" w:type="paragraph">
    <w:name w:val="heading 6"/>
    <w:basedOn w:val="Normal"/>
    <w:next w:val="Normal"/>
    <w:qFormat/>
    <w:pPr>
      <w:keepNext/>
      <w:ind w:left="1440"/>
      <w:jc w:val="both"/>
      <w:outlineLvl w:val="5"/>
    </w:pPr>
    <w:rPr>
      <w:rFonts w:hAnsi="Bookman Old Style" w:ascii="Bookman Old Style"/>
      <w:b/>
      <w:sz w:val="28"/>
      <w:lang w:val="hr-HR"/>
    </w:rPr>
  </w:style>
  <w:style w:styleId="Naslov7" w:type="paragraph">
    <w:name w:val="heading 7"/>
    <w:basedOn w:val="Normal"/>
    <w:next w:val="Normal"/>
    <w:qFormat/>
    <w:pPr>
      <w:keepNext/>
      <w:outlineLvl w:val="6"/>
    </w:pPr>
    <w:rPr>
      <w:rFonts w:hAnsi="Bookman Old Style" w:ascii="Bookman Old Style"/>
      <w:b/>
      <w:sz w:val="32"/>
    </w:rPr>
  </w:style>
  <w:style w:styleId="Naslov8" w:type="paragraph">
    <w:name w:val="heading 8"/>
    <w:basedOn w:val="Normal"/>
    <w:next w:val="Normal"/>
    <w:qFormat/>
    <w:pPr>
      <w:keepNext/>
      <w:ind w:left="1440"/>
      <w:outlineLvl w:val="7"/>
    </w:pPr>
    <w:rPr>
      <w:rFonts w:hAnsi="Bookman Old Style" w:ascii="Bookman Old Style"/>
      <w:b/>
      <w:sz w:val="28"/>
    </w:rPr>
  </w:style>
  <w:style w:styleId="Naslov9" w:type="paragraph">
    <w:name w:val="heading 9"/>
    <w:basedOn w:val="Normal"/>
    <w:next w:val="Normal"/>
    <w:qFormat/>
    <w:pPr>
      <w:keepNext/>
      <w:jc w:val="center"/>
      <w:outlineLvl w:val="8"/>
    </w:pPr>
    <w:rPr>
      <w:rFonts w:hAnsi="Bookman Old Style" w:ascii="Bookman Old Style"/>
      <w:b/>
      <w:sz w:val="32"/>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pPr>
      <w:tabs>
        <w:tab w:pos="4153" w:val="center"/>
        <w:tab w:pos="8306" w:val="right"/>
      </w:tabs>
    </w:pPr>
  </w:style>
  <w:style w:styleId="Podnoje" w:type="paragraph">
    <w:name w:val="footer"/>
    <w:basedOn w:val="Normal"/>
    <w:pPr>
      <w:tabs>
        <w:tab w:pos="4153" w:val="center"/>
        <w:tab w:pos="8306" w:val="right"/>
      </w:tabs>
    </w:pPr>
  </w:style>
  <w:style w:styleId="Referencakomentara" w:type="character">
    <w:name w:val="annotation reference"/>
    <w:semiHidden/>
    <w:rPr>
      <w:sz w:val="16"/>
    </w:rPr>
  </w:style>
  <w:style w:styleId="Tekstkomentara" w:type="paragraph">
    <w:name w:val="annotation text"/>
    <w:basedOn w:val="Normal"/>
    <w:semiHidden/>
    <w:rPr>
      <w:sz w:val="20"/>
    </w:rPr>
  </w:style>
  <w:style w:styleId="Tijeloteksta" w:type="paragraph">
    <w:name w:val="Body Text"/>
    <w:basedOn w:val="Normal"/>
    <w:pPr>
      <w:jc w:val="both"/>
    </w:pPr>
    <w:rPr>
      <w:rFonts w:hAnsi="Bookman Old Style" w:ascii="Bookman Old Style"/>
      <w:sz w:val="22"/>
      <w:lang w:val="hr-HR"/>
    </w:rPr>
  </w:style>
  <w:style w:styleId="Uvuenotijeloteksta" w:type="paragraph">
    <w:name w:val="Body Text Indent"/>
    <w:basedOn w:val="Normal"/>
    <w:pPr>
      <w:ind w:left="360"/>
    </w:pPr>
    <w:rPr>
      <w:rFonts w:hAnsi="Bookman Old Style" w:ascii="Bookman Old Style"/>
      <w:sz w:val="22"/>
      <w:lang w:val="hr-HR"/>
    </w:rPr>
  </w:style>
  <w:style w:styleId="Tijeloteksta-uvlaka2" w:type="paragraph">
    <w:name w:val="Body Text Indent 2"/>
    <w:basedOn w:val="Normal"/>
    <w:pPr>
      <w:ind w:left="360"/>
      <w:jc w:val="both"/>
    </w:pPr>
    <w:rPr>
      <w:rFonts w:hAnsi="Bookman Old Style" w:ascii="Bookman Old Style"/>
      <w:sz w:val="22"/>
      <w:lang w:val="hr-HR"/>
    </w:rPr>
  </w:style>
  <w:style w:styleId="Brojstranice" w:type="character">
    <w:name w:val="page number"/>
    <w:basedOn w:val="Zadanifontodlomka"/>
  </w:style>
  <w:style w:styleId="Tijeloteksta-uvlaka3" w:type="paragraph">
    <w:name w:val="Body Text Indent 3"/>
    <w:basedOn w:val="Normal"/>
    <w:pPr>
      <w:ind w:left="720"/>
      <w:jc w:val="both"/>
    </w:pPr>
    <w:rPr>
      <w:rFonts w:hAnsi="Bookman Old Style" w:ascii="Bookman Old Style"/>
      <w:sz w:val="22"/>
      <w:lang w:val="hr-HR"/>
    </w:rPr>
  </w:style>
  <w:style w:styleId="Tijeloteksta2" w:type="paragraph">
    <w:name w:val="Body Text 2"/>
    <w:basedOn w:val="Normal"/>
    <w:pPr>
      <w:jc w:val="both"/>
    </w:pPr>
    <w:rPr>
      <w:rFonts w:hAnsi="Bookman Old Style" w:ascii="Bookman Old Style"/>
      <w:lang w:val="hr-HR"/>
    </w:rPr>
  </w:style>
  <w:style w:styleId="Naslov" w:type="paragraph">
    <w:name w:val="Title"/>
    <w:basedOn w:val="Normal"/>
    <w:qFormat/>
    <w:pPr>
      <w:jc w:val="center"/>
    </w:pPr>
    <w:rPr>
      <w:rFonts w:hAnsi="Bookman Old Style" w:ascii="Bookman Old Style"/>
      <w:b/>
      <w:sz w:val="40"/>
      <w:lang w:val="hr-HR"/>
    </w:rPr>
  </w:style>
  <w:style w:styleId="Tijeloteksta3" w:type="paragraph">
    <w:name w:val="Body Text 3"/>
    <w:basedOn w:val="Normal"/>
    <w:rsid w:val="00857A43"/>
    <w:pPr>
      <w:spacing w:after="120"/>
    </w:pPr>
    <w:rPr>
      <w:sz w:val="16"/>
      <w:szCs w:val="16"/>
    </w:rPr>
  </w:style>
  <w:style w:customStyle="true" w:styleId="ZaglavljeChar" w:type="character">
    <w:name w:val="Zaglavlje Char"/>
    <w:link w:val="Zaglavlje"/>
    <w:rsid w:val="00857A43"/>
    <w:rPr>
      <w:sz w:val="24"/>
      <w:lang w:bidi="ar-SA" w:eastAsia="hr-HR" w:val="en-US"/>
    </w:rPr>
  </w:style>
  <w:style w:styleId="Odlomakpopisa" w:type="paragraph">
    <w:name w:val="List Paragraph"/>
    <w:basedOn w:val="Normal"/>
    <w:uiPriority w:val="34"/>
    <w:qFormat/>
    <w:rsid w:val="001E0AB2"/>
    <w:pPr>
      <w:spacing w:after="80"/>
      <w:ind w:left="720"/>
      <w:contextualSpacing/>
    </w:pPr>
    <w:rPr>
      <w:rFonts w:eastAsia="Calibri" w:hAnsi="Calibri" w:ascii="Calibri"/>
      <w:sz w:val="22"/>
      <w:szCs w:val="22"/>
      <w:lang w:eastAsia="en-US" w:val="hr-HR"/>
    </w:rPr>
  </w:style>
  <w:style w:styleId="Tekstbalonia" w:type="paragraph">
    <w:name w:val="Balloon Text"/>
    <w:basedOn w:val="Normal"/>
    <w:link w:val="TekstbaloniaChar"/>
    <w:rsid w:val="00267414"/>
    <w:rPr>
      <w:rFonts w:cs="Segoe UI" w:hAnsi="Segoe UI" w:ascii="Segoe UI"/>
      <w:sz w:val="18"/>
      <w:szCs w:val="18"/>
    </w:rPr>
  </w:style>
  <w:style w:customStyle="true" w:styleId="TekstbaloniaChar" w:type="character">
    <w:name w:val="Tekst balončića Char"/>
    <w:link w:val="Tekstbalonia"/>
    <w:rsid w:val="00267414"/>
    <w:rPr>
      <w:rFonts w:cs="Segoe UI" w:hAnsi="Segoe UI" w:ascii="Segoe UI"/>
      <w:sz w:val="18"/>
      <w:szCs w:val="18"/>
      <w:lang w:val="en-US"/>
    </w:rPr>
  </w:style>
  <w:style w:styleId="Tekstrezerviranogmjesta" w:type="character">
    <w:name w:val="Placeholder Text"/>
    <w:basedOn w:val="Zadanifontodlomka"/>
    <w:uiPriority w:val="99"/>
    <w:semiHidden/>
    <w:rsid w:val="00EB329B"/>
    <w:rPr>
      <w:color w:val="808080"/>
      <w:bdr w:space="0" w:sz="0" w:color="auto" w:val="none"/>
      <w:shd w:fill="auto" w:color="auto" w:val="clear"/>
    </w:rPr>
  </w:style>
  <w:style w:customStyle="true" w:styleId="eSPISCCParagraphDefaultFont" w:type="character">
    <w:name w:val="eSPIS_CC_Paragraph Default Font"/>
    <w:basedOn w:val="Zadanifontodlomka"/>
    <w:rsid w:val="00EB329B"/>
    <w:rPr>
      <w:rFonts w:cs="Times New Roman" w:hAnsi="Times New Roman" w:ascii="Times New Roman"/>
      <w:b/>
      <w:i/>
      <w:sz w:val="24"/>
      <w:szCs w:val="24"/>
      <w:bdr w:space="0" w:sz="0" w:color="auto" w:val="none"/>
      <w:shd w:fill="auto" w:color="auto" w:val="clear"/>
      <w:lang w:val="hr-HR"/>
    </w:rPr>
  </w:style>
  <w:style w:customStyle="true" w:styleId="PozadinaSvijetloZuta" w:type="character">
    <w:name w:val="Pozadina_SvijetloZuta"/>
    <w:basedOn w:val="Zadanifontodlomka"/>
    <w:rsid w:val="00EB329B"/>
    <w:rPr>
      <w:rFonts w:hAnsi="Bookman Old Style" w:ascii="Bookman Old Style"/>
      <w:b/>
      <w:i/>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B329B"/>
    <w:rPr>
      <w:rFonts w:cs="Times New Roman" w:hAnsi="Bookman Old Style" w:ascii="Bookman Old Style"/>
      <w:b w:val="false"/>
      <w:i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B329B"/>
    <w:rPr>
      <w:rFonts w:cs="Times New Roman" w:hAnsi="Bookman Old Style" w:ascii="Bookman Old Style"/>
      <w:b w:val="false"/>
      <w:i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US"/>
    </w:rPr>
  </w:style>
  <w:style w:styleId="Naslov1" w:type="paragraph">
    <w:name w:val="heading 1"/>
    <w:basedOn w:val="Normal"/>
    <w:next w:val="Normal"/>
    <w:qFormat/>
    <w:pPr>
      <w:keepNext/>
      <w:outlineLvl w:val="0"/>
    </w:pPr>
    <w:rPr>
      <w:rFonts w:ascii="Bookman Old Style" w:hAnsi="Bookman Old Style"/>
      <w:b/>
      <w:u w:val="single"/>
      <w:lang w:val="hr-HR"/>
    </w:rPr>
  </w:style>
  <w:style w:styleId="Naslov2" w:type="paragraph">
    <w:name w:val="heading 2"/>
    <w:basedOn w:val="Normal"/>
    <w:next w:val="Normal"/>
    <w:qFormat/>
    <w:pPr>
      <w:keepNext/>
      <w:outlineLvl w:val="1"/>
    </w:pPr>
    <w:rPr>
      <w:rFonts w:ascii="Bookman Old Style" w:hAnsi="Bookman Old Style"/>
      <w:b/>
      <w:lang w:val="hr-HR"/>
    </w:rPr>
  </w:style>
  <w:style w:styleId="Naslov3" w:type="paragraph">
    <w:name w:val="heading 3"/>
    <w:basedOn w:val="Normal"/>
    <w:next w:val="Normal"/>
    <w:qFormat/>
    <w:pPr>
      <w:keepNext/>
      <w:jc w:val="both"/>
      <w:outlineLvl w:val="2"/>
    </w:pPr>
    <w:rPr>
      <w:rFonts w:ascii="Bookman Old Style" w:hAnsi="Bookman Old Style"/>
      <w:b/>
      <w:sz w:val="22"/>
      <w:lang w:val="hr-HR"/>
    </w:rPr>
  </w:style>
  <w:style w:styleId="Naslov4" w:type="paragraph">
    <w:name w:val="heading 4"/>
    <w:basedOn w:val="Normal"/>
    <w:next w:val="Normal"/>
    <w:qFormat/>
    <w:pPr>
      <w:keepNext/>
      <w:jc w:val="center"/>
      <w:outlineLvl w:val="3"/>
    </w:pPr>
    <w:rPr>
      <w:rFonts w:ascii="Bookman Old Style" w:hAnsi="Bookman Old Style"/>
      <w:b/>
      <w:sz w:val="22"/>
      <w:lang w:val="hr-HR"/>
    </w:rPr>
  </w:style>
  <w:style w:styleId="Naslov5" w:type="paragraph">
    <w:name w:val="heading 5"/>
    <w:basedOn w:val="Normal"/>
    <w:next w:val="Normal"/>
    <w:qFormat/>
    <w:pPr>
      <w:keepNext/>
      <w:jc w:val="center"/>
      <w:outlineLvl w:val="4"/>
    </w:pPr>
    <w:rPr>
      <w:rFonts w:ascii="Bookman Old Style" w:hAnsi="Bookman Old Style"/>
      <w:b/>
      <w:lang w:val="hr-HR"/>
    </w:rPr>
  </w:style>
  <w:style w:styleId="Naslov6" w:type="paragraph">
    <w:name w:val="heading 6"/>
    <w:basedOn w:val="Normal"/>
    <w:next w:val="Normal"/>
    <w:qFormat/>
    <w:pPr>
      <w:keepNext/>
      <w:ind w:left="1440"/>
      <w:jc w:val="both"/>
      <w:outlineLvl w:val="5"/>
    </w:pPr>
    <w:rPr>
      <w:rFonts w:ascii="Bookman Old Style" w:hAnsi="Bookman Old Style"/>
      <w:b/>
      <w:sz w:val="28"/>
      <w:lang w:val="hr-HR"/>
    </w:rPr>
  </w:style>
  <w:style w:styleId="Naslov7" w:type="paragraph">
    <w:name w:val="heading 7"/>
    <w:basedOn w:val="Normal"/>
    <w:next w:val="Normal"/>
    <w:qFormat/>
    <w:pPr>
      <w:keepNext/>
      <w:outlineLvl w:val="6"/>
    </w:pPr>
    <w:rPr>
      <w:rFonts w:ascii="Bookman Old Style" w:hAnsi="Bookman Old Style"/>
      <w:b/>
      <w:sz w:val="32"/>
    </w:rPr>
  </w:style>
  <w:style w:styleId="Naslov8" w:type="paragraph">
    <w:name w:val="heading 8"/>
    <w:basedOn w:val="Normal"/>
    <w:next w:val="Normal"/>
    <w:qFormat/>
    <w:pPr>
      <w:keepNext/>
      <w:ind w:left="1440"/>
      <w:outlineLvl w:val="7"/>
    </w:pPr>
    <w:rPr>
      <w:rFonts w:ascii="Bookman Old Style" w:hAnsi="Bookman Old Style"/>
      <w:b/>
      <w:sz w:val="28"/>
    </w:rPr>
  </w:style>
  <w:style w:styleId="Naslov9" w:type="paragraph">
    <w:name w:val="heading 9"/>
    <w:basedOn w:val="Normal"/>
    <w:next w:val="Normal"/>
    <w:qFormat/>
    <w:pPr>
      <w:keepNext/>
      <w:jc w:val="center"/>
      <w:outlineLvl w:val="8"/>
    </w:pPr>
    <w:rPr>
      <w:rFonts w:ascii="Bookman Old Style" w:hAnsi="Bookman Old Style"/>
      <w:b/>
      <w:sz w:val="32"/>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pPr>
      <w:tabs>
        <w:tab w:pos="4153" w:val="center"/>
        <w:tab w:pos="8306" w:val="right"/>
      </w:tabs>
    </w:pPr>
  </w:style>
  <w:style w:styleId="Podnoje" w:type="paragraph">
    <w:name w:val="footer"/>
    <w:basedOn w:val="Normal"/>
    <w:pPr>
      <w:tabs>
        <w:tab w:pos="4153" w:val="center"/>
        <w:tab w:pos="8306" w:val="right"/>
      </w:tabs>
    </w:pPr>
  </w:style>
  <w:style w:styleId="Referencakomentara" w:type="character">
    <w:name w:val="annotation reference"/>
    <w:semiHidden/>
    <w:rPr>
      <w:sz w:val="16"/>
    </w:rPr>
  </w:style>
  <w:style w:styleId="Tekstkomentara" w:type="paragraph">
    <w:name w:val="annotation text"/>
    <w:basedOn w:val="Normal"/>
    <w:semiHidden/>
    <w:rPr>
      <w:sz w:val="20"/>
    </w:rPr>
  </w:style>
  <w:style w:styleId="Tijeloteksta" w:type="paragraph">
    <w:name w:val="Body Text"/>
    <w:basedOn w:val="Normal"/>
    <w:pPr>
      <w:jc w:val="both"/>
    </w:pPr>
    <w:rPr>
      <w:rFonts w:ascii="Bookman Old Style" w:hAnsi="Bookman Old Style"/>
      <w:sz w:val="22"/>
      <w:lang w:val="hr-HR"/>
    </w:rPr>
  </w:style>
  <w:style w:styleId="Uvuenotijeloteksta" w:type="paragraph">
    <w:name w:val="Body Text Indent"/>
    <w:basedOn w:val="Normal"/>
    <w:pPr>
      <w:ind w:left="360"/>
    </w:pPr>
    <w:rPr>
      <w:rFonts w:ascii="Bookman Old Style" w:hAnsi="Bookman Old Style"/>
      <w:sz w:val="22"/>
      <w:lang w:val="hr-HR"/>
    </w:rPr>
  </w:style>
  <w:style w:styleId="Tijeloteksta-uvlaka2" w:type="paragraph">
    <w:name w:val="Body Text Indent 2"/>
    <w:basedOn w:val="Normal"/>
    <w:pPr>
      <w:ind w:left="360"/>
      <w:jc w:val="both"/>
    </w:pPr>
    <w:rPr>
      <w:rFonts w:ascii="Bookman Old Style" w:hAnsi="Bookman Old Style"/>
      <w:sz w:val="22"/>
      <w:lang w:val="hr-HR"/>
    </w:rPr>
  </w:style>
  <w:style w:styleId="Brojstranice" w:type="character">
    <w:name w:val="page number"/>
    <w:basedOn w:val="Zadanifontodlomka"/>
  </w:style>
  <w:style w:styleId="Tijeloteksta-uvlaka3" w:type="paragraph">
    <w:name w:val="Body Text Indent 3"/>
    <w:basedOn w:val="Normal"/>
    <w:pPr>
      <w:ind w:left="720"/>
      <w:jc w:val="both"/>
    </w:pPr>
    <w:rPr>
      <w:rFonts w:ascii="Bookman Old Style" w:hAnsi="Bookman Old Style"/>
      <w:sz w:val="22"/>
      <w:lang w:val="hr-HR"/>
    </w:rPr>
  </w:style>
  <w:style w:styleId="Tijeloteksta2" w:type="paragraph">
    <w:name w:val="Body Text 2"/>
    <w:basedOn w:val="Normal"/>
    <w:pPr>
      <w:jc w:val="both"/>
    </w:pPr>
    <w:rPr>
      <w:rFonts w:ascii="Bookman Old Style" w:hAnsi="Bookman Old Style"/>
      <w:lang w:val="hr-HR"/>
    </w:rPr>
  </w:style>
  <w:style w:styleId="Naslov" w:type="paragraph">
    <w:name w:val="Title"/>
    <w:basedOn w:val="Normal"/>
    <w:qFormat/>
    <w:pPr>
      <w:jc w:val="center"/>
    </w:pPr>
    <w:rPr>
      <w:rFonts w:ascii="Bookman Old Style" w:hAnsi="Bookman Old Style"/>
      <w:b/>
      <w:sz w:val="40"/>
      <w:lang w:val="hr-HR"/>
    </w:rPr>
  </w:style>
  <w:style w:styleId="Tijeloteksta3" w:type="paragraph">
    <w:name w:val="Body Text 3"/>
    <w:basedOn w:val="Normal"/>
    <w:rsid w:val="00857A43"/>
    <w:pPr>
      <w:spacing w:after="120"/>
    </w:pPr>
    <w:rPr>
      <w:sz w:val="16"/>
      <w:szCs w:val="16"/>
    </w:rPr>
  </w:style>
  <w:style w:customStyle="1" w:styleId="ZaglavljeChar" w:type="character">
    <w:name w:val="Zaglavlje Char"/>
    <w:link w:val="Zaglavlje"/>
    <w:rsid w:val="00857A43"/>
    <w:rPr>
      <w:sz w:val="24"/>
      <w:lang w:bidi="ar-SA" w:eastAsia="hr-HR" w:val="en-US"/>
    </w:rPr>
  </w:style>
  <w:style w:styleId="Odlomakpopisa" w:type="paragraph">
    <w:name w:val="List Paragraph"/>
    <w:basedOn w:val="Normal"/>
    <w:uiPriority w:val="34"/>
    <w:qFormat/>
    <w:rsid w:val="001E0AB2"/>
    <w:pPr>
      <w:spacing w:after="80"/>
      <w:ind w:left="720"/>
      <w:contextualSpacing/>
    </w:pPr>
    <w:rPr>
      <w:rFonts w:ascii="Calibri" w:eastAsia="Calibri" w:hAnsi="Calibri"/>
      <w:sz w:val="22"/>
      <w:szCs w:val="22"/>
      <w:lang w:eastAsia="en-US" w:val="hr-HR"/>
    </w:rPr>
  </w:style>
  <w:style w:styleId="Tekstbalonia" w:type="paragraph">
    <w:name w:val="Balloon Text"/>
    <w:basedOn w:val="Normal"/>
    <w:link w:val="TekstbaloniaChar"/>
    <w:rsid w:val="00267414"/>
    <w:rPr>
      <w:rFonts w:ascii="Segoe UI" w:cs="Segoe UI" w:hAnsi="Segoe UI"/>
      <w:sz w:val="18"/>
      <w:szCs w:val="18"/>
    </w:rPr>
  </w:style>
  <w:style w:customStyle="1" w:styleId="TekstbaloniaChar" w:type="character">
    <w:name w:val="Tekst balončića Char"/>
    <w:link w:val="Tekstbalonia"/>
    <w:rsid w:val="00267414"/>
    <w:rPr>
      <w:rFonts w:ascii="Segoe UI" w:cs="Segoe UI" w:hAnsi="Segoe UI"/>
      <w:sz w:val="18"/>
      <w:szCs w:val="18"/>
      <w:lang w:val="en-US"/>
    </w:rPr>
  </w:style>
  <w:style w:styleId="Tekstrezerviranogmjesta" w:type="character">
    <w:name w:val="Placeholder Text"/>
    <w:basedOn w:val="Zadanifontodlomka"/>
    <w:uiPriority w:val="99"/>
    <w:semiHidden/>
    <w:rsid w:val="00EB329B"/>
    <w:rPr>
      <w:color w:val="808080"/>
      <w:bdr w:color="auto" w:space="0" w:sz="0" w:val="none"/>
      <w:shd w:color="auto" w:fill="auto" w:val="clear"/>
    </w:rPr>
  </w:style>
  <w:style w:customStyle="1" w:styleId="eSPISCCParagraphDefaultFont" w:type="character">
    <w:name w:val="eSPIS_CC_Paragraph Default Font"/>
    <w:basedOn w:val="Zadanifontodlomka"/>
    <w:rsid w:val="00EB329B"/>
    <w:rPr>
      <w:rFonts w:ascii="Times New Roman" w:cs="Times New Roman" w:hAnsi="Times New Roman"/>
      <w:b/>
      <w:i/>
      <w:sz w:val="24"/>
      <w:szCs w:val="24"/>
      <w:bdr w:color="auto" w:space="0" w:sz="0" w:val="none"/>
      <w:shd w:color="auto" w:fill="auto" w:val="clear"/>
      <w:lang w:val="hr-HR"/>
    </w:rPr>
  </w:style>
  <w:style w:customStyle="1" w:styleId="PozadinaSvijetloZuta" w:type="character">
    <w:name w:val="Pozadina_SvijetloZuta"/>
    <w:basedOn w:val="Zadanifontodlomka"/>
    <w:rsid w:val="00EB329B"/>
    <w:rPr>
      <w:rFonts w:ascii="Bookman Old Style" w:hAnsi="Bookman Old Style"/>
      <w:b/>
      <w:i/>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B329B"/>
    <w:rPr>
      <w:rFonts w:ascii="Bookman Old Style" w:cs="Times New Roman" w:hAnsi="Bookman Old Style"/>
      <w:b w:val="0"/>
      <w:i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B329B"/>
    <w:rPr>
      <w:rFonts w:ascii="Bookman Old Style" w:cs="Times New Roman" w:hAnsi="Bookman Old Style"/>
      <w:b w:val="0"/>
      <w:i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4294841">
      <w:bodyDiv w:val="true"/>
      <w:marLeft w:val="0"/>
      <w:marRight w:val="0"/>
      <w:marTop w:val="0"/>
      <w:marBottom w:val="0"/>
      <w:divBdr>
        <w:top w:space="0" w:sz="0" w:color="auto" w:val="none"/>
        <w:left w:space="0" w:sz="0" w:color="auto" w:val="none"/>
        <w:bottom w:space="0" w:sz="0" w:color="auto" w:val="none"/>
        <w:right w:space="0" w:sz="0" w:color="auto" w:val="none"/>
      </w:divBdr>
    </w:div>
    <w:div w:id="15338365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CONLEX</properties:Company>
  <properties:Pages>10</properties:Pages>
  <properties:Words>3398</properties:Words>
  <properties:Characters>20246</properties:Characters>
  <properties:Lines>640</properties:Lines>
  <properties:Paragraphs>157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oPOAISO POis iAOI Oia poi opi soipo ipoiasp oAISPO iapos iPAOIS oiasoi aksj iasuoa lksaj oiausdo aoisud oaosiuoi oaisudo aoisud oiasudo oaisudo asodu aisuo aoisud aisudo iusaodiu oaisud oisau iasdo iu dioasu ioasd oisaoi oiasd aiosd oasijd lk&gt;JAld iwaud k</vt:lpstr>
      <vt:lpstr>oPOAISO POis iAOI Oia poi opi soipo ipoiasp oAISPO iapos iPAOIS oiasoi aksj iasuoa lksaj oiausdo aoisud oaosiuoi oaisudo aoisud oiasudo oaisudo asodu aisuo aoisud aisudo iusaodiu oaisud oisau iasdo iu dioasu ioasd oisaoi oiasd aiosd oasijd lk&gt;JAld iwaud k</vt:lpstr>
    </vt:vector>
  </properties:TitlesOfParts>
  <properties:LinksUpToDate>false</properties:LinksUpToDate>
  <properties:CharactersWithSpaces>23776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2018-10-15T05:48:00Z</dcterms:created>
  <dc:creator>CONLEX</dc:creator>
  <cp:lastModifiedBy>Draženka Prpić</cp:lastModifiedBy>
  <cp:lastPrinted>2018-10-10T13:24:00Z</cp:lastPrinted>
  <dcterms:modified xmlns:xsi="http://www.w3.org/2001/XMLSchema-instance" xsi:type="dcterms:W3CDTF">2018-10-15T05:53:00Z</dcterms:modified>
  <cp:revision>3</cp:revision>
  <dc:title>oPOAISO POis iAOI Oia poi opi soipo ipoiasp oAISPO iapos iPAOIS oiasoi aksj iasuoa lksaj oiausdo aoisud oaosiuoi oaisudo aoisud oiasudo oaisudo asodu aisuo aoisud aisudo iusaodiu oaisud oisau iasdo iu dioasu ioasd oisaoi oiasd aiosd oasijd lk&gt;JAld iwaud 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St-6047/2016-60 / Podnesak - Izvješće stečajnog upravitelja (Izvješće sudu za Skupštinu vjerovnika-St-6047-16.docx)</vt:lpwstr>
  </prop:property>
  <prop:property name="CC_coloring" pid="4" fmtid="{D5CDD505-2E9C-101B-9397-08002B2CF9AE}">
    <vt:bool>false</vt:bool>
  </prop:property>
  <prop:property name="BrojStranica" pid="5" fmtid="{D5CDD505-2E9C-101B-9397-08002B2CF9AE}">
    <vt:i4>10</vt:i4>
  </prop:property>
</prop:Properties>
</file>