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94bb" w14:paraId="a9494bb" w:rsidRDefault="00383B13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6470" cx="724535"/>
            <wp:effectExtent b="508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B73D12" w:rsidP="00767C96" w:rsidR="00B73D12" w:rsidRPr="00460F7C">
      <w:pPr>
        <w:jc w:val="right"/>
        <w:rPr>
          <w:sz w:val="24"/>
          <w:szCs w:val="24"/>
        </w:rPr>
      </w:pPr>
      <w:r w:rsidRPr="00460F7C">
        <w:rPr>
          <w:sz w:val="24"/>
          <w:szCs w:val="24"/>
        </w:rPr>
        <w:t xml:space="preserve">  40</w:t>
      </w:r>
      <w:r w:rsidRPr="00460F7C">
        <w:rPr>
          <w:b/>
          <w:sz w:val="24"/>
          <w:szCs w:val="24"/>
        </w:rPr>
        <w:t xml:space="preserve">. </w:t>
      </w:r>
      <w:r w:rsidRPr="00460F7C">
        <w:rPr>
          <w:sz w:val="24"/>
          <w:szCs w:val="24"/>
        </w:rPr>
        <w:t xml:space="preserve">St-434/15    </w:t>
      </w:r>
    </w:p>
    <w:p w:rsidRDefault="00B73D12" w:rsidP="00B73D12" w:rsidR="00B73D12" w:rsidRPr="00460F7C">
      <w:pPr>
        <w:rPr>
          <w:sz w:val="24"/>
          <w:szCs w:val="24"/>
        </w:rPr>
      </w:pPr>
    </w:p>
    <w:p w:rsidRDefault="00B73D12" w:rsidP="00B73D12" w:rsidR="00B73D12" w:rsidRPr="00460F7C">
      <w:pPr>
        <w:rPr>
          <w:sz w:val="24"/>
          <w:szCs w:val="24"/>
        </w:rPr>
      </w:pPr>
    </w:p>
    <w:p w:rsidRDefault="00B73D12" w:rsidP="00B73D12" w:rsidR="00B73D12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E P U B L I K A    H R V A T S K A</w:t>
      </w:r>
    </w:p>
    <w:p w:rsidRDefault="00B73D12" w:rsidP="00B73D12" w:rsidR="00B73D12" w:rsidRPr="00460F7C">
      <w:pPr>
        <w:jc w:val="center"/>
        <w:rPr>
          <w:sz w:val="24"/>
          <w:szCs w:val="24"/>
          <w:lang w:val="de-DE"/>
        </w:rPr>
      </w:pPr>
      <w:r w:rsidRPr="00460F7C">
        <w:rPr>
          <w:sz w:val="24"/>
          <w:szCs w:val="24"/>
          <w:lang w:val="de-DE"/>
        </w:rPr>
        <w:t>R J E Š E NJ E</w:t>
      </w:r>
    </w:p>
    <w:p w:rsidRDefault="00B73D12" w:rsidP="00B73D12" w:rsidR="00B73D12" w:rsidRPr="00460F7C">
      <w:pPr>
        <w:rPr>
          <w:sz w:val="24"/>
          <w:szCs w:val="24"/>
        </w:rPr>
      </w:pPr>
    </w:p>
    <w:p w:rsidRDefault="00B73D12" w:rsidP="00B73D12" w:rsidR="00B73D12" w:rsidRPr="00460F7C">
      <w:pPr>
        <w:ind w:firstLine="708"/>
        <w:jc w:val="both"/>
        <w:rPr>
          <w:sz w:val="24"/>
          <w:szCs w:val="24"/>
        </w:rPr>
      </w:pPr>
      <w:r w:rsidRPr="00460F7C">
        <w:rPr>
          <w:sz w:val="24"/>
          <w:szCs w:val="24"/>
          <w:lang w:val="de-DE"/>
        </w:rPr>
        <w:t>TRGOVAČKI SUD U ZAGREBU</w:t>
      </w:r>
      <w:r w:rsidRPr="00460F7C">
        <w:rPr>
          <w:b/>
          <w:sz w:val="24"/>
          <w:szCs w:val="24"/>
          <w:lang w:val="de-DE"/>
        </w:rPr>
        <w:t>,</w:t>
      </w:r>
      <w:r w:rsidRPr="00460F7C">
        <w:rPr>
          <w:sz w:val="24"/>
          <w:szCs w:val="24"/>
          <w:lang w:val="de-DE"/>
        </w:rPr>
        <w:t xml:space="preserve"> po sucu Anti Galiću, kao stečajnom sucu, u stečajnom postupku nad dužnikom </w:t>
      </w:r>
      <w:r w:rsidRPr="00460F7C">
        <w:rPr>
          <w:sz w:val="24"/>
          <w:szCs w:val="24"/>
        </w:rPr>
        <w:t xml:space="preserve">FRAGUM NEKRETNINE d.o.o. u stečaju,   Zagreb, Slavonska avenija 26/1 (OIB: 66208885358), dana </w:t>
      </w:r>
      <w:r w:rsidR="00767C96">
        <w:rPr>
          <w:sz w:val="24"/>
          <w:szCs w:val="24"/>
        </w:rPr>
        <w:t>25.rujna</w:t>
      </w:r>
      <w:r w:rsidRPr="00460F7C">
        <w:rPr>
          <w:sz w:val="24"/>
          <w:szCs w:val="24"/>
        </w:rPr>
        <w:t xml:space="preserve"> 201</w:t>
      </w:r>
      <w:r w:rsidR="00767C96">
        <w:rPr>
          <w:sz w:val="24"/>
          <w:szCs w:val="24"/>
        </w:rPr>
        <w:t>8</w:t>
      </w:r>
      <w:r w:rsidRPr="00460F7C">
        <w:rPr>
          <w:sz w:val="24"/>
          <w:szCs w:val="24"/>
        </w:rPr>
        <w:t>.</w:t>
      </w:r>
    </w:p>
    <w:p w:rsidRDefault="00990537" w:rsidP="00B04D95" w:rsidR="00990537" w:rsidRPr="00990537">
      <w:pPr>
        <w:ind w:firstLine="720"/>
        <w:jc w:val="both"/>
        <w:rPr>
          <w:sz w:val="40"/>
          <w:szCs w:val="40"/>
        </w:rPr>
      </w:pPr>
    </w:p>
    <w:p w:rsidRDefault="0046586E" w:rsidP="0046586E" w:rsidR="0046586E" w:rsidRPr="0017216B">
      <w:pPr>
        <w:ind w:firstLine="720" w:left="2880"/>
        <w:rPr>
          <w:sz w:val="24"/>
          <w:szCs w:val="24"/>
        </w:rPr>
      </w:pPr>
      <w:r>
        <w:rPr>
          <w:b/>
          <w:sz w:val="24"/>
          <w:szCs w:val="24"/>
        </w:rPr>
        <w:t>r i j e š i o   j e</w:t>
      </w:r>
      <w:r w:rsidRPr="0017216B">
        <w:rPr>
          <w:sz w:val="24"/>
          <w:szCs w:val="24"/>
        </w:rPr>
        <w:tab/>
      </w:r>
    </w:p>
    <w:p w:rsidRDefault="0046586E" w:rsidP="00952066" w:rsidR="0046586E">
      <w:pPr>
        <w:ind w:left="360"/>
        <w:rPr>
          <w:sz w:val="24"/>
          <w:szCs w:val="24"/>
        </w:rPr>
      </w:pPr>
    </w:p>
    <w:p w:rsidRDefault="0046586E" w:rsidP="007E041D" w:rsidR="0046586E">
      <w:pPr>
        <w:ind w:firstLine="63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5D6F54">
        <w:rPr>
          <w:sz w:val="24"/>
          <w:szCs w:val="24"/>
        </w:rPr>
        <w:t xml:space="preserve"> </w:t>
      </w:r>
      <w:r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767C96" w:rsidRPr="00460F7C">
        <w:rPr>
          <w:sz w:val="24"/>
          <w:szCs w:val="24"/>
        </w:rPr>
        <w:t>FRAGUM NEKRETNINE d.o.o. u stečaju, Zagreb, Slavonska avenija 26/1 (OIB: 66208885358)</w:t>
      </w:r>
      <w:r w:rsidR="00450A41">
        <w:rPr>
          <w:sz w:val="24"/>
          <w:szCs w:val="24"/>
        </w:rPr>
        <w:t xml:space="preserve">, </w:t>
      </w:r>
      <w:r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B04D95" w:rsidR="0046586E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E0EEB">
        <w:rPr>
          <w:b/>
          <w:sz w:val="24"/>
          <w:szCs w:val="24"/>
        </w:rPr>
        <w:t>2</w:t>
      </w:r>
      <w:r w:rsidR="00767C96">
        <w:rPr>
          <w:b/>
          <w:sz w:val="24"/>
          <w:szCs w:val="24"/>
        </w:rPr>
        <w:t>5</w:t>
      </w:r>
      <w:r w:rsidR="00450A41">
        <w:rPr>
          <w:b/>
          <w:sz w:val="24"/>
          <w:szCs w:val="24"/>
        </w:rPr>
        <w:t>.listopada</w:t>
      </w:r>
      <w:r>
        <w:rPr>
          <w:b/>
          <w:sz w:val="24"/>
          <w:szCs w:val="24"/>
        </w:rPr>
        <w:t xml:space="preserve"> 201</w:t>
      </w:r>
      <w:r w:rsidR="00450A41">
        <w:rPr>
          <w:b/>
          <w:sz w:val="24"/>
          <w:szCs w:val="24"/>
        </w:rPr>
        <w:t>8</w:t>
      </w:r>
      <w:r>
        <w:rPr>
          <w:b/>
          <w:sz w:val="24"/>
          <w:szCs w:val="24"/>
        </w:rPr>
        <w:t xml:space="preserve">. u </w:t>
      </w:r>
      <w:r w:rsidR="00502EAA">
        <w:rPr>
          <w:b/>
          <w:sz w:val="24"/>
          <w:szCs w:val="24"/>
        </w:rPr>
        <w:t>9,00</w:t>
      </w:r>
      <w:r>
        <w:rPr>
          <w:b/>
          <w:sz w:val="24"/>
          <w:szCs w:val="24"/>
        </w:rPr>
        <w:t xml:space="preserve"> </w:t>
      </w:r>
      <w:r w:rsidRPr="00AD0412">
        <w:rPr>
          <w:b/>
          <w:sz w:val="24"/>
          <w:szCs w:val="24"/>
        </w:rPr>
        <w:t>sati</w:t>
      </w:r>
      <w:r>
        <w:rPr>
          <w:b/>
          <w:sz w:val="24"/>
          <w:szCs w:val="24"/>
        </w:rPr>
        <w:t xml:space="preserve"> </w:t>
      </w:r>
      <w:r w:rsidR="00990537">
        <w:rPr>
          <w:sz w:val="24"/>
          <w:szCs w:val="24"/>
        </w:rPr>
        <w:t xml:space="preserve">u zgradi 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990537">
        <w:rPr>
          <w:sz w:val="24"/>
          <w:szCs w:val="24"/>
        </w:rPr>
        <w:t>soba 96/II – stari dio</w:t>
      </w:r>
      <w:r w:rsidR="00290968">
        <w:rPr>
          <w:sz w:val="24"/>
          <w:szCs w:val="24"/>
        </w:rPr>
        <w:t xml:space="preserve">, </w:t>
      </w:r>
      <w:r w:rsidR="0046586E" w:rsidRPr="00AD0412">
        <w:rPr>
          <w:sz w:val="24"/>
          <w:szCs w:val="24"/>
        </w:rPr>
        <w:t>sa slijedećim:</w:t>
      </w:r>
    </w:p>
    <w:p w:rsidRDefault="00F62829" w:rsidP="00B04D95" w:rsidR="00F62829" w:rsidRPr="00AD0412">
      <w:pPr>
        <w:ind w:hanging="79"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FF059B" w:rsidP="007E041D" w:rsidR="00FF059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5672D9">
        <w:rPr>
          <w:sz w:val="24"/>
          <w:szCs w:val="24"/>
        </w:rPr>
        <w:t>Izvješće stečajnog upravitelja o tijeku stečajnog postupka i stanju stečajne mase.</w:t>
      </w:r>
    </w:p>
    <w:p w:rsidRDefault="005B7BB2" w:rsidP="005B7BB2" w:rsidR="00947D68" w:rsidRPr="005B7BB2">
      <w:pPr>
        <w:pStyle w:val="Bezproreda"/>
        <w:ind w:firstLine="709"/>
        <w:jc w:val="both"/>
        <w:rPr>
          <w:sz w:val="24"/>
          <w:szCs w:val="24"/>
        </w:rPr>
      </w:pPr>
      <w:r w:rsidRPr="005B7BB2">
        <w:rPr>
          <w:sz w:val="24"/>
          <w:szCs w:val="24"/>
        </w:rPr>
        <w:t>2</w:t>
      </w:r>
      <w:r w:rsidR="007E041D" w:rsidRPr="005B7BB2">
        <w:rPr>
          <w:sz w:val="24"/>
          <w:szCs w:val="24"/>
        </w:rPr>
        <w:t>.</w:t>
      </w:r>
      <w:r w:rsidR="00F62829" w:rsidRPr="005B7BB2">
        <w:rPr>
          <w:sz w:val="24"/>
          <w:szCs w:val="24"/>
        </w:rPr>
        <w:t xml:space="preserve">Davanje </w:t>
      </w:r>
      <w:r w:rsidR="00947D68" w:rsidRPr="005B7BB2">
        <w:rPr>
          <w:sz w:val="24"/>
          <w:szCs w:val="24"/>
        </w:rPr>
        <w:t>suglasnost</w:t>
      </w:r>
      <w:r w:rsidR="00F62829" w:rsidRPr="005B7BB2">
        <w:rPr>
          <w:sz w:val="24"/>
          <w:szCs w:val="24"/>
        </w:rPr>
        <w:t>i</w:t>
      </w:r>
      <w:r w:rsidR="00947D68" w:rsidRPr="005B7BB2">
        <w:rPr>
          <w:sz w:val="24"/>
          <w:szCs w:val="24"/>
        </w:rPr>
        <w:t xml:space="preserve"> stečajnom upravitelju za preuzimanje postupka koji Fragum </w:t>
      </w:r>
      <w:r w:rsidR="00F62829" w:rsidRPr="005B7BB2">
        <w:rPr>
          <w:sz w:val="24"/>
          <w:szCs w:val="24"/>
        </w:rPr>
        <w:t xml:space="preserve">nekretnine d.o.o. </w:t>
      </w:r>
      <w:r w:rsidR="00947D68" w:rsidRPr="005B7BB2">
        <w:rPr>
          <w:sz w:val="24"/>
          <w:szCs w:val="24"/>
        </w:rPr>
        <w:t>vodi protiv PROleasinga pred Trgovačkim sudom u Zagrebu pod poslovnim brojem P-2401/15</w:t>
      </w:r>
      <w:r w:rsidR="00F62829" w:rsidRPr="005B7BB2">
        <w:rPr>
          <w:sz w:val="24"/>
          <w:szCs w:val="24"/>
        </w:rPr>
        <w:t>, radi isplate</w:t>
      </w:r>
      <w:r w:rsidR="00947D68" w:rsidRPr="005B7BB2">
        <w:rPr>
          <w:sz w:val="24"/>
          <w:szCs w:val="24"/>
        </w:rPr>
        <w:t>, te za povlačenje tužbe, sa povlačenjem zabilježbe spora i svih ostalih prijedloga/zahtjeva podnesenih u tom postupku;</w:t>
      </w:r>
    </w:p>
    <w:p w:rsidRDefault="007E041D" w:rsidP="005B7BB2" w:rsidR="00947D68" w:rsidRPr="005B7BB2">
      <w:pPr>
        <w:pStyle w:val="Bezproreda"/>
        <w:ind w:firstLine="708"/>
        <w:jc w:val="both"/>
        <w:rPr>
          <w:sz w:val="24"/>
          <w:szCs w:val="24"/>
        </w:rPr>
      </w:pPr>
      <w:r w:rsidRPr="005B7BB2">
        <w:rPr>
          <w:sz w:val="24"/>
          <w:szCs w:val="24"/>
        </w:rPr>
        <w:t>3.</w:t>
      </w:r>
      <w:r w:rsidR="00947D68" w:rsidRPr="005B7BB2">
        <w:rPr>
          <w:sz w:val="24"/>
          <w:szCs w:val="24"/>
        </w:rPr>
        <w:t>Da</w:t>
      </w:r>
      <w:r w:rsidR="00FF059B" w:rsidRPr="005B7BB2">
        <w:rPr>
          <w:sz w:val="24"/>
          <w:szCs w:val="24"/>
        </w:rPr>
        <w:t xml:space="preserve">vanje </w:t>
      </w:r>
      <w:r w:rsidR="00947D68" w:rsidRPr="005B7BB2">
        <w:rPr>
          <w:sz w:val="24"/>
          <w:szCs w:val="24"/>
        </w:rPr>
        <w:t>suglasnost</w:t>
      </w:r>
      <w:r w:rsidR="00FF059B" w:rsidRPr="005B7BB2">
        <w:rPr>
          <w:sz w:val="24"/>
          <w:szCs w:val="24"/>
        </w:rPr>
        <w:t>i</w:t>
      </w:r>
      <w:r w:rsidR="00947D68" w:rsidRPr="005B7BB2">
        <w:rPr>
          <w:sz w:val="24"/>
          <w:szCs w:val="24"/>
        </w:rPr>
        <w:t xml:space="preserve"> stečajnom upravitelju na sklapanje sudske nagodbe sa PROleasingom u postupku koji se vodi pred Trgovačkim sudom u Zagrebu pod poslovnim brojem P-1377/2016 radi osporavanje tražbine, kojom se PROleasingu priznaje tražbina u iznosu od 1.677.691,51 HRK, a svaka stranka snosi svoje troškove;</w:t>
      </w:r>
    </w:p>
    <w:p w:rsidRDefault="007E041D" w:rsidP="007E041D" w:rsidR="008200D8" w:rsidRPr="00C37D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 w:rsidR="008200D8">
        <w:rPr>
          <w:sz w:val="24"/>
          <w:szCs w:val="24"/>
        </w:rPr>
        <w:t xml:space="preserve"> </w:t>
      </w:r>
      <w:r w:rsidR="008200D8" w:rsidRPr="00C37D5D">
        <w:rPr>
          <w:sz w:val="24"/>
          <w:szCs w:val="24"/>
        </w:rPr>
        <w:t>Pribava mišljenja u pogledu obustave stečajnog postupka zbog nedostatnosti stečajne mase za pokriće troškova stečajnog postupka.</w:t>
      </w:r>
    </w:p>
    <w:p w:rsidRDefault="008200D8" w:rsidP="008200D8" w:rsidR="008200D8" w:rsidRPr="00C37D5D">
      <w:pPr>
        <w:ind w:left="709"/>
        <w:jc w:val="both"/>
        <w:rPr>
          <w:sz w:val="24"/>
          <w:szCs w:val="24"/>
        </w:rPr>
      </w:pPr>
    </w:p>
    <w:p w:rsidRDefault="008200D8" w:rsidP="008200D8" w:rsidR="008200D8" w:rsidRPr="00C37D5D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 xml:space="preserve">II. Na skupštinu vjerovnika se javnom objavom ovog rješenja pozivaju: vjerovnici stečajne mase, stečajni vjerovnici i stečajni upravitelj. </w:t>
      </w:r>
    </w:p>
    <w:p w:rsidRDefault="008200D8" w:rsidP="008200D8" w:rsidR="008200D8" w:rsidRPr="00C37D5D">
      <w:pPr>
        <w:ind w:firstLine="630"/>
        <w:jc w:val="both"/>
        <w:rPr>
          <w:sz w:val="24"/>
          <w:szCs w:val="24"/>
        </w:rPr>
      </w:pPr>
    </w:p>
    <w:p w:rsidRDefault="008200D8" w:rsidP="008200D8" w:rsidR="008200D8">
      <w:pPr>
        <w:ind w:left="720"/>
        <w:jc w:val="both"/>
        <w:rPr>
          <w:sz w:val="24"/>
          <w:szCs w:val="24"/>
        </w:rPr>
      </w:pPr>
      <w:r w:rsidRPr="00C37D5D">
        <w:rPr>
          <w:sz w:val="24"/>
          <w:szCs w:val="24"/>
        </w:rPr>
        <w:t xml:space="preserve">III  Ovo rješenje će se  objaviti </w:t>
      </w:r>
      <w:r>
        <w:rPr>
          <w:sz w:val="24"/>
          <w:szCs w:val="24"/>
        </w:rPr>
        <w:t xml:space="preserve">na e-Oglasna ploča suda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A67BDC" w:rsidP="0046586E" w:rsidR="00A67BDC">
      <w:pPr>
        <w:jc w:val="center"/>
        <w:rPr>
          <w:sz w:val="24"/>
          <w:szCs w:val="24"/>
        </w:rPr>
      </w:pPr>
    </w:p>
    <w:p w:rsidRDefault="00A67BDC" w:rsidP="0046586E" w:rsidR="00A67BDC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46586E" w:rsidP="0046586E" w:rsidR="0046586E">
      <w:pPr>
        <w:jc w:val="both"/>
        <w:rPr>
          <w:sz w:val="24"/>
          <w:szCs w:val="24"/>
        </w:rPr>
      </w:pP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DA3B78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>upravitelj</w:t>
      </w:r>
      <w:r w:rsidR="00DA3B78">
        <w:rPr>
          <w:sz w:val="24"/>
          <w:szCs w:val="24"/>
        </w:rPr>
        <w:t>a od 1</w:t>
      </w:r>
      <w:r w:rsidR="00511300">
        <w:rPr>
          <w:sz w:val="24"/>
          <w:szCs w:val="24"/>
        </w:rPr>
        <w:t>0</w:t>
      </w:r>
      <w:r w:rsidR="00DA3B78">
        <w:rPr>
          <w:sz w:val="24"/>
          <w:szCs w:val="24"/>
        </w:rPr>
        <w:t>.rujna 2018.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 w:rsidR="00DA3B78">
        <w:rPr>
          <w:sz w:val="24"/>
          <w:szCs w:val="24"/>
        </w:rPr>
        <w:t xml:space="preserve">Stečajnog zakona (N.N. 44/96 do 133/12, dalje SZ) koji Zakon se u ovom postupku primjenjuje temeljem članka 441. stavak 1. Stečajnog zakopna (N.N. 71/15 i 104/17) </w:t>
      </w:r>
      <w:r>
        <w:rPr>
          <w:sz w:val="24"/>
          <w:szCs w:val="24"/>
        </w:rPr>
        <w:t xml:space="preserve">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511300" w:rsidP="0046586E" w:rsidR="00511300">
      <w:pPr>
        <w:ind w:left="360"/>
        <w:jc w:val="center"/>
        <w:rPr>
          <w:sz w:val="24"/>
          <w:szCs w:val="24"/>
        </w:rPr>
      </w:pPr>
    </w:p>
    <w:p w:rsidRDefault="001047A4" w:rsidP="00A67BDC" w:rsidR="0046586E" w:rsidRPr="00A67BDC">
      <w:pPr>
        <w:pStyle w:val="Bezproreda"/>
        <w:jc w:val="center"/>
        <w:rPr>
          <w:sz w:val="24"/>
          <w:szCs w:val="24"/>
        </w:rPr>
      </w:pPr>
      <w:r w:rsidRPr="00A67BDC">
        <w:rPr>
          <w:sz w:val="24"/>
          <w:szCs w:val="24"/>
        </w:rPr>
        <w:t xml:space="preserve">Zagreb, </w:t>
      </w:r>
      <w:r w:rsidR="00511300" w:rsidRPr="00A67BDC">
        <w:rPr>
          <w:sz w:val="24"/>
          <w:szCs w:val="24"/>
        </w:rPr>
        <w:t>25</w:t>
      </w:r>
      <w:r w:rsidR="00DA3B78" w:rsidRPr="00A67BDC">
        <w:rPr>
          <w:sz w:val="24"/>
          <w:szCs w:val="24"/>
        </w:rPr>
        <w:t>.rujna</w:t>
      </w:r>
      <w:r w:rsidR="00B81792" w:rsidRPr="00A67BDC">
        <w:rPr>
          <w:sz w:val="24"/>
          <w:szCs w:val="24"/>
        </w:rPr>
        <w:t xml:space="preserve"> </w:t>
      </w:r>
      <w:r w:rsidR="00990537" w:rsidRPr="00A67BDC">
        <w:rPr>
          <w:sz w:val="24"/>
          <w:szCs w:val="24"/>
        </w:rPr>
        <w:t>201</w:t>
      </w:r>
      <w:r w:rsidR="005B7BB2" w:rsidRPr="00A67BDC">
        <w:rPr>
          <w:sz w:val="24"/>
          <w:szCs w:val="24"/>
        </w:rPr>
        <w:t>8</w:t>
      </w:r>
      <w:r w:rsidR="00990537" w:rsidRPr="00A67BDC">
        <w:rPr>
          <w:sz w:val="24"/>
          <w:szCs w:val="24"/>
        </w:rPr>
        <w:t>.</w:t>
      </w:r>
    </w:p>
    <w:p w:rsidRDefault="0046586E" w:rsidP="00FD5B2F" w:rsidR="002E3829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</w:t>
      </w:r>
      <w:r w:rsidR="00A67BDC">
        <w:rPr>
          <w:sz w:val="24"/>
          <w:szCs w:val="24"/>
        </w:rPr>
        <w:tab/>
      </w:r>
      <w:r w:rsidR="002E3829">
        <w:rPr>
          <w:sz w:val="24"/>
          <w:szCs w:val="24"/>
        </w:rPr>
        <w:t xml:space="preserve">SUDAC: </w:t>
      </w:r>
    </w:p>
    <w:p w:rsidRDefault="002E3829" w:rsidP="00B26CA6" w:rsidR="00B26CA6">
      <w:pPr>
        <w:ind w:left="4956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C6454D">
        <w:rPr>
          <w:sz w:val="24"/>
          <w:szCs w:val="24"/>
        </w:rPr>
        <w:t>v.r.</w:t>
      </w:r>
    </w:p>
    <w:p w:rsidRDefault="001047A4" w:rsidP="0046586E" w:rsidR="001047A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rješenja nije dopuštena žalba (čl. 278. ZPP-a a u vezi čl. 6. SZ-a). </w:t>
      </w:r>
    </w:p>
    <w:p w:rsidRDefault="005672D9" w:rsidP="00952066" w:rsidR="005672D9">
      <w:pPr>
        <w:pStyle w:val="Tijeloteksta"/>
      </w:pPr>
    </w:p>
    <w:p w:rsidRDefault="00B26CA6" w:rsidP="00952066" w:rsidR="00B26CA6">
      <w:pPr>
        <w:pStyle w:val="Tijeloteksta"/>
      </w:pPr>
    </w:p>
    <w:p w:rsidRDefault="00C6454D" w:rsidP="00C6454D" w:rsidR="00C6454D">
      <w:pPr>
        <w:ind w:firstLine="720" w:left="3600"/>
        <w:jc w:val="both"/>
      </w:pPr>
      <w:r>
        <w:t>Za točnost otpravka, ovlašteni službenik:</w:t>
      </w:r>
    </w:p>
    <w:p w:rsidRDefault="00C6454D" w:rsidP="00422EE0" w:rsidR="00C6454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F701E" w:rsidP="00952066" w:rsidR="001F701E">
      <w:pPr>
        <w:pStyle w:val="Tijeloteksta"/>
      </w:pPr>
    </w:p>
    <w:sectPr w:rsidSect="00B26CA6" w:rsidR="001F701E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CD9" w:rsidR="00CF0CD9">
      <w:r>
        <w:separator/>
      </w:r>
    </w:p>
  </w:endnote>
  <w:endnote w:id="0" w:type="continuationSeparator">
    <w:p w:rsidRDefault="00CF0CD9" w:rsidR="00CF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CD9" w:rsidR="00CF0CD9">
      <w:r>
        <w:separator/>
      </w:r>
    </w:p>
  </w:footnote>
  <w:footnote w:id="0" w:type="continuationSeparator">
    <w:p w:rsidRDefault="00CF0CD9" w:rsidR="00CF0C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45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67BDC" w:rsidP="00B04D95" w:rsidR="005F3366">
    <w:pPr>
      <w:pStyle w:val="Zaglavlje"/>
      <w:jc w:val="right"/>
    </w:pPr>
    <w:r>
      <w:t>40. St-434/15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D033001"/>
    <w:multiLevelType w:val="hybridMultilevel"/>
    <w:tmpl w:val="6CBCFEDE"/>
    <w:lvl w:tplc="B47EC0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7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8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1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5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0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9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9"/>
  </w:num>
  <w:num w:numId="2">
    <w:abstractNumId w:val="6"/>
  </w:num>
  <w:num w:numId="3">
    <w:abstractNumId w:val="7"/>
  </w:num>
  <w:num w:numId="4">
    <w:abstractNumId w:val="19"/>
  </w:num>
  <w:num w:numId="5">
    <w:abstractNumId w:val="10"/>
  </w:num>
  <w:num w:numId="6">
    <w:abstractNumId w:val="5"/>
  </w:num>
  <w:num w:numId="7">
    <w:abstractNumId w:val="12"/>
  </w:num>
  <w:num w:numId="8">
    <w:abstractNumId w:val="2"/>
  </w:num>
  <w:num w:numId="9">
    <w:abstractNumId w:val="27"/>
  </w:num>
  <w:num w:numId="10">
    <w:abstractNumId w:val="11"/>
  </w:num>
  <w:num w:numId="11">
    <w:abstractNumId w:val="3"/>
  </w:num>
  <w:num w:numId="12">
    <w:abstractNumId w:val="0"/>
  </w:num>
  <w:num w:numId="13">
    <w:abstractNumId w:val="8"/>
  </w:num>
  <w:num w:numId="14">
    <w:abstractNumId w:val="18"/>
  </w:num>
  <w:num w:numId="15">
    <w:abstractNumId w:val="23"/>
  </w:num>
  <w:num w:numId="16">
    <w:abstractNumId w:val="30"/>
  </w:num>
  <w:num w:numId="17">
    <w:abstractNumId w:val="17"/>
  </w:num>
  <w:num w:numId="18">
    <w:abstractNumId w:val="16"/>
  </w:num>
  <w:num w:numId="19">
    <w:abstractNumId w:val="20"/>
  </w:num>
  <w:num w:numId="20">
    <w:abstractNumId w:val="21"/>
  </w:num>
  <w:num w:numId="21">
    <w:abstractNumId w:val="22"/>
  </w:num>
  <w:num w:numId="22">
    <w:abstractNumId w:val="1"/>
  </w:num>
  <w:num w:numId="23">
    <w:abstractNumId w:val="14"/>
  </w:num>
  <w:num w:numId="24">
    <w:abstractNumId w:val="13"/>
  </w:num>
  <w:num w:numId="25">
    <w:abstractNumId w:val="28"/>
  </w:num>
  <w:num w:numId="26">
    <w:abstractNumId w:val="24"/>
  </w:num>
  <w:num w:numId="27">
    <w:abstractNumId w:val="26"/>
  </w:num>
  <w:num w:numId="28">
    <w:abstractNumId w:val="31"/>
  </w:num>
  <w:num w:numId="29">
    <w:abstractNumId w:val="9"/>
  </w:num>
  <w:num w:numId="30">
    <w:abstractNumId w:val="15"/>
  </w:num>
  <w:num w:numId="31">
    <w:abstractNumId w:val="25"/>
  </w:num>
  <w:num w:numId="3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91296"/>
    <w:rsid w:val="001B63F1"/>
    <w:rsid w:val="001D1CFC"/>
    <w:rsid w:val="001F701E"/>
    <w:rsid w:val="00201CA4"/>
    <w:rsid w:val="00217920"/>
    <w:rsid w:val="00226FD9"/>
    <w:rsid w:val="00233F12"/>
    <w:rsid w:val="002432AA"/>
    <w:rsid w:val="002477B8"/>
    <w:rsid w:val="00290968"/>
    <w:rsid w:val="002C50CA"/>
    <w:rsid w:val="002D157E"/>
    <w:rsid w:val="002E3829"/>
    <w:rsid w:val="002E430B"/>
    <w:rsid w:val="00353BA6"/>
    <w:rsid w:val="00354817"/>
    <w:rsid w:val="00362DAE"/>
    <w:rsid w:val="00374CD0"/>
    <w:rsid w:val="00383B13"/>
    <w:rsid w:val="0039628C"/>
    <w:rsid w:val="003D5B07"/>
    <w:rsid w:val="003F4495"/>
    <w:rsid w:val="003F5827"/>
    <w:rsid w:val="00450A41"/>
    <w:rsid w:val="00456E37"/>
    <w:rsid w:val="0046586E"/>
    <w:rsid w:val="00480FC7"/>
    <w:rsid w:val="00491903"/>
    <w:rsid w:val="004B1326"/>
    <w:rsid w:val="004B2F46"/>
    <w:rsid w:val="004B4731"/>
    <w:rsid w:val="004D249D"/>
    <w:rsid w:val="004D5853"/>
    <w:rsid w:val="004F5857"/>
    <w:rsid w:val="00502EAA"/>
    <w:rsid w:val="00511300"/>
    <w:rsid w:val="00515DA4"/>
    <w:rsid w:val="00526B04"/>
    <w:rsid w:val="005672D9"/>
    <w:rsid w:val="00585C9F"/>
    <w:rsid w:val="00587A8F"/>
    <w:rsid w:val="00594E2F"/>
    <w:rsid w:val="005B65D9"/>
    <w:rsid w:val="005B7BB2"/>
    <w:rsid w:val="005D6F54"/>
    <w:rsid w:val="005E0EEB"/>
    <w:rsid w:val="005E3C38"/>
    <w:rsid w:val="005F3366"/>
    <w:rsid w:val="00614D17"/>
    <w:rsid w:val="00622CDD"/>
    <w:rsid w:val="006828FD"/>
    <w:rsid w:val="006858D0"/>
    <w:rsid w:val="00686D61"/>
    <w:rsid w:val="006C3A95"/>
    <w:rsid w:val="006E304A"/>
    <w:rsid w:val="006E46AB"/>
    <w:rsid w:val="00705F34"/>
    <w:rsid w:val="00725808"/>
    <w:rsid w:val="00734423"/>
    <w:rsid w:val="007509F5"/>
    <w:rsid w:val="00767C96"/>
    <w:rsid w:val="0078364B"/>
    <w:rsid w:val="007A74CE"/>
    <w:rsid w:val="007B469F"/>
    <w:rsid w:val="007C5EDA"/>
    <w:rsid w:val="007D07D6"/>
    <w:rsid w:val="007E041D"/>
    <w:rsid w:val="007F01D2"/>
    <w:rsid w:val="007F5C3A"/>
    <w:rsid w:val="008200D8"/>
    <w:rsid w:val="008214DC"/>
    <w:rsid w:val="00824D02"/>
    <w:rsid w:val="00833D64"/>
    <w:rsid w:val="008A7093"/>
    <w:rsid w:val="008E1E54"/>
    <w:rsid w:val="008E3B1B"/>
    <w:rsid w:val="00936200"/>
    <w:rsid w:val="00947D68"/>
    <w:rsid w:val="009516AA"/>
    <w:rsid w:val="00952066"/>
    <w:rsid w:val="0097759B"/>
    <w:rsid w:val="00990537"/>
    <w:rsid w:val="009B3315"/>
    <w:rsid w:val="009F2851"/>
    <w:rsid w:val="00A22BEA"/>
    <w:rsid w:val="00A2478E"/>
    <w:rsid w:val="00A317F7"/>
    <w:rsid w:val="00A32121"/>
    <w:rsid w:val="00A57AC5"/>
    <w:rsid w:val="00A610E3"/>
    <w:rsid w:val="00A67BDC"/>
    <w:rsid w:val="00A704F7"/>
    <w:rsid w:val="00A8244A"/>
    <w:rsid w:val="00B01EA5"/>
    <w:rsid w:val="00B04D95"/>
    <w:rsid w:val="00B26CA6"/>
    <w:rsid w:val="00B36420"/>
    <w:rsid w:val="00B57134"/>
    <w:rsid w:val="00B73D12"/>
    <w:rsid w:val="00B81792"/>
    <w:rsid w:val="00B924F3"/>
    <w:rsid w:val="00BA7156"/>
    <w:rsid w:val="00BC577A"/>
    <w:rsid w:val="00BF21D7"/>
    <w:rsid w:val="00C26038"/>
    <w:rsid w:val="00C2674F"/>
    <w:rsid w:val="00C47CF2"/>
    <w:rsid w:val="00C6454D"/>
    <w:rsid w:val="00C67A6C"/>
    <w:rsid w:val="00C72AD3"/>
    <w:rsid w:val="00C740BF"/>
    <w:rsid w:val="00C86F7F"/>
    <w:rsid w:val="00C87445"/>
    <w:rsid w:val="00CB659E"/>
    <w:rsid w:val="00CD0B98"/>
    <w:rsid w:val="00CD228D"/>
    <w:rsid w:val="00CD374E"/>
    <w:rsid w:val="00CF0CD9"/>
    <w:rsid w:val="00CF463B"/>
    <w:rsid w:val="00D15863"/>
    <w:rsid w:val="00D17AED"/>
    <w:rsid w:val="00D22CE4"/>
    <w:rsid w:val="00D36B62"/>
    <w:rsid w:val="00D45358"/>
    <w:rsid w:val="00D46B10"/>
    <w:rsid w:val="00D5744E"/>
    <w:rsid w:val="00D66BEA"/>
    <w:rsid w:val="00D97624"/>
    <w:rsid w:val="00DA38CC"/>
    <w:rsid w:val="00DA3B78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62829"/>
    <w:rsid w:val="00F70733"/>
    <w:rsid w:val="00F9592F"/>
    <w:rsid w:val="00FA7A33"/>
    <w:rsid w:val="00FD0A9D"/>
    <w:rsid w:val="00FD5B2F"/>
    <w:rsid w:val="00FD5B8D"/>
    <w:rsid w:val="00FF059B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47D68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5B7BB2"/>
    <w:pPr>
      <w:overflowPunct w:val="false"/>
      <w:autoSpaceDE w:val="false"/>
      <w:autoSpaceDN w:val="false"/>
      <w:adjustRightInd w:val="false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64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454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454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454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454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47D6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Bezproreda" w:type="paragraph">
    <w:name w:val="No Spacing"/>
    <w:uiPriority w:val="1"/>
    <w:qFormat/>
    <w:rsid w:val="005B7BB2"/>
    <w:pPr>
      <w:overflowPunct w:val="0"/>
      <w:autoSpaceDE w:val="0"/>
      <w:autoSpaceDN w:val="0"/>
      <w:adjustRightInd w:val="0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C64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454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454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454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454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553C5A-79AD-473A-A4BF-95F6E4232A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338</properties:Words>
  <properties:Characters>1883</properties:Characters>
  <properties:Lines>64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2018-09-25T08:51:00Z</dcterms:created>
  <dc:creator>user</dc:creator>
  <cp:lastModifiedBy>Valentina Delač</cp:lastModifiedBy>
  <cp:lastPrinted>2018-09-25T08:51:00Z</cp:lastPrinted>
  <dcterms:modified xmlns:xsi="http://www.w3.org/2001/XMLSchema-instance" xsi:type="dcterms:W3CDTF">2018-09-25T08:54:00Z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(Fragum 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