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98762" w14:paraId="8598762" w:rsidRDefault="002F0D6B" w:rsidR="00B43D89" w:rsidRPr="00936170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4877" w:rsidP="00DD4877" w:rsidR="00DD4877" w:rsidRPr="00936170">
      <w:pPr>
        <w:jc w:val="right"/>
        <w:rPr>
          <w:rFonts w:hAnsi="Times New Roman" w:ascii="Times New Roman"/>
          <w:szCs w:val="24"/>
        </w:rPr>
      </w:pP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B5699E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 xml:space="preserve"> </w:t>
      </w:r>
      <w:r w:rsidR="00395529" w:rsidRPr="00936170">
        <w:rPr>
          <w:rFonts w:hAnsi="Times New Roman" w:ascii="Times New Roman"/>
          <w:szCs w:val="24"/>
        </w:rPr>
        <w:t xml:space="preserve"> </w:t>
      </w:r>
      <w:r w:rsidR="00AE445B" w:rsidRPr="00936170">
        <w:rPr>
          <w:rFonts w:hAnsi="Times New Roman" w:ascii="Times New Roman"/>
          <w:szCs w:val="24"/>
        </w:rPr>
        <w:t>R</w:t>
      </w:r>
      <w:r w:rsidRPr="00936170">
        <w:rPr>
          <w:rFonts w:hAnsi="Times New Roman" w:ascii="Times New Roman"/>
          <w:szCs w:val="24"/>
        </w:rPr>
        <w:t>epublika Hrvatska</w:t>
      </w:r>
    </w:p>
    <w:p w:rsidRDefault="00AE445B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TRGOVAČKI SUD U ZAGREBU</w:t>
      </w: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AE445B" w:rsidRPr="00936170">
        <w:rPr>
          <w:rFonts w:hAnsi="Times New Roman" w:ascii="Times New Roman"/>
          <w:szCs w:val="24"/>
        </w:rPr>
        <w:t>Zagreb, Amruševa 2/II</w:t>
      </w:r>
    </w:p>
    <w:p w:rsidRDefault="00AE445B" w:rsidP="00AE445B" w:rsidR="00395529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20</w:t>
      </w:r>
      <w:r w:rsidR="00395529" w:rsidRPr="00936170">
        <w:rPr>
          <w:rFonts w:hAnsi="Times New Roman" w:ascii="Times New Roman"/>
          <w:szCs w:val="24"/>
        </w:rPr>
        <w:t>.</w:t>
      </w:r>
      <w:r w:rsidR="002F0D6B">
        <w:rPr>
          <w:rFonts w:hAnsi="Times New Roman" w:ascii="Times New Roman"/>
          <w:szCs w:val="24"/>
        </w:rPr>
        <w:t xml:space="preserve"> St-</w:t>
      </w:r>
      <w:r w:rsidR="00E53404">
        <w:rPr>
          <w:rFonts w:hAnsi="Times New Roman" w:ascii="Times New Roman"/>
          <w:szCs w:val="24"/>
        </w:rPr>
        <w:t>4203/16</w:t>
      </w:r>
      <w:r w:rsidR="00B72962">
        <w:rPr>
          <w:rFonts w:hAnsi="Times New Roman" w:ascii="Times New Roman"/>
          <w:szCs w:val="24"/>
        </w:rPr>
        <w:t>-21</w:t>
      </w:r>
    </w:p>
    <w:p w:rsidRDefault="00096F21" w:rsidP="00AE445B" w:rsidR="00096F21">
      <w:pPr>
        <w:jc w:val="right"/>
        <w:rPr>
          <w:rFonts w:hAnsi="Times New Roman" w:ascii="Times New Roman"/>
          <w:szCs w:val="24"/>
        </w:rPr>
      </w:pPr>
    </w:p>
    <w:p w:rsidRDefault="00096F21" w:rsidP="00221E52" w:rsidR="00221E52" w:rsidRPr="00D7226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221E52" w:rsidRPr="00D72262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221E52" w:rsidRPr="00D72262">
        <w:rPr>
          <w:rFonts w:hAnsi="Times New Roman" w:ascii="Times New Roman"/>
          <w:szCs w:val="24"/>
        </w:rPr>
        <w:t xml:space="preserve">    H R V A T S K </w:t>
      </w:r>
      <w:r>
        <w:rPr>
          <w:rFonts w:hAnsi="Times New Roman" w:ascii="Times New Roman"/>
          <w:szCs w:val="24"/>
        </w:rPr>
        <w:t>E</w:t>
      </w:r>
    </w:p>
    <w:p w:rsidRDefault="00AE445B" w:rsidP="00AE445B" w:rsidR="00B43D89" w:rsidRPr="00936170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93617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936170">
      <w:pPr>
        <w:jc w:val="center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R J E Š E N J E</w:t>
      </w:r>
    </w:p>
    <w:p w:rsidRDefault="00B530A9" w:rsidR="00B530A9" w:rsidRPr="00936170">
      <w:pPr>
        <w:jc w:val="center"/>
        <w:rPr>
          <w:rFonts w:hAnsi="Times New Roman" w:ascii="Times New Roman"/>
          <w:szCs w:val="24"/>
        </w:rPr>
      </w:pPr>
    </w:p>
    <w:p w:rsidRDefault="00B43D89" w:rsidP="00F10C86" w:rsidR="00FB4BF3" w:rsidRPr="00936170">
      <w:pPr>
        <w:pStyle w:val="Tijeloteksta"/>
        <w:rPr>
          <w:szCs w:val="24"/>
        </w:rPr>
      </w:pPr>
      <w:r w:rsidRPr="00936170">
        <w:rPr>
          <w:szCs w:val="24"/>
        </w:rPr>
        <w:tab/>
      </w:r>
      <w:r w:rsidR="000950DC">
        <w:rPr>
          <w:szCs w:val="24"/>
        </w:rPr>
        <w:t xml:space="preserve">Trgovački sud u Zagrebu po sucu pojedincu Luciji Butigan </w:t>
      </w:r>
      <w:r w:rsidR="00FB7B69">
        <w:rPr>
          <w:szCs w:val="24"/>
        </w:rPr>
        <w:t>povodom prijedloga predlagatelja FINANCIJSKE AGENCIJE, Regionalni centar Zagreb, Podružnica Zagreb,Trg svibanjskih žrtava 1995. 1, za otvaranjem stečajnog postupka nad dužnikom JADRAN PROJEKT d.o.o. za građenje i trgovinu, Zagreb, Šulentićeva 6, OIB: 48679098789</w:t>
      </w:r>
      <w:r w:rsidR="008E31F3">
        <w:rPr>
          <w:szCs w:val="24"/>
        </w:rPr>
        <w:t>,</w:t>
      </w:r>
      <w:r w:rsidR="008E31F3" w:rsidRPr="008E31F3">
        <w:rPr>
          <w:szCs w:val="24"/>
        </w:rPr>
        <w:t xml:space="preserve"> </w:t>
      </w:r>
      <w:r w:rsidR="000950DC">
        <w:rPr>
          <w:szCs w:val="24"/>
        </w:rPr>
        <w:t xml:space="preserve">dana </w:t>
      </w:r>
      <w:r w:rsidR="00F65A90">
        <w:rPr>
          <w:szCs w:val="24"/>
        </w:rPr>
        <w:t>27</w:t>
      </w:r>
      <w:r w:rsidR="000950DC">
        <w:rPr>
          <w:szCs w:val="24"/>
        </w:rPr>
        <w:t xml:space="preserve">. </w:t>
      </w:r>
      <w:r w:rsidR="00F65A90">
        <w:rPr>
          <w:szCs w:val="24"/>
        </w:rPr>
        <w:t>prosinca</w:t>
      </w:r>
      <w:r w:rsidR="00DB5A90">
        <w:rPr>
          <w:szCs w:val="24"/>
        </w:rPr>
        <w:t xml:space="preserve"> 2018</w:t>
      </w:r>
      <w:r w:rsidR="000950DC">
        <w:rPr>
          <w:szCs w:val="24"/>
        </w:rPr>
        <w:t>.</w:t>
      </w:r>
      <w:r w:rsidR="00840F2A">
        <w:rPr>
          <w:szCs w:val="24"/>
        </w:rPr>
        <w:t xml:space="preserve"> godine</w:t>
      </w:r>
    </w:p>
    <w:p w:rsidRDefault="00395529" w:rsidP="00F10C86" w:rsidR="00395529" w:rsidRPr="00936170">
      <w:pPr>
        <w:pStyle w:val="Tijeloteksta"/>
        <w:rPr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r i j e š i o    j 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</w:r>
      <w:r w:rsidRPr="008F6B45">
        <w:rPr>
          <w:rFonts w:hAnsi="Times New Roman" w:ascii="Times New Roman"/>
          <w:szCs w:val="24"/>
        </w:rPr>
        <w:t xml:space="preserve">Odbacuje se kao nedopušten </w:t>
      </w:r>
      <w:r w:rsidR="00876AF9">
        <w:rPr>
          <w:rFonts w:hAnsi="Times New Roman" w:ascii="Times New Roman"/>
          <w:szCs w:val="24"/>
        </w:rPr>
        <w:t>prijedlog</w:t>
      </w:r>
      <w:r w:rsidRPr="008F6B45">
        <w:rPr>
          <w:rFonts w:hAnsi="Times New Roman" w:ascii="Times New Roman"/>
          <w:szCs w:val="24"/>
        </w:rPr>
        <w:t xml:space="preserve"> za </w:t>
      </w:r>
      <w:r w:rsidR="00876AF9">
        <w:rPr>
          <w:rFonts w:hAnsi="Times New Roman" w:ascii="Times New Roman"/>
          <w:szCs w:val="24"/>
        </w:rPr>
        <w:t>otvaranje</w:t>
      </w:r>
      <w:r w:rsidR="008A149D">
        <w:rPr>
          <w:rFonts w:hAnsi="Times New Roman" w:ascii="Times New Roman"/>
          <w:szCs w:val="24"/>
        </w:rPr>
        <w:t xml:space="preserve"> </w:t>
      </w:r>
      <w:r w:rsidRPr="008F6B45">
        <w:rPr>
          <w:rFonts w:hAnsi="Times New Roman" w:ascii="Times New Roman"/>
          <w:szCs w:val="24"/>
        </w:rPr>
        <w:t xml:space="preserve">stečajnog postupka nad </w:t>
      </w:r>
      <w:r w:rsidR="00840F2A">
        <w:rPr>
          <w:rFonts w:hAnsi="Times New Roman" w:ascii="Times New Roman"/>
          <w:szCs w:val="24"/>
        </w:rPr>
        <w:t xml:space="preserve">dužnikom </w:t>
      </w:r>
      <w:r w:rsidR="00F65A90" w:rsidRPr="00F65A90">
        <w:rPr>
          <w:rFonts w:hAnsi="Times New Roman" w:ascii="Times New Roman"/>
          <w:szCs w:val="24"/>
        </w:rPr>
        <w:t>JADRAN PROJEKT d.o.o. za građenje i trgovinu, Zagreb, Šulentićeva 6, OIB: 48679098789</w:t>
      </w:r>
      <w:r w:rsidRPr="008F6B45">
        <w:rPr>
          <w:rFonts w:hAnsi="Times New Roman" w:ascii="Times New Roman"/>
          <w:szCs w:val="24"/>
        </w:rPr>
        <w:t>.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Obrazloženje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FB7B69" w:rsidP="00602DA9" w:rsidR="00D51499">
      <w:pPr>
        <w:ind w:firstLine="720"/>
        <w:jc w:val="both"/>
        <w:rPr>
          <w:rFonts w:hAnsi="Times New Roman" w:ascii="Times New Roman"/>
          <w:szCs w:val="24"/>
        </w:rPr>
      </w:pPr>
      <w:r w:rsidRPr="00FB7B69">
        <w:rPr>
          <w:rFonts w:hAnsi="Times New Roman" w:ascii="Times New Roman"/>
          <w:szCs w:val="24"/>
        </w:rPr>
        <w:t>Financijska agencija, Regionalni centar Zagreb, podnijela je ovom sudu prijedlog za otvaranje stečajnog postupka nad dužnikom JADRAN PROJEKT d.o.o. za građenje i trgovinu, Zagreb, Šulentićeva 6, OIB: 48679098789.</w:t>
      </w:r>
    </w:p>
    <w:p w:rsidRDefault="00FB7B69" w:rsidP="00602DA9" w:rsidR="00FB7B6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DB5A90" w:rsidP="00602DA9" w:rsidR="00602DA9" w:rsidRPr="000D379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ovog suda</w:t>
      </w:r>
      <w:r w:rsidR="00012D71">
        <w:rPr>
          <w:rFonts w:hAnsi="Times New Roman" w:ascii="Times New Roman"/>
          <w:szCs w:val="24"/>
        </w:rPr>
        <w:t xml:space="preserve"> br.</w:t>
      </w:r>
      <w:r w:rsidR="00602DA9" w:rsidRPr="000D379A">
        <w:rPr>
          <w:rFonts w:hAnsi="Times New Roman" w:ascii="Times New Roman"/>
          <w:szCs w:val="24"/>
        </w:rPr>
        <w:t xml:space="preserve"> T</w:t>
      </w:r>
      <w:r w:rsidR="002D3335" w:rsidRPr="000D379A">
        <w:rPr>
          <w:rFonts w:hAnsi="Times New Roman" w:ascii="Times New Roman"/>
          <w:szCs w:val="24"/>
        </w:rPr>
        <w:t>t-</w:t>
      </w:r>
      <w:r w:rsidR="00012D71">
        <w:rPr>
          <w:rFonts w:hAnsi="Times New Roman" w:ascii="Times New Roman"/>
          <w:szCs w:val="24"/>
        </w:rPr>
        <w:t xml:space="preserve">18/43773-1 </w:t>
      </w:r>
      <w:r w:rsidR="001026F1" w:rsidRPr="000D379A">
        <w:rPr>
          <w:rFonts w:hAnsi="Times New Roman" w:ascii="Times New Roman"/>
          <w:szCs w:val="24"/>
        </w:rPr>
        <w:t xml:space="preserve">od </w:t>
      </w:r>
      <w:r w:rsidR="00012D71">
        <w:rPr>
          <w:rFonts w:hAnsi="Times New Roman" w:ascii="Times New Roman"/>
          <w:szCs w:val="24"/>
        </w:rPr>
        <w:t>20</w:t>
      </w:r>
      <w:r w:rsidR="001026F1" w:rsidRPr="000D379A">
        <w:rPr>
          <w:rFonts w:hAnsi="Times New Roman" w:ascii="Times New Roman"/>
          <w:szCs w:val="24"/>
        </w:rPr>
        <w:t xml:space="preserve">. </w:t>
      </w:r>
      <w:r w:rsidR="00012D71">
        <w:rPr>
          <w:rFonts w:hAnsi="Times New Roman" w:ascii="Times New Roman"/>
          <w:szCs w:val="24"/>
        </w:rPr>
        <w:t>prosinca</w:t>
      </w:r>
      <w:r w:rsidR="000D379A" w:rsidRPr="000D379A">
        <w:rPr>
          <w:rFonts w:hAnsi="Times New Roman" w:ascii="Times New Roman"/>
          <w:szCs w:val="24"/>
        </w:rPr>
        <w:t xml:space="preserve"> </w:t>
      </w:r>
      <w:r w:rsidR="000950DC">
        <w:rPr>
          <w:rFonts w:hAnsi="Times New Roman" w:ascii="Times New Roman"/>
          <w:szCs w:val="24"/>
        </w:rPr>
        <w:t>201</w:t>
      </w:r>
      <w:r w:rsidR="000A35E1">
        <w:rPr>
          <w:rFonts w:hAnsi="Times New Roman" w:ascii="Times New Roman"/>
          <w:szCs w:val="24"/>
        </w:rPr>
        <w:t>8</w:t>
      </w:r>
      <w:r w:rsidR="001026F1" w:rsidRPr="000D379A">
        <w:rPr>
          <w:rFonts w:hAnsi="Times New Roman" w:ascii="Times New Roman"/>
          <w:szCs w:val="24"/>
        </w:rPr>
        <w:t>.</w:t>
      </w:r>
      <w:r w:rsidR="003479D2">
        <w:rPr>
          <w:rFonts w:hAnsi="Times New Roman" w:ascii="Times New Roman"/>
          <w:szCs w:val="24"/>
        </w:rPr>
        <w:t>g.</w:t>
      </w:r>
      <w:r w:rsidR="00602DA9" w:rsidRPr="000D379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navedeni</w:t>
      </w:r>
      <w:r w:rsidR="00602DA9" w:rsidRPr="000D379A">
        <w:rPr>
          <w:rFonts w:hAnsi="Times New Roman" w:ascii="Times New Roman"/>
          <w:szCs w:val="24"/>
        </w:rPr>
        <w:t xml:space="preserve"> stečajni dužni</w:t>
      </w:r>
      <w:r w:rsidR="003479D2">
        <w:rPr>
          <w:rFonts w:hAnsi="Times New Roman" w:ascii="Times New Roman"/>
          <w:szCs w:val="24"/>
        </w:rPr>
        <w:t>k</w:t>
      </w:r>
      <w:r w:rsidR="000A35E1">
        <w:rPr>
          <w:rFonts w:hAnsi="Times New Roman" w:ascii="Times New Roman"/>
          <w:szCs w:val="24"/>
        </w:rPr>
        <w:t xml:space="preserve"> brisan je iz sudskog registra  Trgovačkog suda u Zagrebu.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3479D2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Odredbom članka 10</w:t>
      </w:r>
      <w:r w:rsidR="00602DA9" w:rsidRPr="00602DA9">
        <w:rPr>
          <w:rFonts w:hAnsi="Times New Roman" w:ascii="Times New Roman"/>
          <w:szCs w:val="24"/>
        </w:rPr>
        <w:t>. S</w:t>
      </w:r>
      <w:r w:rsidR="00DC0DA6">
        <w:rPr>
          <w:rFonts w:hAnsi="Times New Roman" w:ascii="Times New Roman"/>
          <w:szCs w:val="24"/>
        </w:rPr>
        <w:t>tečajnog zakona (NN 71/</w:t>
      </w:r>
      <w:r>
        <w:rPr>
          <w:rFonts w:hAnsi="Times New Roman" w:ascii="Times New Roman"/>
          <w:szCs w:val="24"/>
        </w:rPr>
        <w:t xml:space="preserve">15,104/17, dalje SZ), </w:t>
      </w:r>
      <w:r w:rsidR="00602DA9" w:rsidRPr="00602DA9">
        <w:rPr>
          <w:rFonts w:hAnsi="Times New Roman" w:ascii="Times New Roman"/>
          <w:szCs w:val="24"/>
        </w:rPr>
        <w:t xml:space="preserve"> određeno je da se u stečajnom postupku na odgovarajući način primjenjuju pravila parničnog postupka u postupku pred trgovačkim sudovima.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Odredbom članka 83. stavak 1. Zakona o parničnom postupku (NN 4/77, 36/77, 6/80, 36/80, 43/82, 69/82, 58/84, 74/87, 57/89, 20/90, 27/90, 35/91, 53/91, 91/92, 112/99, 88/01 – čl. 50. Zakon o arbitraži, 117/03, 84/08, 123/08 i 57/11) propisano je da kad sud utvrdi da osoba koja se pojavljuje kao stranka ne može biti stranka u postupku, a taj se nedostatak može otkloniti, pozvat će tužitelja da izvrši potrebne ispravke u tužbi ili će poduzeti druge mjere da bi se postupak mogao nastaviti s osobom koja može biti stranka u postupku.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Stavkom 3. članka 83. rečenog Zakona određeno je da ukoliko se navedeni nedostaci ne mogu otkloniti ili ako određeni rok bezuspješno protekne, sud će rješenjem ukinuti radnje provedene u postupku ako su zahvaćene tim nedostacima i odbaciti tužbu ako su nedostaci takve prirode da sprečavaju daljnje vođenje parnice.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1026F1" w:rsidP="001026F1" w:rsidR="001026F1">
      <w:pPr>
        <w:ind w:firstLine="720"/>
        <w:jc w:val="both"/>
        <w:rPr>
          <w:rFonts w:hAnsi="Times New Roman" w:ascii="Times New Roman"/>
          <w:szCs w:val="24"/>
        </w:rPr>
      </w:pPr>
      <w:r w:rsidRPr="00A10BCD">
        <w:rPr>
          <w:rFonts w:hAnsi="Times New Roman" w:ascii="Times New Roman"/>
          <w:szCs w:val="24"/>
        </w:rPr>
        <w:lastRenderedPageBreak/>
        <w:t xml:space="preserve">Člankom 3. stavak 1. </w:t>
      </w:r>
      <w:r w:rsidR="003479D2">
        <w:rPr>
          <w:rFonts w:hAnsi="Times New Roman" w:ascii="Times New Roman"/>
          <w:szCs w:val="24"/>
        </w:rPr>
        <w:t>SZ-a</w:t>
      </w:r>
      <w:r w:rsidRPr="00A10BCD">
        <w:rPr>
          <w:rFonts w:hAnsi="Times New Roman" w:ascii="Times New Roman"/>
          <w:szCs w:val="24"/>
        </w:rPr>
        <w:t xml:space="preserve"> propisano je da se </w:t>
      </w:r>
      <w:r w:rsidR="00575433">
        <w:rPr>
          <w:rFonts w:hAnsi="Times New Roman" w:ascii="Times New Roman"/>
          <w:szCs w:val="24"/>
        </w:rPr>
        <w:t xml:space="preserve"> predstečajni i </w:t>
      </w:r>
      <w:r w:rsidRPr="00A10BCD">
        <w:rPr>
          <w:rFonts w:hAnsi="Times New Roman" w:ascii="Times New Roman"/>
          <w:szCs w:val="24"/>
        </w:rPr>
        <w:t>stečaj</w:t>
      </w:r>
      <w:r w:rsidR="00575433">
        <w:rPr>
          <w:rFonts w:hAnsi="Times New Roman" w:ascii="Times New Roman"/>
          <w:szCs w:val="24"/>
        </w:rPr>
        <w:t>ni postupak</w:t>
      </w:r>
      <w:r w:rsidRPr="00A10BCD">
        <w:rPr>
          <w:rFonts w:hAnsi="Times New Roman" w:ascii="Times New Roman"/>
          <w:szCs w:val="24"/>
        </w:rPr>
        <w:t xml:space="preserve"> </w:t>
      </w:r>
      <w:r w:rsidR="00575433">
        <w:rPr>
          <w:rFonts w:hAnsi="Times New Roman" w:ascii="Times New Roman"/>
          <w:szCs w:val="24"/>
        </w:rPr>
        <w:t>mogu provesti nad pravnom osobom i</w:t>
      </w:r>
      <w:r w:rsidRPr="00A10BCD">
        <w:rPr>
          <w:rFonts w:hAnsi="Times New Roman" w:ascii="Times New Roman"/>
          <w:szCs w:val="24"/>
        </w:rPr>
        <w:t xml:space="preserve"> </w:t>
      </w:r>
      <w:r w:rsidR="00575433">
        <w:rPr>
          <w:rFonts w:hAnsi="Times New Roman" w:ascii="Times New Roman"/>
          <w:szCs w:val="24"/>
        </w:rPr>
        <w:t>nad imovinom dužnika pojedinca.</w:t>
      </w:r>
    </w:p>
    <w:p w:rsidRDefault="00061BC0" w:rsidP="001026F1" w:rsidR="00061BC0" w:rsidRPr="00A10BCD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 xml:space="preserve">S obzirom da je </w:t>
      </w:r>
      <w:r w:rsidR="00575433">
        <w:rPr>
          <w:rFonts w:hAnsi="Times New Roman" w:ascii="Times New Roman"/>
          <w:szCs w:val="24"/>
        </w:rPr>
        <w:t>prijedlog</w:t>
      </w:r>
      <w:r w:rsidRPr="00602DA9">
        <w:rPr>
          <w:rFonts w:hAnsi="Times New Roman" w:ascii="Times New Roman"/>
          <w:szCs w:val="24"/>
        </w:rPr>
        <w:t xml:space="preserve"> za otvaranje stečajnog postupka podnesen nad društvom koje je bri</w:t>
      </w:r>
      <w:r w:rsidR="00575433">
        <w:rPr>
          <w:rFonts w:hAnsi="Times New Roman" w:ascii="Times New Roman"/>
          <w:szCs w:val="24"/>
        </w:rPr>
        <w:t>sano iz sudskog registra, ovaj s</w:t>
      </w:r>
      <w:r w:rsidRPr="00602DA9">
        <w:rPr>
          <w:rFonts w:hAnsi="Times New Roman" w:ascii="Times New Roman"/>
          <w:szCs w:val="24"/>
        </w:rPr>
        <w:t xml:space="preserve">ud je stajališta da se predmetni nedostatak u pogledu </w:t>
      </w:r>
      <w:r w:rsidR="00575433">
        <w:rPr>
          <w:rFonts w:hAnsi="Times New Roman" w:ascii="Times New Roman"/>
          <w:szCs w:val="24"/>
        </w:rPr>
        <w:t>postupovne</w:t>
      </w:r>
      <w:r w:rsidRPr="00602DA9">
        <w:rPr>
          <w:rFonts w:hAnsi="Times New Roman" w:ascii="Times New Roman"/>
          <w:szCs w:val="24"/>
        </w:rPr>
        <w:t xml:space="preserve"> sposobnosti na strani dužnika ne može otkloniti. </w:t>
      </w:r>
    </w:p>
    <w:p w:rsidRDefault="008B1561" w:rsidP="00602DA9" w:rsidR="008B1561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575433" w:rsidP="00DB5A90" w:rsidR="00602DA9" w:rsidRPr="00602D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</w:t>
      </w:r>
      <w:r w:rsidR="00602DA9" w:rsidRPr="00602DA9">
        <w:rPr>
          <w:rFonts w:hAnsi="Times New Roman" w:ascii="Times New Roman"/>
          <w:szCs w:val="24"/>
        </w:rPr>
        <w:t xml:space="preserve"> svega naprijed navedenog</w:t>
      </w:r>
      <w:r>
        <w:rPr>
          <w:rFonts w:hAnsi="Times New Roman" w:ascii="Times New Roman"/>
          <w:szCs w:val="24"/>
        </w:rPr>
        <w:t>,</w:t>
      </w:r>
      <w:r w:rsidR="00602DA9" w:rsidRPr="00602DA9">
        <w:rPr>
          <w:rFonts w:hAnsi="Times New Roman" w:ascii="Times New Roman"/>
          <w:szCs w:val="24"/>
        </w:rPr>
        <w:t xml:space="preserve"> odlučeno je kao u izreci rješenja.</w:t>
      </w:r>
    </w:p>
    <w:p w:rsidRDefault="00602DA9" w:rsidP="00602DA9" w:rsidR="00602DA9" w:rsidRPr="00602DA9">
      <w:pPr>
        <w:jc w:val="both"/>
        <w:rPr>
          <w:rFonts w:hAnsi="Times New Roman" w:ascii="Times New Roman"/>
          <w:szCs w:val="24"/>
        </w:rPr>
      </w:pPr>
    </w:p>
    <w:p w:rsidRDefault="00616BF1" w:rsidR="00B43D89" w:rsidRPr="00936170">
      <w:pPr>
        <w:pStyle w:val="Naslov1"/>
        <w:ind w:firstLine="0"/>
        <w:rPr>
          <w:b w:val="false"/>
          <w:szCs w:val="24"/>
        </w:rPr>
      </w:pPr>
      <w:r w:rsidRPr="00936170">
        <w:rPr>
          <w:b w:val="false"/>
          <w:szCs w:val="24"/>
        </w:rPr>
        <w:t>U Zagrebu</w:t>
      </w:r>
      <w:r w:rsidR="001026F1">
        <w:rPr>
          <w:b w:val="false"/>
          <w:szCs w:val="24"/>
        </w:rPr>
        <w:t xml:space="preserve">, </w:t>
      </w:r>
      <w:r w:rsidR="00F65A90">
        <w:rPr>
          <w:b w:val="false"/>
          <w:szCs w:val="24"/>
        </w:rPr>
        <w:t>27</w:t>
      </w:r>
      <w:r w:rsidR="001026F1">
        <w:rPr>
          <w:b w:val="false"/>
          <w:szCs w:val="24"/>
        </w:rPr>
        <w:t xml:space="preserve">. </w:t>
      </w:r>
      <w:r w:rsidR="008B1561">
        <w:rPr>
          <w:b w:val="false"/>
          <w:szCs w:val="24"/>
        </w:rPr>
        <w:t>studenog</w:t>
      </w:r>
      <w:r w:rsidRPr="00936170">
        <w:rPr>
          <w:b w:val="false"/>
          <w:szCs w:val="24"/>
        </w:rPr>
        <w:t xml:space="preserve"> </w:t>
      </w:r>
      <w:r w:rsidR="00AE445B" w:rsidRPr="00936170">
        <w:rPr>
          <w:b w:val="false"/>
          <w:szCs w:val="24"/>
        </w:rPr>
        <w:t>201</w:t>
      </w:r>
      <w:r w:rsidR="00DB5A90">
        <w:rPr>
          <w:b w:val="false"/>
          <w:szCs w:val="24"/>
        </w:rPr>
        <w:t>8</w:t>
      </w:r>
      <w:r w:rsidR="00AE445B" w:rsidRPr="00936170">
        <w:rPr>
          <w:b w:val="false"/>
          <w:szCs w:val="24"/>
        </w:rPr>
        <w:t>.</w:t>
      </w:r>
    </w:p>
    <w:p w:rsidRDefault="00AA6632" w:rsidR="00AA6632" w:rsidRPr="00936170">
      <w:pPr>
        <w:rPr>
          <w:rFonts w:hAnsi="Times New Roman" w:ascii="Times New Roman"/>
          <w:szCs w:val="24"/>
        </w:rPr>
      </w:pP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  <w:t xml:space="preserve">        </w:t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</w:t>
      </w:r>
      <w:r w:rsidRPr="00936170">
        <w:rPr>
          <w:rFonts w:hAnsi="Times New Roman" w:ascii="Times New Roman"/>
          <w:szCs w:val="24"/>
        </w:rPr>
        <w:tab/>
        <w:t xml:space="preserve">   </w:t>
      </w:r>
      <w:r w:rsidR="00FB4BF3"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 xml:space="preserve"> </w:t>
      </w:r>
      <w:r w:rsidR="00B90C3F" w:rsidRPr="00936170">
        <w:rPr>
          <w:rFonts w:hAnsi="Times New Roman" w:ascii="Times New Roman"/>
          <w:szCs w:val="24"/>
        </w:rPr>
        <w:t xml:space="preserve">     </w:t>
      </w:r>
      <w:r w:rsidRPr="00936170">
        <w:rPr>
          <w:rFonts w:hAnsi="Times New Roman" w:ascii="Times New Roman"/>
          <w:szCs w:val="24"/>
        </w:rPr>
        <w:t>S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U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D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A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C: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            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</w:t>
      </w:r>
      <w:r w:rsidR="00FB4BF3" w:rsidRPr="00936170">
        <w:rPr>
          <w:rFonts w:hAnsi="Times New Roman" w:ascii="Times New Roman"/>
          <w:szCs w:val="24"/>
        </w:rPr>
        <w:tab/>
        <w:t xml:space="preserve"> </w:t>
      </w:r>
      <w:r w:rsidRPr="00936170">
        <w:rPr>
          <w:rFonts w:hAnsi="Times New Roman" w:ascii="Times New Roman"/>
          <w:szCs w:val="24"/>
        </w:rPr>
        <w:t>LUCIJA BUTIGAN</w:t>
      </w:r>
      <w:r w:rsidR="00B72962">
        <w:rPr>
          <w:rFonts w:hAnsi="Times New Roman" w:ascii="Times New Roman"/>
          <w:szCs w:val="24"/>
        </w:rPr>
        <w:t>,v.r.</w:t>
      </w:r>
    </w:p>
    <w:p w:rsidRDefault="00B43D89" w:rsidR="00B43D89" w:rsidRPr="00936170">
      <w:pPr>
        <w:rPr>
          <w:rFonts w:hAnsi="Times New Roman" w:ascii="Times New Roman"/>
          <w:szCs w:val="24"/>
        </w:rPr>
      </w:pPr>
    </w:p>
    <w:p w:rsidRDefault="00B43D89" w:rsidR="00B43D89" w:rsidRPr="002D3335">
      <w:pPr>
        <w:rPr>
          <w:rFonts w:hAnsi="Times New Roman" w:ascii="Times New Roman"/>
          <w:szCs w:val="24"/>
        </w:rPr>
      </w:pPr>
      <w:r w:rsidRPr="002D3335">
        <w:rPr>
          <w:rFonts w:hAnsi="Times New Roman" w:ascii="Times New Roman"/>
          <w:szCs w:val="24"/>
        </w:rPr>
        <w:t>UPUTA O PRAVNOM LIJEKU:</w:t>
      </w:r>
    </w:p>
    <w:p w:rsidRDefault="00B43D89" w:rsidP="00352803" w:rsidR="00575433">
      <w:pPr>
        <w:pStyle w:val="Tijeloteksta"/>
        <w:rPr>
          <w:szCs w:val="24"/>
        </w:rPr>
      </w:pPr>
      <w:r w:rsidRPr="00936170">
        <w:rPr>
          <w:szCs w:val="24"/>
        </w:rPr>
        <w:t xml:space="preserve">Protiv ovog rješenja </w:t>
      </w:r>
      <w:r w:rsidR="00575433">
        <w:rPr>
          <w:szCs w:val="24"/>
        </w:rPr>
        <w:t>može se podnijeti žalba u roku od osam dana od dana dostave rješenja, putem Trgovačkog suda u Zag</w:t>
      </w:r>
      <w:r w:rsidR="00061BC0">
        <w:rPr>
          <w:szCs w:val="24"/>
        </w:rPr>
        <w:t>rebu za Visoki trgovački sud RH u dva primjerka.</w:t>
      </w:r>
    </w:p>
    <w:p w:rsidRDefault="00395529" w:rsidR="00395529" w:rsidRPr="00936170">
      <w:pPr>
        <w:jc w:val="both"/>
        <w:rPr>
          <w:rFonts w:hAnsi="Times New Roman" w:ascii="Times New Roman"/>
          <w:szCs w:val="24"/>
        </w:rPr>
      </w:pPr>
    </w:p>
    <w:p w:rsidRDefault="00395529" w:rsidR="00395529" w:rsidRPr="00936170">
      <w:pPr>
        <w:jc w:val="both"/>
        <w:rPr>
          <w:rFonts w:hAnsi="Times New Roman" w:ascii="Times New Roman"/>
          <w:szCs w:val="24"/>
        </w:rPr>
      </w:pPr>
    </w:p>
    <w:p w:rsidRDefault="00B72962" w:rsidP="00692346" w:rsidR="00B72962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B72962" w:rsidP="00C662EE" w:rsidR="00B72962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A936EC" w:rsidP="00A936EC" w:rsidR="00A936EC" w:rsidRPr="00936170">
      <w:pPr>
        <w:jc w:val="both"/>
        <w:rPr>
          <w:rFonts w:hAnsi="Times New Roman" w:ascii="Times New Roman"/>
          <w:szCs w:val="24"/>
        </w:rPr>
      </w:pPr>
    </w:p>
    <w:sectPr w:rsidSect="008E31F3" w:rsidR="00A936EC" w:rsidRPr="00936170">
      <w:headerReference w:type="even" r:id="rId10"/>
      <w:headerReference w:type="default" r:id="rId11"/>
      <w:pgSz w:code="9" w:h="16840" w:w="11907"/>
      <w:pgMar w:gutter="0" w:footer="720" w:header="720" w:left="1418" w:bottom="1701" w:right="1418" w:top="85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DB3" w:rsidR="00760DB3">
      <w:r>
        <w:separator/>
      </w:r>
    </w:p>
  </w:endnote>
  <w:endnote w:id="0" w:type="continuationSeparator">
    <w:p w:rsidRDefault="00760DB3" w:rsidR="00760D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DB3" w:rsidR="00760DB3">
      <w:r>
        <w:separator/>
      </w:r>
    </w:p>
  </w:footnote>
  <w:footnote w:id="0" w:type="continuationSeparator">
    <w:p w:rsidRDefault="00760DB3" w:rsidR="00760D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2DA9" w:rsidR="0060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29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11817" w:rsidP="00395529" w:rsidR="00602DA9" w:rsidRPr="00936170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20.</w:t>
    </w:r>
    <w:r w:rsidR="008A149D">
      <w:rPr>
        <w:rFonts w:hAnsi="Times New Roman" w:ascii="Times New Roman"/>
        <w:szCs w:val="24"/>
      </w:rPr>
      <w:t>St-</w:t>
    </w:r>
    <w:r w:rsidR="00F353DB">
      <w:rPr>
        <w:rFonts w:hAnsi="Times New Roman" w:ascii="Times New Roman"/>
        <w:szCs w:val="24"/>
      </w:rPr>
      <w:t>4203/16</w:t>
    </w:r>
  </w:p>
  <w:p w:rsidRDefault="00602DA9" w:rsidP="00395529" w:rsidR="00602DA9">
    <w:pPr>
      <w:pStyle w:val="Zaglavlje"/>
      <w:jc w:val="right"/>
      <w:rPr>
        <w:sz w:val="22"/>
        <w:szCs w:val="22"/>
      </w:rPr>
    </w:pPr>
  </w:p>
  <w:p w:rsidRDefault="00602DA9" w:rsidP="00395529" w:rsidR="00602DA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12D71"/>
    <w:rsid w:val="00020199"/>
    <w:rsid w:val="00020B0E"/>
    <w:rsid w:val="00045F88"/>
    <w:rsid w:val="00061BC0"/>
    <w:rsid w:val="000950DC"/>
    <w:rsid w:val="00096F21"/>
    <w:rsid w:val="000A35E1"/>
    <w:rsid w:val="000C0E70"/>
    <w:rsid w:val="000C42F8"/>
    <w:rsid w:val="000D379A"/>
    <w:rsid w:val="001026F1"/>
    <w:rsid w:val="00113D02"/>
    <w:rsid w:val="00195B34"/>
    <w:rsid w:val="001B47B5"/>
    <w:rsid w:val="001C41EA"/>
    <w:rsid w:val="001C77E2"/>
    <w:rsid w:val="001F74F1"/>
    <w:rsid w:val="00221E52"/>
    <w:rsid w:val="002621BD"/>
    <w:rsid w:val="002D3335"/>
    <w:rsid w:val="002E5502"/>
    <w:rsid w:val="002F0D6B"/>
    <w:rsid w:val="00307A5F"/>
    <w:rsid w:val="003148CC"/>
    <w:rsid w:val="003222A8"/>
    <w:rsid w:val="003479D2"/>
    <w:rsid w:val="00352803"/>
    <w:rsid w:val="0037215C"/>
    <w:rsid w:val="003778C2"/>
    <w:rsid w:val="00395529"/>
    <w:rsid w:val="003B215C"/>
    <w:rsid w:val="003F7C94"/>
    <w:rsid w:val="00405489"/>
    <w:rsid w:val="004146D7"/>
    <w:rsid w:val="00432D11"/>
    <w:rsid w:val="004452CF"/>
    <w:rsid w:val="00445C8F"/>
    <w:rsid w:val="004479C5"/>
    <w:rsid w:val="00467E4F"/>
    <w:rsid w:val="00493B6F"/>
    <w:rsid w:val="004A435E"/>
    <w:rsid w:val="004C2B56"/>
    <w:rsid w:val="004D29FF"/>
    <w:rsid w:val="004E3108"/>
    <w:rsid w:val="004F03E4"/>
    <w:rsid w:val="00500310"/>
    <w:rsid w:val="00512FC8"/>
    <w:rsid w:val="00545E4E"/>
    <w:rsid w:val="00575433"/>
    <w:rsid w:val="0057597C"/>
    <w:rsid w:val="00581D60"/>
    <w:rsid w:val="005C470C"/>
    <w:rsid w:val="00602DA9"/>
    <w:rsid w:val="00602F3D"/>
    <w:rsid w:val="00616BF1"/>
    <w:rsid w:val="0064103E"/>
    <w:rsid w:val="006C506D"/>
    <w:rsid w:val="006E0B15"/>
    <w:rsid w:val="006F05C1"/>
    <w:rsid w:val="006F4493"/>
    <w:rsid w:val="00744756"/>
    <w:rsid w:val="00760DB3"/>
    <w:rsid w:val="007B1529"/>
    <w:rsid w:val="007C1E80"/>
    <w:rsid w:val="00814840"/>
    <w:rsid w:val="00822564"/>
    <w:rsid w:val="00840F2A"/>
    <w:rsid w:val="00842D18"/>
    <w:rsid w:val="008703C3"/>
    <w:rsid w:val="00873335"/>
    <w:rsid w:val="00876AF9"/>
    <w:rsid w:val="008A149D"/>
    <w:rsid w:val="008A3B5E"/>
    <w:rsid w:val="008B1561"/>
    <w:rsid w:val="008E31F3"/>
    <w:rsid w:val="008E7ECE"/>
    <w:rsid w:val="008F6B45"/>
    <w:rsid w:val="00904B79"/>
    <w:rsid w:val="00914141"/>
    <w:rsid w:val="00933BC1"/>
    <w:rsid w:val="00936170"/>
    <w:rsid w:val="0099727D"/>
    <w:rsid w:val="009B38CB"/>
    <w:rsid w:val="009E29A4"/>
    <w:rsid w:val="00A0261A"/>
    <w:rsid w:val="00A936EC"/>
    <w:rsid w:val="00AA6632"/>
    <w:rsid w:val="00AD30AC"/>
    <w:rsid w:val="00AE445B"/>
    <w:rsid w:val="00B065F8"/>
    <w:rsid w:val="00B10A40"/>
    <w:rsid w:val="00B11817"/>
    <w:rsid w:val="00B25BC8"/>
    <w:rsid w:val="00B43A20"/>
    <w:rsid w:val="00B43D89"/>
    <w:rsid w:val="00B4505C"/>
    <w:rsid w:val="00B45721"/>
    <w:rsid w:val="00B50BE4"/>
    <w:rsid w:val="00B530A9"/>
    <w:rsid w:val="00B5699E"/>
    <w:rsid w:val="00B72962"/>
    <w:rsid w:val="00B84FED"/>
    <w:rsid w:val="00B90C3F"/>
    <w:rsid w:val="00BA6EA0"/>
    <w:rsid w:val="00BC0E43"/>
    <w:rsid w:val="00BD134D"/>
    <w:rsid w:val="00BD53DA"/>
    <w:rsid w:val="00BF3ABB"/>
    <w:rsid w:val="00C334DE"/>
    <w:rsid w:val="00C733FE"/>
    <w:rsid w:val="00C83E1F"/>
    <w:rsid w:val="00CA2956"/>
    <w:rsid w:val="00CD42AC"/>
    <w:rsid w:val="00CD75B1"/>
    <w:rsid w:val="00CE0441"/>
    <w:rsid w:val="00CE34F7"/>
    <w:rsid w:val="00D00212"/>
    <w:rsid w:val="00D012A9"/>
    <w:rsid w:val="00D0681E"/>
    <w:rsid w:val="00D15A44"/>
    <w:rsid w:val="00D47AA8"/>
    <w:rsid w:val="00D5043A"/>
    <w:rsid w:val="00D51499"/>
    <w:rsid w:val="00D56D06"/>
    <w:rsid w:val="00D62F84"/>
    <w:rsid w:val="00D866C2"/>
    <w:rsid w:val="00DB2132"/>
    <w:rsid w:val="00DB5A90"/>
    <w:rsid w:val="00DB6E89"/>
    <w:rsid w:val="00DC0DA6"/>
    <w:rsid w:val="00DD4877"/>
    <w:rsid w:val="00DF0E14"/>
    <w:rsid w:val="00E434D7"/>
    <w:rsid w:val="00E524EB"/>
    <w:rsid w:val="00E53404"/>
    <w:rsid w:val="00EF5B9F"/>
    <w:rsid w:val="00F10C86"/>
    <w:rsid w:val="00F16BBB"/>
    <w:rsid w:val="00F16CCE"/>
    <w:rsid w:val="00F24B70"/>
    <w:rsid w:val="00F353DB"/>
    <w:rsid w:val="00F44A22"/>
    <w:rsid w:val="00F65A90"/>
    <w:rsid w:val="00F660F2"/>
    <w:rsid w:val="00F759F7"/>
    <w:rsid w:val="00F97166"/>
    <w:rsid w:val="00FB16AA"/>
    <w:rsid w:val="00FB4BF3"/>
    <w:rsid w:val="00FB7B69"/>
    <w:rsid w:val="00FC23BC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729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296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296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296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296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729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296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296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96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296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1144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St-4203/2016-21</izvorni_sadrzaj>
    <derivirana_varijabla naziv="DomainObject.Oznaka_1">St-4203/2016-21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4203</izvorni_sadrzaj>
    <derivirana_varijabla naziv="DomainObject.Predmet.Broj_1">4203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St-4203/2016</izvorni_sadrzaj>
    <derivirana_varijabla naziv="DomainObject.Predmet.OznakaBroj_1">St-4203/2016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JADRAN PROJEKT d.o.o.</izvorni_sadrzaj>
    <derivirana_varijabla naziv="DomainObject.Predmet.ProtustrankaFormated_1">  JADRAN PROJEKT d.o.o.</derivirana_varijabla>
  </DomainObject.Predmet.ProtustrankaFormated>
  <DomainObject.Predmet.ProtustrankaFormatedOIB>
    <izvorni_sadrzaj>  JADRAN PROJEKT d.o.o., OIB 48679098789</izvorni_sadrzaj>
    <derivirana_varijabla naziv="DomainObject.Predmet.ProtustrankaFormatedOIB_1">  JADRAN PROJEKT d.o.o., OIB 48679098789</derivirana_varijabla>
  </DomainObject.Predmet.ProtustrankaFormatedOIB>
  <DomainObject.Predmet.ProtustrankaFormatedWithAdress>
    <izvorni_sadrzaj> JADRAN PROJEKT d.o.o., Šulentićeva 6, 10000 Zagreb</izvorni_sadrzaj>
    <derivirana_varijabla naziv="DomainObject.Predmet.ProtustrankaFormatedWithAdress_1"> JADRAN PROJEKT d.o.o., Šulentićeva 6, 10000 Zagreb</derivirana_varijabla>
  </DomainObject.Predmet.ProtustrankaFormatedWithAdress>
  <DomainObject.Predmet.ProtustrankaFormatedWithAdressOIB>
    <izvorni_sadrzaj> JADRAN PROJEKT d.o.o., OIB 48679098789, Šulentićeva 6, 10000 Zagreb</izvorni_sadrzaj>
    <derivirana_varijabla naziv="DomainObject.Predmet.ProtustrankaFormatedWithAdressOIB_1"> JADRAN PROJEKT d.o.o., OIB 48679098789, Šulentićeva 6, 10000 Zagreb</derivirana_varijabla>
  </DomainObject.Predmet.ProtustrankaFormatedWithAdressOIB>
  <DomainObject.Predmet.ProtustrankaWithAdress>
    <izvorni_sadrzaj>JADRAN PROJEKT d.o.o. Šulentićeva 6, 10000 Zagreb</izvorni_sadrzaj>
    <derivirana_varijabla naziv="DomainObject.Predmet.ProtustrankaWithAdress_1">JADRAN PROJEKT d.o.o. Šulentićeva 6, 10000 Zagreb</derivirana_varijabla>
  </DomainObject.Predmet.ProtustrankaWithAdress>
  <DomainObject.Predmet.ProtustrankaWithAdressOIB>
    <izvorni_sadrzaj>JADRAN PROJEKT d.o.o., OIB 48679098789, Šulentićeva 6, 10000 Zagreb</izvorni_sadrzaj>
    <derivirana_varijabla naziv="DomainObject.Predmet.ProtustrankaWithAdressOIB_1">JADRAN PROJEKT d.o.o., OIB 48679098789, Šulentićeva 6, 10000 Zagreb</derivirana_varijabla>
  </DomainObject.Predmet.ProtustrankaWithAdressOIB>
  <DomainObject.Predmet.ProtustrankaNazivFormated>
    <izvorni_sadrzaj>JADRAN PROJEKT d.o.o.</izvorni_sadrzaj>
    <derivirana_varijabla naziv="DomainObject.Predmet.ProtustrankaNazivFormated_1">JADRAN PROJEKT d.o.o.</derivirana_varijabla>
  </DomainObject.Predmet.ProtustrankaNazivFormated>
  <DomainObject.Predmet.ProtustrankaNazivFormatedOIB>
    <izvorni_sadrzaj>JADRAN PROJEKT d.o.o., OIB 48679098789</izvorni_sadrzaj>
    <derivirana_varijabla naziv="DomainObject.Predmet.ProtustrankaNazivFormatedOIB_1">JADRAN PROJEKT d.o.o., OIB 48679098789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JADRAN PROJEKT d.o.o.</item>
    </izvorni_sadrzaj>
    <derivirana_varijabla naziv="DomainObject.Predmet.ProtuStrankaListFormated_1">
      <item>JADRAN PROJEKT d.o.o.</item>
    </derivirana_varijabla>
  </DomainObject.Predmet.ProtuStrankaListFormated>
  <DomainObject.Predmet.ProtuStrankaListFormatedOIB>
    <izvorni_sadrzaj>
      <item>JADRAN PROJEKT d.o.o., OIB 48679098789</item>
    </izvorni_sadrzaj>
    <derivirana_varijabla naziv="DomainObject.Predmet.ProtuStrankaListFormatedOIB_1">
      <item>JADRAN PROJEKT d.o.o., OIB 48679098789</item>
    </derivirana_varijabla>
  </DomainObject.Predmet.ProtuStrankaListFormatedOIB>
  <DomainObject.Predmet.ProtuStrankaListFormatedWithAdress>
    <izvorni_sadrzaj>
      <item>JADRAN PROJEKT d.o.o., Šulentićeva 6, 10000 Zagreb</item>
    </izvorni_sadrzaj>
    <derivirana_varijabla naziv="DomainObject.Predmet.ProtuStrankaListFormatedWithAdress_1">
      <item>JADRAN PROJEKT d.o.o., Šulentićeva 6, 10000 Zagreb</item>
    </derivirana_varijabla>
  </DomainObject.Predmet.ProtuStrankaListFormatedWithAdress>
  <DomainObject.Predmet.ProtuStrankaListFormatedWithAdressOIB>
    <izvorni_sadrzaj>
      <item>JADRAN PROJEKT d.o.o., OIB 48679098789, Šulentićeva 6, 10000 Zagreb</item>
    </izvorni_sadrzaj>
    <derivirana_varijabla naziv="DomainObject.Predmet.ProtuStrankaListFormatedWithAdressOIB_1">
      <item>JADRAN PROJEKT d.o.o., OIB 48679098789, Šulentićeva 6, 10000 Zagreb</item>
    </derivirana_varijabla>
  </DomainObject.Predmet.ProtuStrankaListFormatedWithAdressOIB>
  <DomainObject.Predmet.ProtuStrankaListNazivFormated>
    <izvorni_sadrzaj>
      <item>JADRAN PROJEKT d.o.o.</item>
    </izvorni_sadrzaj>
    <derivirana_varijabla naziv="DomainObject.Predmet.ProtuStrankaListNazivFormated_1">
      <item>JADRAN PROJEKT d.o.o.</item>
    </derivirana_varijabla>
  </DomainObject.Predmet.ProtuStrankaListNazivFormated>
  <DomainObject.Predmet.ProtuStrankaListNazivFormatedOIB>
    <izvorni_sadrzaj>
      <item>JADRAN PROJEKT d.o.o., OIB 48679098789</item>
    </izvorni_sadrzaj>
    <derivirana_varijabla naziv="DomainObject.Predmet.ProtuStrankaListNazivFormatedOIB_1">
      <item>JADRAN PROJEKT d.o.o., OIB 48679098789</item>
    </derivirana_varijabla>
  </DomainObject.Predmet.ProtuStrankaListNazivFormatedOIB>
  <DomainObject.Predmet.OstaliListFormated>
    <izvorni_sadrzaj>
      <item>Miodrag Mijatović</item>
    </izvorni_sadrzaj>
    <derivirana_varijabla naziv="DomainObject.Predmet.OstaliListFormated_1">
      <item>Miodrag Mijatović</item>
    </derivirana_varijabla>
  </DomainObject.Predmet.OstaliListFormated>
  <DomainObject.Predmet.OstaliListFormatedOIB>
    <izvorni_sadrzaj>
      <item>Miodrag Mijatović, OIB 48385623041</item>
    </izvorni_sadrzaj>
    <derivirana_varijabla naziv="DomainObject.Predmet.OstaliListFormatedOIB_1">
      <item>Miodrag Mijatović, OIB 48385623041</item>
    </derivirana_varijabla>
  </DomainObject.Predmet.OstaliListFormatedOIB>
  <DomainObject.Predmet.OstaliListFormatedWithAdress>
    <izvorni_sadrzaj>
      <item>Miodrag Mijatović, Ulica Vjekoslava Klaića 38, 10000 Zagreb</item>
    </izvorni_sadrzaj>
    <derivirana_varijabla naziv="DomainObject.Predmet.OstaliListFormatedWithAdress_1">
      <item>Miodrag Mijatović, Ulica Vjekoslava Klaića 38, 10000 Zagreb</item>
    </derivirana_varijabla>
  </DomainObject.Predmet.OstaliListFormatedWithAdress>
  <DomainObject.Predmet.OstaliListFormatedWithAdressOIB>
    <izvorni_sadrzaj>
      <item>Miodrag Mijatović, OIB 48385623041, Ulica Vjekoslava Klaića 38, 10000 Zagreb</item>
    </izvorni_sadrzaj>
    <derivirana_varijabla naziv="DomainObject.Predmet.OstaliListFormatedWithAdressOIB_1">
      <item>Miodrag Mijatović, OIB 48385623041, Ulica Vjekoslava Klaića 38, 10000 Zagreb</item>
    </derivirana_varijabla>
  </DomainObject.Predmet.OstaliListFormatedWithAdressOIB>
  <DomainObject.Predmet.OstaliListNazivFormated>
    <izvorni_sadrzaj>
      <item>Miodrag Mijatović</item>
    </izvorni_sadrzaj>
    <derivirana_varijabla naziv="DomainObject.Predmet.OstaliListNazivFormated_1">
      <item>Miodrag Mijatović</item>
    </derivirana_varijabla>
  </DomainObject.Predmet.OstaliListNazivFormated>
  <DomainObject.Predmet.OstaliListNazivFormatedOIB>
    <izvorni_sadrzaj>
      <item>Miodrag Mijatović, OIB 48385623041</item>
    </izvorni_sadrzaj>
    <derivirana_varijabla naziv="DomainObject.Predmet.OstaliListNazivFormatedOIB_1">
      <item>Miodrag Mijatović, OIB 48385623041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>St-4203/2016-21</izvorni_sadrzaj>
    <derivirana_varijabla naziv="DomainObject.PoslovniBrojDokumenta_1">St-4203/2016-21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JADRAN PROJEKT d.o.o.</izvorni_sadrzaj>
    <derivirana_varijabla naziv="DomainObject.Predmet.ProtustrankaIDrugi_1">JADRAN PROJEKT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JADRAN PROJEKT d.o.o., OIB 48679098789, Šulentićeva 6, 10000 Zagreb</izvorni_sadrzaj>
    <derivirana_varijabla naziv="DomainObject.Predmet.ProtustrankaIDrugiAdressOIB_1">JADRAN PROJEKT d.o.o., OIB 48679098789, Šulentićeva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JADRAN PROJEKT d.o.o.</item>
      <item>Miodrag Mijatović</item>
    </izvorni_sadrzaj>
    <derivirana_varijabla naziv="DomainObject.Predmet.SudioniciListNaziv_1">
      <item>FINA Regionalni centar Zagreb</item>
      <item>JADRAN PROJEKT d.o.o.</item>
      <item>Miodrag Mijatović</item>
    </derivirana_varijabla>
  </DomainObject.Predmet.SudioniciListNaziv>
  <DomainObject.Predmet.SudioniciListAdressOIB>
    <izvorni_sadrzaj>
      <item>FINA Regionalni centar Zagreb, OIB 85821130368, Ulica grada Vukovara 70,10000 Zagreb</item>
      <item>JADRAN PROJEKT d.o.o., OIB 48679098789, Šulentićeva 6,10000 Zagreb</item>
      <item>Miodrag Mijatović, OIB 48385623041, Ulica Vjekoslava Klaića 38,10000 Zagreb</item>
    </izvorni_sadrzaj>
    <derivirana_varijabla naziv="DomainObject.Predmet.SudioniciListAdressOIB_1">
      <item>FINA Regionalni centar Zagreb, OIB 85821130368, Ulica grada Vukovara 70,10000 Zagreb</item>
      <item>JADRAN PROJEKT d.o.o., OIB 48679098789, Šulentićeva 6,10000 Zagreb</item>
      <item>Miodrag Mijatović, OIB 48385623041, Ulica Vjekoslava Klaića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48679098789</item>
      <item>, OIB 48385623041</item>
    </izvorni_sadrzaj>
    <derivirana_varijabla naziv="DomainObject.Predmet.SudioniciListNazivOIB_1">
      <item>, OIB 85821130368</item>
      <item>, OIB 48679098789</item>
      <item>, OIB 48385623041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13. srpnja 2018.</izvorni_sadrzaj>
    <derivirana_varijabla naziv="DomainObject.PredzadnjaOdlukaIzPredmeta.DatumDonosenjaOdluke_1">13. srpnja 2018.</derivirana_varijabla>
  </DomainObject.PredzadnjaOdlukaIzPredmeta.DatumDonosenjaOdluke>
  <DomainObject.PredzadnjaOdlukaIzPredmeta.Oznaka>
    <izvorni_sadrzaj>St-4203/2016-11</izvorni_sadrzaj>
    <derivirana_varijabla naziv="DomainObject.PredzadnjaOdlukaIzPredmeta.Oznaka_1">St-4203/2016-11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453</properties:Words>
  <properties:Characters>2406</properties:Characters>
  <properties:Lines>69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2018-12-27T09:41:00Z</dcterms:created>
  <dc:creator>Sudsko vijeće</dc:creator>
  <cp:lastModifiedBy>Monika Grbac</cp:lastModifiedBy>
  <cp:lastPrinted>2018-12-27T09:48:00Z</cp:lastPrinted>
  <dcterms:modified xmlns:xsi="http://www.w3.org/2001/XMLSchema-instance" xsi:type="dcterms:W3CDTF">2018-12-27T09:50:00Z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St-4203/2016-21 / Odluka - Rješenje - odbačen zahtjev/prijedlog (st-4203-16 JADRAN.docx)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