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F50A0" w:rsidRPr="00CF50A0">
        <w:trPr>
          <w:trHeight w:val="2231"/>
        </w:trPr>
        <w:tc>
          <w:tcPr>
            <w:tcW w:type="dxa" w:w="3369"/>
            <w:vAlign w:val="center"/>
          </w:tcPr>
          <w:p w:rsidRDefault="00CF50A0" w:rsidP="00A66C00" w:rsidR="00CF50A0" w:rsidRPr="00CF50A0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F50A0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F50A0" w:rsidP="00A66C00" w:rsidR="00CF50A0" w:rsidRPr="00CF50A0">
            <w:pPr>
              <w:spacing w:before="100"/>
              <w:rPr>
                <w:rFonts w:hAnsi="Times New Roman" w:ascii="Times New Roman"/>
                <w:sz w:val="24"/>
              </w:rPr>
            </w:pPr>
            <w:r w:rsidRPr="00CF50A0">
              <w:rPr>
                <w:rFonts w:hAnsi="Times New Roman" w:ascii="Times New Roman"/>
                <w:sz w:val="24"/>
              </w:rPr>
              <w:t>REPUBLIKA HRVATSKA</w:t>
            </w:r>
          </w:p>
          <w:p w:rsidRDefault="00CF50A0" w:rsidP="00A66C00" w:rsidR="00CF50A0" w:rsidRPr="00CF50A0">
            <w:pPr>
              <w:rPr>
                <w:rFonts w:hAnsi="Times New Roman" w:ascii="Times New Roman"/>
                <w:sz w:val="24"/>
              </w:rPr>
            </w:pPr>
            <w:r w:rsidRPr="00CF50A0">
              <w:rPr>
                <w:rFonts w:hAnsi="Times New Roman" w:ascii="Times New Roman"/>
                <w:sz w:val="24"/>
              </w:rPr>
              <w:t>TRGOVAČKI SUD U SPLITU</w:t>
            </w:r>
          </w:p>
          <w:p w:rsidRDefault="00CF50A0" w:rsidP="00DA5B9D" w:rsidR="00CF50A0" w:rsidRPr="00CF50A0">
            <w:pPr>
              <w:rPr>
                <w:rFonts w:hAnsi="Times New Roman" w:ascii="Times New Roman"/>
              </w:rPr>
            </w:pPr>
            <w:r w:rsidRPr="00CF50A0">
              <w:rPr>
                <w:rFonts w:hAnsi="Times New Roman" w:ascii="Times New Roman"/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both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</w:rPr>
            </w:pPr>
          </w:p>
          <w:p w:rsidRDefault="00CF50A0" w:rsidP="00DA5B9D" w:rsidR="00CF50A0" w:rsidRPr="00CF50A0">
            <w:pPr>
              <w:jc w:val="right"/>
              <w:rPr>
                <w:rFonts w:hAnsi="Times New Roman" w:ascii="Times New Roman"/>
                <w:noProof/>
                <w:sz w:val="24"/>
              </w:rPr>
            </w:pPr>
          </w:p>
          <w:p w:rsidRDefault="00CF50A0" w:rsidP="00103F19" w:rsidR="00CF50A0" w:rsidRPr="00CF50A0">
            <w:pPr>
              <w:jc w:val="right"/>
              <w:rPr>
                <w:rFonts w:hAnsi="Times New Roman" w:ascii="Times New Roman"/>
                <w:noProof/>
                <w:sz w:val="24"/>
              </w:rPr>
            </w:pPr>
            <w:r w:rsidRPr="00CF50A0">
              <w:rPr>
                <w:rFonts w:hAnsi="Times New Roman" w:ascii="Times New Roman"/>
                <w:noProof/>
                <w:sz w:val="24"/>
              </w:rPr>
              <w:t>Poslovni broj: 11.St-357/2016</w:t>
            </w:r>
          </w:p>
        </w:tc>
      </w:tr>
    </w:tbl>
    <w:p w14:textId="77dcae9" w14:paraId="77dcae9" w:rsidRDefault="00CF50A0" w:rsidP="00BC7A31" w:rsidR="00CF50A0">
      <w:pPr>
        <w:pStyle w:val="Naslov1"/>
        <w:spacing w:after="180" w:before="180"/>
        <w15:collapsed w:val="false"/>
        <w:rPr>
          <w:b w:val="false"/>
        </w:rPr>
      </w:pPr>
    </w:p>
    <w:p w:rsidRDefault="006115E6" w:rsidP="00BC7A31" w:rsidR="006115E6" w:rsidRPr="00B15F12">
      <w:pPr>
        <w:pStyle w:val="Naslov1"/>
        <w:spacing w:after="180" w:before="180"/>
        <w:rPr>
          <w:b w:val="false"/>
        </w:rPr>
      </w:pPr>
      <w:r w:rsidRPr="00B15F12">
        <w:rPr>
          <w:b w:val="false"/>
        </w:rPr>
        <w:t>R E P UB L I K A   H R V A T S K A</w:t>
      </w:r>
    </w:p>
    <w:p w:rsidRDefault="006115E6" w:rsidP="00BC7A31" w:rsidR="006115E6" w:rsidRPr="00B15F12">
      <w:pPr>
        <w:pStyle w:val="Naslov2"/>
        <w:spacing w:after="180" w:before="180"/>
        <w:rPr>
          <w:bCs/>
          <w:szCs w:val="24"/>
        </w:rPr>
      </w:pPr>
      <w:r w:rsidRPr="00B15F12">
        <w:rPr>
          <w:bCs/>
          <w:szCs w:val="24"/>
        </w:rPr>
        <w:t>R J E Š E NJ E</w:t>
      </w:r>
    </w:p>
    <w:p w:rsidRDefault="006115E6" w:rsidP="006115E6" w:rsidR="006115E6" w:rsidRPr="00B15F12">
      <w:pPr>
        <w:pStyle w:val="Tijeloteksta"/>
        <w:rPr>
          <w:szCs w:val="24"/>
          <w:lang w:val="hr-HR"/>
        </w:rPr>
      </w:pPr>
      <w:r w:rsidRPr="00B15F12">
        <w:rPr>
          <w:szCs w:val="24"/>
          <w:lang w:val="hr-HR"/>
        </w:rPr>
        <w:tab/>
        <w:t>Trgovački sud u Splitu, po sutkinji</w:t>
      </w:r>
      <w:r w:rsidR="00B15F12">
        <w:rPr>
          <w:szCs w:val="24"/>
          <w:lang w:val="hr-HR"/>
        </w:rPr>
        <w:t xml:space="preserve"> </w:t>
      </w:r>
      <w:r w:rsidRPr="00B15F12">
        <w:rPr>
          <w:szCs w:val="24"/>
          <w:lang w:val="hr-HR"/>
        </w:rPr>
        <w:t xml:space="preserve">Ani Golub Gruić, </w:t>
      </w:r>
      <w:r w:rsidR="00455883" w:rsidRPr="00B15F12">
        <w:rPr>
          <w:szCs w:val="24"/>
          <w:lang w:val="hr-HR"/>
        </w:rPr>
        <w:t xml:space="preserve">u postupku povodom </w:t>
      </w:r>
      <w:r w:rsidR="00F31C0B">
        <w:rPr>
          <w:szCs w:val="24"/>
          <w:lang w:val="hr-HR"/>
        </w:rPr>
        <w:t>prijedloga</w:t>
      </w:r>
      <w:r w:rsidR="00455883" w:rsidRPr="00B15F12">
        <w:rPr>
          <w:szCs w:val="24"/>
          <w:lang w:val="hr-HR"/>
        </w:rPr>
        <w:t xml:space="preserve"> za otvaranje stečajnog postupka nad dužnikom </w:t>
      </w:r>
      <w:r w:rsidR="00CF50A0">
        <w:rPr>
          <w:szCs w:val="24"/>
        </w:rPr>
        <w:t>TEA ČOVIĆ j.d.o.o., OIB: 65876738270, Split, Ruđera Boškovića 9</w:t>
      </w:r>
      <w:r w:rsidR="00E15A62">
        <w:rPr>
          <w:szCs w:val="24"/>
          <w:lang w:val="hr-HR"/>
        </w:rPr>
        <w:t>,</w:t>
      </w:r>
      <w:r w:rsidR="00677E8E" w:rsidRPr="00B15F12">
        <w:rPr>
          <w:szCs w:val="24"/>
          <w:lang w:val="hr-HR"/>
        </w:rPr>
        <w:t xml:space="preserve"> </w:t>
      </w:r>
      <w:r w:rsidR="00BA10E5">
        <w:rPr>
          <w:szCs w:val="24"/>
          <w:lang w:val="hr-HR"/>
        </w:rPr>
        <w:t>27</w:t>
      </w:r>
      <w:r w:rsidR="00CF50A0">
        <w:rPr>
          <w:szCs w:val="24"/>
          <w:lang w:val="hr-HR"/>
        </w:rPr>
        <w:t>. prosinca</w:t>
      </w:r>
      <w:r w:rsidR="00E15A62">
        <w:rPr>
          <w:szCs w:val="24"/>
          <w:lang w:val="hr-HR"/>
        </w:rPr>
        <w:t xml:space="preserve"> 2017.</w:t>
      </w:r>
    </w:p>
    <w:p w:rsidRDefault="006115E6" w:rsidP="006115E6" w:rsidR="006115E6" w:rsidRPr="00B15F12">
      <w:pPr>
        <w:spacing w:after="220" w:before="22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115E6" w:rsidP="006115E6" w:rsidR="006115E6" w:rsidRPr="00B15F1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I. </w:t>
      </w:r>
      <w:r w:rsidR="00CF50A0">
        <w:rPr>
          <w:rFonts w:hAnsi="Times New Roman" w:ascii="Times New Roman"/>
          <w:sz w:val="24"/>
          <w:szCs w:val="24"/>
        </w:rPr>
        <w:t>Privremenom stečajnom upravitelju Josipu Hrga iz</w:t>
      </w:r>
      <w:r w:rsidR="00CF50A0" w:rsidRPr="00CF50A0">
        <w:rPr>
          <w:rFonts w:hAnsi="Times New Roman" w:ascii="Times New Roman"/>
          <w:sz w:val="24"/>
          <w:szCs w:val="24"/>
        </w:rPr>
        <w:t xml:space="preserve"> Splita, Biha</w:t>
      </w:r>
      <w:r w:rsidR="00CF50A0" w:rsidRPr="00CF50A0">
        <w:rPr>
          <w:rFonts w:hAnsi="Times New Roman" w:ascii="Times New Roman" w:hint="eastAsia"/>
          <w:sz w:val="24"/>
          <w:szCs w:val="24"/>
        </w:rPr>
        <w:t>ć</w:t>
      </w:r>
      <w:r w:rsidR="00CF50A0">
        <w:rPr>
          <w:rFonts w:hAnsi="Times New Roman" w:ascii="Times New Roman"/>
          <w:sz w:val="24"/>
          <w:szCs w:val="24"/>
        </w:rPr>
        <w:t>ka 15/III, OIB: 15662494844</w:t>
      </w:r>
      <w:r w:rsidRPr="00B15F12">
        <w:rPr>
          <w:rFonts w:hAnsi="Times New Roman" w:ascii="Times New Roman"/>
          <w:sz w:val="24"/>
          <w:szCs w:val="24"/>
        </w:rPr>
        <w:t>,</w:t>
      </w:r>
      <w:r w:rsidR="000D34A1">
        <w:rPr>
          <w:rFonts w:hAnsi="Times New Roman" w:ascii="Times New Roman"/>
          <w:sz w:val="24"/>
          <w:szCs w:val="24"/>
        </w:rPr>
        <w:t xml:space="preserve"> </w:t>
      </w:r>
      <w:r w:rsidR="00E75103" w:rsidRPr="00E75103">
        <w:rPr>
          <w:rFonts w:hAnsi="Times New Roman" w:ascii="Times New Roman"/>
          <w:sz w:val="24"/>
          <w:szCs w:val="24"/>
        </w:rPr>
        <w:t>odre</w:t>
      </w:r>
      <w:r w:rsidR="00E75103" w:rsidRPr="00E75103">
        <w:rPr>
          <w:rFonts w:hAnsi="Times New Roman" w:ascii="Times New Roman" w:hint="eastAsia"/>
          <w:sz w:val="24"/>
          <w:szCs w:val="24"/>
        </w:rPr>
        <w:t>đ</w:t>
      </w:r>
      <w:r w:rsidR="00E75103" w:rsidRPr="00E75103">
        <w:rPr>
          <w:rFonts w:hAnsi="Times New Roman" w:ascii="Times New Roman"/>
          <w:sz w:val="24"/>
          <w:szCs w:val="24"/>
        </w:rPr>
        <w:t>uje se nagrada za obavljanje službe privremenog ste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 xml:space="preserve">ajnog upravitelja u iznosu od </w:t>
      </w:r>
      <w:r w:rsidRPr="00B15F12">
        <w:rPr>
          <w:rFonts w:hAnsi="Times New Roman" w:ascii="Times New Roman"/>
          <w:sz w:val="24"/>
          <w:szCs w:val="24"/>
        </w:rPr>
        <w:t xml:space="preserve">u </w:t>
      </w:r>
      <w:r w:rsidRPr="00BC7A31">
        <w:rPr>
          <w:rFonts w:hAnsi="Times New Roman" w:ascii="Times New Roman"/>
          <w:sz w:val="24"/>
          <w:szCs w:val="24"/>
        </w:rPr>
        <w:t xml:space="preserve">iznosu od </w:t>
      </w:r>
      <w:r w:rsidR="00BA10E5">
        <w:rPr>
          <w:rFonts w:hAnsi="Times New Roman" w:ascii="Times New Roman"/>
          <w:sz w:val="24"/>
          <w:szCs w:val="24"/>
        </w:rPr>
        <w:t>3</w:t>
      </w:r>
      <w:r w:rsidR="00455883" w:rsidRPr="00BC7A31">
        <w:rPr>
          <w:rFonts w:hAnsi="Times New Roman" w:ascii="Times New Roman"/>
          <w:sz w:val="24"/>
          <w:szCs w:val="24"/>
        </w:rPr>
        <w:t>.</w:t>
      </w:r>
      <w:r w:rsidR="00BC7A31" w:rsidRPr="00BC7A31">
        <w:rPr>
          <w:rFonts w:hAnsi="Times New Roman" w:ascii="Times New Roman"/>
          <w:sz w:val="24"/>
          <w:szCs w:val="24"/>
        </w:rPr>
        <w:t>0</w:t>
      </w:r>
      <w:r w:rsidRPr="00BC7A31">
        <w:rPr>
          <w:rFonts w:hAnsi="Times New Roman" w:ascii="Times New Roman"/>
          <w:sz w:val="24"/>
          <w:szCs w:val="24"/>
        </w:rPr>
        <w:t>00,00 kn brutto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115E6" w:rsidP="00BC7A31" w:rsidR="006115E6" w:rsidRPr="00B15F12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II. </w:t>
      </w:r>
      <w:r w:rsidR="00E75103" w:rsidRPr="00E75103">
        <w:rPr>
          <w:rFonts w:hAnsi="Times New Roman" w:ascii="Times New Roman"/>
          <w:sz w:val="24"/>
          <w:szCs w:val="24"/>
        </w:rPr>
        <w:t>Iznosi neto nagrade, pripadaju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ih poreza, prireza i doprinosa iz to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e se iz sredstava Fonda za pokri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e troškova ste</w:t>
      </w:r>
      <w:r w:rsidR="00E75103" w:rsidRPr="00E75103">
        <w:rPr>
          <w:rFonts w:hAnsi="Times New Roman" w:ascii="Times New Roman" w:hint="eastAsia"/>
          <w:sz w:val="24"/>
          <w:szCs w:val="24"/>
        </w:rPr>
        <w:t>č</w:t>
      </w:r>
      <w:r w:rsidR="00E75103" w:rsidRPr="00E75103">
        <w:rPr>
          <w:rFonts w:hAnsi="Times New Roman" w:ascii="Times New Roman"/>
          <w:sz w:val="24"/>
          <w:szCs w:val="24"/>
        </w:rPr>
        <w:t>ajnog postupka, a nakon pravomo</w:t>
      </w:r>
      <w:r w:rsidR="00E75103" w:rsidRPr="00E75103">
        <w:rPr>
          <w:rFonts w:hAnsi="Times New Roman" w:ascii="Times New Roman" w:hint="eastAsia"/>
          <w:sz w:val="24"/>
          <w:szCs w:val="24"/>
        </w:rPr>
        <w:t>ć</w:t>
      </w:r>
      <w:r w:rsidR="00E75103" w:rsidRPr="00E75103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CF50A0" w:rsidR="006115E6" w:rsidRPr="00B15F12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Obrazloženje </w:t>
      </w:r>
    </w:p>
    <w:p w:rsidRDefault="00CF50A0" w:rsidP="00CF50A0" w:rsidR="00CF50A0" w:rsidRPr="00CF50A0">
      <w:pPr>
        <w:ind w:firstLine="703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Financijska agencija, Regionalni centar Split podnijela je ovom sudu </w:t>
      </w:r>
      <w:r w:rsidR="00BA10E5">
        <w:rPr>
          <w:rFonts w:eastAsia="Times New Roman" w:hAnsi="Times New Roman" w:ascii="Times New Roman"/>
          <w:bCs/>
          <w:sz w:val="24"/>
          <w:szCs w:val="24"/>
          <w:lang w:eastAsia="hr-HR"/>
        </w:rPr>
        <w:t>29. siječnja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2016. prijedlog za otvaranje stečajnog postupka nad dužnikom </w:t>
      </w:r>
      <w:r w:rsidRPr="00CF50A0">
        <w:rPr>
          <w:rFonts w:eastAsia="Times New Roman" w:hAnsi="Times New Roman" w:ascii="Times New Roman"/>
          <w:sz w:val="24"/>
          <w:szCs w:val="24"/>
          <w:lang w:eastAsia="hr-HR"/>
        </w:rPr>
        <w:t>TEA ČOVIĆ j.d.o.o., OIB: 65876738270, Split, Ruđera Boškovića 9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>, sukladno odredbi čl. 110. st. 1. Stečajnog zakona („Narodne</w:t>
      </w:r>
      <w:r w:rsidR="00BA10E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novine“ broj 71/15, dalje: SZ)</w:t>
      </w:r>
      <w:r w:rsidRPr="00CF50A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. </w:t>
      </w:r>
    </w:p>
    <w:p w:rsidRDefault="00CF50A0" w:rsidP="00CF50A0" w:rsidR="00CF50A0" w:rsidRPr="00CF50A0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Rješenjem ovog suda poslovni broj 11.St-357/2016 od 22. rujna 2016. pokrenut je postupak radi utvrđenja pretpostavki za otvaranje stečajnog postupka (prethodni postupak) i određeno ročište radi očitovanja o prijedlogu za otvaranje stečajnog po</w:t>
      </w:r>
      <w:r w:rsidR="00BA10E5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stupka za dan 7. studenog 2016.</w:t>
      </w:r>
    </w:p>
    <w:p w:rsidRDefault="00CF50A0" w:rsidP="009D1442" w:rsidR="006115E6" w:rsidRPr="009D1442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CF50A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Zakonski zastupnik dužnika pored toga što nije pristupio na ročište radi očitovanja o prijedlogu za otvaranje stečajnog postupka, iako uredno pozvan, nije udovoljio ni nalogu suda iz točke IV. rješenja o pokretanju prethodnog postupka od 22. rujna 2016. i u spis u ostavljenom roku dostavio pisano izvješće o financijsko-gospodarskom stanju dužnika i</w:t>
      </w:r>
      <w:r w:rsidR="009D144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popis imovine i obveza dužnika pa je r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ješenjem</w:t>
      </w:r>
      <w:r w:rsidR="009D144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broj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11.St-357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/2016 od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14. prosinca 2016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dužniku određena mjera osiguranja postavljanjem privremenog stečajnog upravitelja u osobi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Josipa Hrge</w:t>
      </w:r>
      <w:r w:rsidR="00E15A6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iz Splita, kojoj je naloženo</w:t>
      </w:r>
      <w:r w:rsidR="006115E6" w:rsidRPr="00B15F12">
        <w:rPr>
          <w:rFonts w:hAnsi="Times New Roman" w:ascii="Times New Roman"/>
          <w:sz w:val="24"/>
          <w:szCs w:val="24"/>
        </w:rPr>
        <w:t xml:space="preserve"> utvrditi:</w:t>
      </w:r>
    </w:p>
    <w:p w:rsidRDefault="006115E6" w:rsidP="006115E6" w:rsidR="006115E6" w:rsidRPr="00B15F12">
      <w:pPr>
        <w:spacing w:before="40"/>
        <w:ind w:firstLine="708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-  imovinu stečajnog dužnika i njezinu vrijednost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 stanje obveza stečajnog dužnika</w:t>
      </w:r>
    </w:p>
    <w:p w:rsidRDefault="006115E6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>- da li je imovina stečajnog dužnika dovoljna za namirenje troškova stečajnog postupka</w:t>
      </w:r>
    </w:p>
    <w:p w:rsidRDefault="006115E6" w:rsidP="006115E6" w:rsidR="00455883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  <w:t xml:space="preserve"> - koliki je iznos predvidljivih troškova </w:t>
      </w:r>
      <w:r w:rsidR="00455883" w:rsidRPr="00B15F12">
        <w:rPr>
          <w:rFonts w:hAnsi="Times New Roman" w:ascii="Times New Roman"/>
          <w:sz w:val="24"/>
          <w:szCs w:val="24"/>
        </w:rPr>
        <w:t>prethodnog i stečajnog postupka</w:t>
      </w:r>
    </w:p>
    <w:p w:rsidRDefault="00455883" w:rsidP="006115E6" w:rsidR="006115E6" w:rsidRPr="00B15F12">
      <w:pPr>
        <w:spacing w:before="4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lastRenderedPageBreak/>
        <w:t>te</w:t>
      </w:r>
      <w:r w:rsidR="006115E6" w:rsidRPr="00B15F12">
        <w:rPr>
          <w:rFonts w:hAnsi="Times New Roman" w:ascii="Times New Roman"/>
          <w:sz w:val="24"/>
          <w:szCs w:val="24"/>
        </w:rPr>
        <w:t xml:space="preserve"> o utvrđenim činjenicama podnijeti sudu pismeno izvješće.</w:t>
      </w:r>
    </w:p>
    <w:p w:rsidRDefault="00CC5B9A" w:rsidP="00BC7A31" w:rsidR="001B675F">
      <w:pPr>
        <w:spacing w:before="160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ab/>
      </w:r>
      <w:r w:rsidR="006115E6" w:rsidRPr="00B15F12">
        <w:rPr>
          <w:rFonts w:hAnsi="Times New Roman" w:ascii="Times New Roman"/>
          <w:sz w:val="24"/>
          <w:szCs w:val="24"/>
        </w:rPr>
        <w:t>Privremen</w:t>
      </w:r>
      <w:r w:rsidR="00CF50A0">
        <w:rPr>
          <w:rFonts w:hAnsi="Times New Roman" w:ascii="Times New Roman"/>
          <w:sz w:val="24"/>
          <w:szCs w:val="24"/>
        </w:rPr>
        <w:t>i</w:t>
      </w:r>
      <w:r w:rsidR="006115E6" w:rsidRPr="00B15F12">
        <w:rPr>
          <w:rFonts w:hAnsi="Times New Roman" w:ascii="Times New Roman"/>
          <w:sz w:val="24"/>
          <w:szCs w:val="24"/>
        </w:rPr>
        <w:t xml:space="preserve"> stečajn</w:t>
      </w:r>
      <w:r w:rsidR="00CF50A0">
        <w:rPr>
          <w:rFonts w:hAnsi="Times New Roman" w:ascii="Times New Roman"/>
          <w:sz w:val="24"/>
          <w:szCs w:val="24"/>
        </w:rPr>
        <w:t xml:space="preserve">i </w:t>
      </w:r>
      <w:r w:rsidR="006115E6" w:rsidRPr="00B15F12">
        <w:rPr>
          <w:rFonts w:hAnsi="Times New Roman" w:ascii="Times New Roman"/>
          <w:sz w:val="24"/>
          <w:szCs w:val="24"/>
        </w:rPr>
        <w:t>upravitelj</w:t>
      </w:r>
      <w:r w:rsidR="00370EEF" w:rsidRPr="00B15F12">
        <w:rPr>
          <w:rFonts w:hAnsi="Times New Roman" w:ascii="Times New Roman"/>
          <w:sz w:val="24"/>
          <w:szCs w:val="24"/>
        </w:rPr>
        <w:t xml:space="preserve"> </w:t>
      </w:r>
      <w:r w:rsidR="00CF50A0">
        <w:rPr>
          <w:rFonts w:hAnsi="Times New Roman" w:ascii="Times New Roman"/>
          <w:sz w:val="24"/>
          <w:szCs w:val="24"/>
        </w:rPr>
        <w:t>Josip Hrga</w:t>
      </w:r>
      <w:r w:rsidR="001261D9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B15F12">
        <w:rPr>
          <w:rFonts w:hAnsi="Times New Roman" w:ascii="Times New Roman"/>
          <w:sz w:val="24"/>
          <w:szCs w:val="24"/>
        </w:rPr>
        <w:t>dostavi</w:t>
      </w:r>
      <w:r w:rsidR="00CF50A0">
        <w:rPr>
          <w:rFonts w:hAnsi="Times New Roman" w:ascii="Times New Roman"/>
          <w:sz w:val="24"/>
          <w:szCs w:val="24"/>
        </w:rPr>
        <w:t>o</w:t>
      </w:r>
      <w:r w:rsidR="006115E6" w:rsidRPr="00B15F12">
        <w:rPr>
          <w:rFonts w:hAnsi="Times New Roman" w:ascii="Times New Roman"/>
          <w:sz w:val="24"/>
          <w:szCs w:val="24"/>
        </w:rPr>
        <w:t xml:space="preserve"> </w:t>
      </w:r>
      <w:r w:rsidR="006115E6" w:rsidRPr="001B675F">
        <w:rPr>
          <w:rFonts w:hAnsi="Times New Roman" w:ascii="Times New Roman"/>
          <w:sz w:val="24"/>
          <w:szCs w:val="24"/>
        </w:rPr>
        <w:t xml:space="preserve">je </w:t>
      </w:r>
      <w:r w:rsidR="00E15A62" w:rsidRPr="001B675F">
        <w:rPr>
          <w:rFonts w:hAnsi="Times New Roman" w:ascii="Times New Roman"/>
          <w:sz w:val="24"/>
          <w:szCs w:val="24"/>
        </w:rPr>
        <w:t xml:space="preserve">2. </w:t>
      </w:r>
      <w:r w:rsidR="001B675F" w:rsidRPr="001B675F">
        <w:rPr>
          <w:rFonts w:hAnsi="Times New Roman" w:ascii="Times New Roman"/>
          <w:sz w:val="24"/>
          <w:szCs w:val="24"/>
        </w:rPr>
        <w:t>siječnja</w:t>
      </w:r>
      <w:r w:rsidR="00E15A62" w:rsidRPr="001B675F">
        <w:rPr>
          <w:rFonts w:hAnsi="Times New Roman" w:ascii="Times New Roman"/>
          <w:sz w:val="24"/>
          <w:szCs w:val="24"/>
        </w:rPr>
        <w:t xml:space="preserve"> 2017. </w:t>
      </w:r>
      <w:r w:rsidR="006115E6" w:rsidRPr="001B675F">
        <w:rPr>
          <w:rFonts w:hAnsi="Times New Roman" w:ascii="Times New Roman"/>
          <w:sz w:val="24"/>
          <w:szCs w:val="24"/>
        </w:rPr>
        <w:t xml:space="preserve">izvješće sukladno </w:t>
      </w:r>
      <w:r w:rsidRPr="001B675F">
        <w:rPr>
          <w:rFonts w:hAnsi="Times New Roman" w:ascii="Times New Roman"/>
          <w:sz w:val="24"/>
          <w:szCs w:val="24"/>
        </w:rPr>
        <w:t>nalogu suda</w:t>
      </w:r>
      <w:r w:rsidR="006115E6" w:rsidRPr="001B675F">
        <w:rPr>
          <w:rFonts w:hAnsi="Times New Roman" w:ascii="Times New Roman"/>
          <w:sz w:val="24"/>
          <w:szCs w:val="24"/>
        </w:rPr>
        <w:t xml:space="preserve"> (list </w:t>
      </w:r>
      <w:r w:rsidR="001B675F">
        <w:rPr>
          <w:rFonts w:hAnsi="Times New Roman" w:ascii="Times New Roman"/>
          <w:sz w:val="24"/>
          <w:szCs w:val="24"/>
        </w:rPr>
        <w:t>34-42</w:t>
      </w:r>
      <w:r w:rsidR="009D1442">
        <w:rPr>
          <w:rFonts w:hAnsi="Times New Roman" w:ascii="Times New Roman"/>
          <w:sz w:val="24"/>
          <w:szCs w:val="24"/>
        </w:rPr>
        <w:t xml:space="preserve"> spisa) nakon čega je p</w:t>
      </w:r>
      <w:r w:rsidR="001B675F">
        <w:rPr>
          <w:rFonts w:hAnsi="Times New Roman" w:ascii="Times New Roman"/>
          <w:sz w:val="24"/>
          <w:szCs w:val="24"/>
        </w:rPr>
        <w:t>odneskom od 7. prosinca 2017. predložio da mu sud na ime nagrade za izvršeni posao odredi iznos od 3.000,00 kn bruto.</w:t>
      </w:r>
    </w:p>
    <w:p w:rsidRDefault="006115E6" w:rsidP="00BC7A31" w:rsidR="006115E6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 w:rsidR="00B15F12">
        <w:rPr>
          <w:rFonts w:hAnsi="Times New Roman" w:ascii="Times New Roman"/>
          <w:sz w:val="24"/>
          <w:szCs w:val="24"/>
        </w:rPr>
        <w:t xml:space="preserve"> </w:t>
      </w:r>
      <w:r w:rsidRPr="00B15F12">
        <w:rPr>
          <w:rFonts w:hAnsi="Times New Roman" w:ascii="Times New Roman"/>
          <w:sz w:val="24"/>
          <w:szCs w:val="24"/>
        </w:rPr>
        <w:t xml:space="preserve">čl. 119. st. 6. </w:t>
      </w:r>
      <w:r w:rsidR="00455883" w:rsidRPr="00B15F12">
        <w:rPr>
          <w:rFonts w:hAnsi="Times New Roman" w:ascii="Times New Roman"/>
          <w:sz w:val="24"/>
          <w:szCs w:val="24"/>
        </w:rPr>
        <w:t xml:space="preserve">SZ-a </w:t>
      </w:r>
      <w:r w:rsidRPr="00B15F12">
        <w:rPr>
          <w:rFonts w:hAnsi="Times New Roman" w:ascii="Times New Roman"/>
          <w:sz w:val="24"/>
          <w:szCs w:val="24"/>
        </w:rPr>
        <w:t xml:space="preserve">propisano je da se na privremenog stečajnog upravitelja na odgovarajući način primjenjuju odredbe Stečajnog zakona o stečajnom upravitelju. </w:t>
      </w:r>
    </w:p>
    <w:p w:rsidRDefault="006115E6" w:rsidP="00BC7A31" w:rsidR="006115E6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 w:rsidR="00B15F12"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115E6" w:rsidP="00BC7A31" w:rsidR="006115E6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</w:t>
      </w:r>
      <w:r w:rsidR="004B19A7" w:rsidRPr="00B15F12">
        <w:rPr>
          <w:rFonts w:hAnsi="Times New Roman" w:ascii="Times New Roman"/>
          <w:sz w:val="24"/>
          <w:szCs w:val="24"/>
        </w:rPr>
        <w:t>„</w:t>
      </w:r>
      <w:r w:rsidRPr="00B15F12">
        <w:rPr>
          <w:rFonts w:hAnsi="Times New Roman" w:ascii="Times New Roman"/>
          <w:sz w:val="24"/>
          <w:szCs w:val="24"/>
        </w:rPr>
        <w:t>Narodne novine</w:t>
      </w:r>
      <w:r w:rsidR="004B19A7" w:rsidRPr="00B15F12">
        <w:rPr>
          <w:rFonts w:hAnsi="Times New Roman" w:ascii="Times New Roman"/>
          <w:sz w:val="24"/>
          <w:szCs w:val="24"/>
        </w:rPr>
        <w:t>“</w:t>
      </w:r>
      <w:r w:rsidRPr="00B15F12">
        <w:rPr>
          <w:rFonts w:hAnsi="Times New Roman" w:ascii="Times New Roman"/>
          <w:sz w:val="24"/>
          <w:szCs w:val="24"/>
        </w:rPr>
        <w:t xml:space="preserve">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115E6" w:rsidP="00BC7A31" w:rsidR="006115E6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</w:t>
      </w:r>
      <w:r w:rsidR="001B675F">
        <w:rPr>
          <w:rFonts w:hAnsi="Times New Roman" w:ascii="Times New Roman"/>
          <w:sz w:val="24"/>
          <w:szCs w:val="24"/>
        </w:rPr>
        <w:t>Josip Hrga</w:t>
      </w:r>
      <w:r w:rsidRPr="00B15F12">
        <w:rPr>
          <w:rFonts w:hAnsi="Times New Roman" w:ascii="Times New Roman"/>
          <w:sz w:val="24"/>
          <w:szCs w:val="24"/>
        </w:rPr>
        <w:t xml:space="preserve"> je poslove stečajnoupraviteljske službe u ovom postupku </w:t>
      </w:r>
      <w:r w:rsidR="001B675F">
        <w:rPr>
          <w:rFonts w:hAnsi="Times New Roman" w:ascii="Times New Roman"/>
          <w:sz w:val="24"/>
          <w:szCs w:val="24"/>
        </w:rPr>
        <w:t>obavio</w:t>
      </w:r>
      <w:r w:rsidRPr="00B15F12">
        <w:rPr>
          <w:rFonts w:hAnsi="Times New Roman" w:ascii="Times New Roman"/>
          <w:sz w:val="24"/>
          <w:szCs w:val="24"/>
        </w:rPr>
        <w:t xml:space="preserve"> ažurno, stručno i savjesno -  </w:t>
      </w:r>
      <w:r w:rsidR="001B675F">
        <w:rPr>
          <w:rFonts w:hAnsi="Times New Roman" w:ascii="Times New Roman"/>
          <w:sz w:val="24"/>
          <w:szCs w:val="24"/>
        </w:rPr>
        <w:t>ispitao</w:t>
      </w:r>
      <w:r w:rsidRPr="00B15F12">
        <w:rPr>
          <w:rFonts w:hAnsi="Times New Roman" w:ascii="Times New Roman"/>
          <w:sz w:val="24"/>
          <w:szCs w:val="24"/>
        </w:rPr>
        <w:t xml:space="preserve"> je gospodarski položaj dužnika i</w:t>
      </w:r>
      <w:r w:rsidR="00870F94" w:rsidRPr="00B15F12">
        <w:rPr>
          <w:rFonts w:hAnsi="Times New Roman" w:ascii="Times New Roman"/>
          <w:sz w:val="24"/>
          <w:szCs w:val="24"/>
        </w:rPr>
        <w:t xml:space="preserve"> njegove imovinske prilike i </w:t>
      </w:r>
      <w:r w:rsidR="001B675F">
        <w:rPr>
          <w:rFonts w:hAnsi="Times New Roman" w:ascii="Times New Roman"/>
          <w:sz w:val="24"/>
          <w:szCs w:val="24"/>
        </w:rPr>
        <w:t>dao</w:t>
      </w:r>
      <w:r w:rsidRPr="00B15F12">
        <w:rPr>
          <w:rFonts w:hAnsi="Times New Roman" w:ascii="Times New Roman"/>
          <w:sz w:val="24"/>
          <w:szCs w:val="24"/>
        </w:rPr>
        <w:t xml:space="preserve"> je svoje mišljenje o postojanju stečajnih razloga kod dužnika, o čemu je </w:t>
      </w:r>
      <w:r w:rsidR="001B675F">
        <w:rPr>
          <w:rFonts w:hAnsi="Times New Roman" w:ascii="Times New Roman"/>
          <w:sz w:val="24"/>
          <w:szCs w:val="24"/>
        </w:rPr>
        <w:t>izvijestio</w:t>
      </w:r>
      <w:r w:rsidRPr="00B15F12">
        <w:rPr>
          <w:rFonts w:hAnsi="Times New Roman" w:ascii="Times New Roman"/>
          <w:sz w:val="24"/>
          <w:szCs w:val="24"/>
        </w:rPr>
        <w:t xml:space="preserve"> sud u pisanom izviješću </w:t>
      </w:r>
      <w:r w:rsidR="00455883" w:rsidRPr="00B15F12">
        <w:rPr>
          <w:rFonts w:hAnsi="Times New Roman" w:ascii="Times New Roman"/>
          <w:sz w:val="24"/>
          <w:szCs w:val="24"/>
        </w:rPr>
        <w:t xml:space="preserve">od </w:t>
      </w:r>
      <w:r w:rsidR="001B675F">
        <w:rPr>
          <w:rFonts w:hAnsi="Times New Roman" w:ascii="Times New Roman"/>
          <w:sz w:val="24"/>
          <w:szCs w:val="24"/>
        </w:rPr>
        <w:t>2. siječnja</w:t>
      </w:r>
      <w:r w:rsidRPr="00B15F12">
        <w:rPr>
          <w:rFonts w:hAnsi="Times New Roman" w:ascii="Times New Roman"/>
          <w:sz w:val="24"/>
          <w:szCs w:val="24"/>
        </w:rPr>
        <w:t xml:space="preserve"> 2017. godine. Prema ocjeni ovog suda, obavljeni posao u ovom postupku je nižeg stupnja složenosti pa ovaj sud nalazi da je jednokratna nagrada u iznosu od </w:t>
      </w:r>
      <w:r w:rsidR="00BC7A31">
        <w:rPr>
          <w:rFonts w:hAnsi="Times New Roman" w:ascii="Times New Roman"/>
          <w:sz w:val="24"/>
          <w:szCs w:val="24"/>
        </w:rPr>
        <w:t>3.0</w:t>
      </w:r>
      <w:r w:rsidR="00455883" w:rsidRPr="00B15F12">
        <w:rPr>
          <w:rFonts w:hAnsi="Times New Roman" w:ascii="Times New Roman"/>
          <w:sz w:val="24"/>
          <w:szCs w:val="24"/>
        </w:rPr>
        <w:t>00</w:t>
      </w:r>
      <w:r w:rsidRPr="00B15F12">
        <w:rPr>
          <w:rFonts w:hAnsi="Times New Roman" w:ascii="Times New Roman"/>
          <w:sz w:val="24"/>
          <w:szCs w:val="24"/>
        </w:rPr>
        <w:t>,00 kn bruto primjerena uloženom trudu i poduzetim aktivnostima privremen</w:t>
      </w:r>
      <w:r w:rsidR="001B675F"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 w:rsidR="001B675F"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BC7A31" w:rsidP="00BC7A31" w:rsidR="00BC7A31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Slijedom navedenog, odlučeno je kao u izreci ovog rješenja pod točkom I.</w:t>
      </w:r>
    </w:p>
    <w:p w:rsidRDefault="00BC7A31" w:rsidP="00BC7A31" w:rsidR="00BC7A31" w:rsidRPr="00B15F12">
      <w:pPr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odredbe čl. 111. st. 3. SZ-a odlučeno je kao u izreci rješenja pod točkom II.</w:t>
      </w:r>
    </w:p>
    <w:p w:rsidRDefault="006115E6" w:rsidP="00B15F12" w:rsidR="006115E6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U Splitu</w:t>
      </w:r>
      <w:r w:rsidR="00E15A62">
        <w:rPr>
          <w:rFonts w:hAnsi="Times New Roman" w:ascii="Times New Roman"/>
          <w:sz w:val="24"/>
          <w:szCs w:val="24"/>
        </w:rPr>
        <w:t xml:space="preserve"> </w:t>
      </w:r>
      <w:r w:rsidR="00BA10E5">
        <w:rPr>
          <w:rFonts w:hAnsi="Times New Roman" w:ascii="Times New Roman"/>
          <w:sz w:val="24"/>
          <w:szCs w:val="24"/>
        </w:rPr>
        <w:t>27. prosinca</w:t>
      </w:r>
      <w:r w:rsidR="00E15A62">
        <w:rPr>
          <w:rFonts w:hAnsi="Times New Roman" w:ascii="Times New Roman"/>
          <w:sz w:val="24"/>
          <w:szCs w:val="24"/>
        </w:rPr>
        <w:t xml:space="preserve"> 2017.</w:t>
      </w:r>
    </w:p>
    <w:p w:rsidRDefault="007A1FD4" w:rsidP="00B15F12" w:rsidR="006115E6" w:rsidRPr="00B15F12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Sutkinja</w:t>
      </w:r>
    </w:p>
    <w:p w:rsidRDefault="007A1FD4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Ana Golub Gruić</w:t>
      </w:r>
      <w:r w:rsidR="008525F3">
        <w:rPr>
          <w:rFonts w:hAnsi="Times New Roman" w:ascii="Times New Roman"/>
          <w:sz w:val="24"/>
          <w:szCs w:val="24"/>
        </w:rPr>
        <w:t>,v.r.</w:t>
      </w:r>
    </w:p>
    <w:p w:rsidRDefault="008525F3" w:rsidP="008525F3" w:rsidR="008525F3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8525F3" w:rsidP="006115E6" w:rsidR="008525F3" w:rsidRPr="00B15F12">
      <w:pPr>
        <w:ind w:left="637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6115E6" w:rsidP="006115E6" w:rsidR="006115E6" w:rsidRPr="00B15F12">
      <w:pPr>
        <w:jc w:val="both"/>
        <w:rPr>
          <w:rFonts w:hAnsi="Times New Roman" w:ascii="Times New Roman"/>
          <w:sz w:val="24"/>
          <w:szCs w:val="24"/>
        </w:rPr>
      </w:pPr>
    </w:p>
    <w:p w:rsidRDefault="000265E4" w:rsidP="008525F3" w:rsidR="000265E4" w:rsidRPr="001B675F">
      <w:pPr>
        <w:ind w:left="720"/>
        <w:jc w:val="both"/>
        <w:rPr>
          <w:rFonts w:hAnsi="Times New Roman" w:ascii="Times New Roman"/>
          <w:sz w:val="24"/>
          <w:szCs w:val="24"/>
        </w:rPr>
      </w:pPr>
    </w:p>
    <w:sectPr w:rsidSect="00E15A62" w:rsidR="000265E4" w:rsidRPr="001B675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25F3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5F3" w:rsidP="00CF50A0" w:rsidR="00E15A62">
    <w:pPr>
      <w:pStyle w:val="Zaglavlje"/>
      <w:ind w:firstLine="1416"/>
      <w:jc w:val="right"/>
      <w:rPr>
        <w:rFonts w:hAnsi="Times New Roman" w:ascii="Times New Roman"/>
        <w:sz w:val="24"/>
        <w:szCs w:val="24"/>
      </w:rPr>
    </w:pPr>
    <w:sdt>
      <w:sdtPr>
        <w:id w:val="1070458489"/>
        <w:docPartObj>
          <w:docPartGallery w:val="Page Numbers (Top of Page)"/>
          <w:docPartUnique/>
        </w:docPartObj>
      </w:sdtPr>
      <w:sdtEndPr>
        <w:rPr>
          <w:rFonts w:hAnsi="Times New Roman" w:ascii="Times New Roman"/>
          <w:sz w:val="24"/>
          <w:szCs w:val="24"/>
        </w:rPr>
      </w:sdtEndPr>
      <w:sdtContent>
        <w:r w:rsidR="00E15A62" w:rsidRPr="00E15A62">
          <w:rPr>
            <w:rFonts w:hAnsi="Times New Roman" w:ascii="Times New Roman"/>
            <w:sz w:val="24"/>
            <w:szCs w:val="24"/>
          </w:rPr>
          <w:fldChar w:fldCharType="begin"/>
        </w:r>
        <w:r w:rsidR="00E15A62" w:rsidRPr="00E15A62">
          <w:rPr>
            <w:rFonts w:hAnsi="Times New Roman" w:ascii="Times New Roman"/>
            <w:sz w:val="24"/>
            <w:szCs w:val="24"/>
          </w:rPr>
          <w:instrText>PAGE   \* MERGEFORMAT</w:instrText>
        </w:r>
        <w:r w:rsidR="00E15A62" w:rsidRPr="00E15A62">
          <w:rPr>
            <w:rFonts w:hAnsi="Times New Roman" w:ascii="Times New Roman"/>
            <w:sz w:val="24"/>
            <w:szCs w:val="24"/>
          </w:rPr>
          <w:fldChar w:fldCharType="separate"/>
        </w:r>
        <w:r>
          <w:rPr>
            <w:rFonts w:hAnsi="Times New Roman" w:ascii="Times New Roman"/>
            <w:noProof/>
            <w:sz w:val="24"/>
            <w:szCs w:val="24"/>
          </w:rPr>
          <w:t>2</w:t>
        </w:r>
        <w:r w:rsidR="00E15A62" w:rsidRPr="00E15A62">
          <w:rPr>
            <w:rFonts w:hAnsi="Times New Roman" w:ascii="Times New Roman"/>
            <w:sz w:val="24"/>
            <w:szCs w:val="24"/>
          </w:rPr>
          <w:fldChar w:fldCharType="end"/>
        </w:r>
        <w:r w:rsidR="00CF50A0">
          <w:rPr>
            <w:rFonts w:hAnsi="Times New Roman" w:ascii="Times New Roman"/>
            <w:sz w:val="24"/>
            <w:szCs w:val="24"/>
          </w:rPr>
          <w:tab/>
          <w:t>Poslovni broj:</w:t>
        </w:r>
      </w:sdtContent>
    </w:sdt>
    <w:r w:rsidR="00CF50A0">
      <w:rPr>
        <w:rFonts w:hAnsi="Times New Roman" w:ascii="Times New Roman"/>
        <w:sz w:val="24"/>
        <w:szCs w:val="24"/>
      </w:rPr>
      <w:t xml:space="preserve"> 11.</w:t>
    </w:r>
    <w:r w:rsidR="00E15A62">
      <w:rPr>
        <w:rFonts w:hAnsi="Times New Roman" w:ascii="Times New Roman"/>
        <w:sz w:val="24"/>
        <w:szCs w:val="24"/>
      </w:rPr>
      <w:t>St-</w:t>
    </w:r>
    <w:r w:rsidR="00CF50A0">
      <w:rPr>
        <w:rFonts w:hAnsi="Times New Roman" w:ascii="Times New Roman"/>
        <w:sz w:val="24"/>
        <w:szCs w:val="24"/>
      </w:rPr>
      <w:t>357</w:t>
    </w:r>
    <w:r w:rsidR="00E15A62">
      <w:rPr>
        <w:rFonts w:hAnsi="Times New Roman" w:ascii="Times New Roman"/>
        <w:sz w:val="24"/>
        <w:szCs w:val="24"/>
      </w:rPr>
      <w:t>/2016</w:t>
    </w:r>
  </w:p>
  <w:p w:rsidRDefault="008525F3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B675F"/>
    <w:rsid w:val="001D398C"/>
    <w:rsid w:val="00347663"/>
    <w:rsid w:val="00370EEF"/>
    <w:rsid w:val="00377E15"/>
    <w:rsid w:val="003B2AB9"/>
    <w:rsid w:val="00455883"/>
    <w:rsid w:val="00494F46"/>
    <w:rsid w:val="004A5AB7"/>
    <w:rsid w:val="004B19A7"/>
    <w:rsid w:val="004D198D"/>
    <w:rsid w:val="0055138A"/>
    <w:rsid w:val="005515CE"/>
    <w:rsid w:val="005528B2"/>
    <w:rsid w:val="00580E68"/>
    <w:rsid w:val="005B3156"/>
    <w:rsid w:val="005E3F65"/>
    <w:rsid w:val="006115E6"/>
    <w:rsid w:val="006168B1"/>
    <w:rsid w:val="00677E8E"/>
    <w:rsid w:val="0068547F"/>
    <w:rsid w:val="0079317D"/>
    <w:rsid w:val="007A1FD4"/>
    <w:rsid w:val="008525F3"/>
    <w:rsid w:val="00870F94"/>
    <w:rsid w:val="008A569E"/>
    <w:rsid w:val="0090514A"/>
    <w:rsid w:val="00934D30"/>
    <w:rsid w:val="009D1442"/>
    <w:rsid w:val="00A012F3"/>
    <w:rsid w:val="00A45011"/>
    <w:rsid w:val="00A46349"/>
    <w:rsid w:val="00AE0312"/>
    <w:rsid w:val="00B15F12"/>
    <w:rsid w:val="00B26539"/>
    <w:rsid w:val="00B41AB6"/>
    <w:rsid w:val="00B4666D"/>
    <w:rsid w:val="00B46AB5"/>
    <w:rsid w:val="00B86AFC"/>
    <w:rsid w:val="00BA10E5"/>
    <w:rsid w:val="00BC7A31"/>
    <w:rsid w:val="00C8250E"/>
    <w:rsid w:val="00CC5B9A"/>
    <w:rsid w:val="00CD5DDD"/>
    <w:rsid w:val="00CF50A0"/>
    <w:rsid w:val="00E15A62"/>
    <w:rsid w:val="00E75103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E15A62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25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5F3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25F3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25F3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25F3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E15A62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525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5F3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25F3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25F3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25F3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St-357/2016</izvorni_sadrzaj>
    <derivirana_varijabla naziv="DomainObject.Predmet.OznakaBroj_1">St-357/2016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TEA ČOVIĆ jednostavno društvo s ograničenom odgovornošću za turizam i ugostiteljstvo</izvorni_sadrzaj>
    <derivirana_varijabla naziv="DomainObject.Predmet.ProtustrankaFormated_1">  TEA ČOVIĆ jednostavno društvo s ograničenom odgovornošću za turizam i ugostiteljstvo</derivirana_varijabla>
  </DomainObject.Predmet.ProtustrankaFormated>
  <DomainObject.Predmet.ProtustrankaFormatedOIB>
    <izvorni_sadrzaj>  TEA ČOVIĆ jednostavno društvo s ograničenom odgovornošću za turizam i ugostiteljstvo, OIB 65876738270</izvorni_sadrzaj>
    <derivirana_varijabla naziv="DomainObject.Predmet.ProtustrankaFormatedOIB_1">  TEA ČOVIĆ jednostavno društvo s ograničenom odgovornošću za turizam i ugostiteljstvo, OIB 65876738270</derivirana_varijabla>
  </DomainObject.Predmet.ProtustrankaFormatedOIB>
  <DomainObject.Predmet.ProtustrankaFormatedWithAdress>
    <izvorni_sadrzaj> TEA ČOVIĆ jednostavno društvo s ograničenom odgovornošću za turizam i ugostiteljstvo, Ruđera Boškovića 9, 21000 Split</izvorni_sadrzaj>
    <derivirana_varijabla naziv="DomainObject.Predmet.ProtustrankaFormatedWithAdress_1"> TEA ČOVIĆ jednostavno društvo s ograničenom odgovornošću za turizam i ugostiteljstvo, Ruđera Boškovića 9, 21000 Split</derivirana_varijabla>
  </DomainObject.Predmet.ProtustrankaFormatedWithAdress>
  <DomainObject.Predmet.ProtustrankaFormatedWithAdressOIB>
    <izvorni_sadrzaj> TEA ČOVIĆ jednostavno društvo s ograničenom odgovornošću za turizam i ugostiteljstvo, OIB 65876738270, Ruđera Boškovića 9, 21000 Split</izvorni_sadrzaj>
    <derivirana_varijabla naziv="DomainObject.Predmet.ProtustrankaFormatedWithAdressOIB_1"> TEA ČOVIĆ jednostavno društvo s ograničenom odgovornošću za turizam i ugostiteljstvo, OIB 65876738270, Ruđera Boškovića 9, 21000 Split</derivirana_varijabla>
  </DomainObject.Predmet.ProtustrankaFormatedWithAdressOIB>
  <DomainObject.Predmet.ProtustrankaWithAdress>
    <izvorni_sadrzaj>TEA ČOVIĆ jednostavno društvo s ograničenom odgovornošću za turizam i ugostiteljstvo Ruđera Boškovića 9, 21000 Split</izvorni_sadrzaj>
    <derivirana_varijabla naziv="DomainObject.Predmet.ProtustrankaWithAdress_1">TEA ČOVIĆ jednostavno društvo s ograničenom odgovornošću za turizam i ugostiteljstvo Ruđera Boškovića 9, 21000 Split</derivirana_varijabla>
  </DomainObject.Predmet.ProtustrankaWithAdress>
  <DomainObject.Predmet.ProtustrankaWithAdressOIB>
    <izvorni_sadrzaj>TEA ČOVIĆ jednostavno društvo s ograničenom odgovornošću za turizam i ugostiteljstvo, OIB 65876738270, Ruđera Boškovića 9, 21000 Split</izvorni_sadrzaj>
    <derivirana_varijabla naziv="DomainObject.Predmet.ProtustrankaWithAdressOIB_1">TEA ČOVIĆ jednostavno društvo s ograničenom odgovornošću za turizam i ugostiteljstvo, OIB 65876738270, Ruđera Boškovića 9, 21000 Split</derivirana_varijabla>
  </DomainObject.Predmet.ProtustrankaWithAdressOIB>
  <DomainObject.Predmet.ProtustrankaNazivFormated>
    <izvorni_sadrzaj>TEA ČOVIĆ jednostavno društvo s ograničenom odgovornošću za turizam i ugostiteljstvo</izvorni_sadrzaj>
    <derivirana_varijabla naziv="DomainObject.Predmet.ProtustrankaNazivFormated_1">TEA ČOVIĆ jednostavno društvo s ograničenom odgovornošću za turizam i ugostiteljstvo</derivirana_varijabla>
  </DomainObject.Predmet.ProtustrankaNazivFormated>
  <DomainObject.Predmet.ProtustrankaNazivFormatedOIB>
    <izvorni_sadrzaj>TEA ČOVIĆ jednostavno društvo s ograničenom odgovornošću za turizam i ugostiteljstvo, OIB 65876738270</izvorni_sadrzaj>
    <derivirana_varijabla naziv="DomainObject.Predmet.ProtustrankaNazivFormatedOIB_1">TEA ČOVIĆ jednostavno društvo s ograničenom odgovornošću za turizam i ugostiteljstvo, OIB 65876738270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80233.21</izvorni_sadrzaj>
    <derivirana_varijabla naziv="DomainObject.Predmet.TrenutnaVrijednost_1">80233.21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TEA ČOVIĆ jednostavno društvo s ograničenom odgovornošću za turizam i ugostiteljstvo</item>
    </izvorni_sadrzaj>
    <derivirana_varijabla naziv="DomainObject.Predmet.ProtuStrankaListFormated_1">
      <item>TEA ČOVIĆ jednostavno društvo s ograničenom odgovornošću za turizam i ugostiteljstvo</item>
    </derivirana_varijabla>
  </DomainObject.Predmet.ProtuStrankaListFormated>
  <DomainObject.Predmet.ProtuStrankaListFormatedOIB>
    <izvorni_sadrzaj>
      <item>TEA ČOVIĆ jednostavno društvo s ograničenom odgovornošću za turizam i ugostiteljstvo, OIB 65876738270</item>
    </izvorni_sadrzaj>
    <derivirana_varijabla naziv="DomainObject.Predmet.ProtuStrankaListFormatedOIB_1">
      <item>TEA ČOVIĆ jednostavno društvo s ograničenom odgovornošću za turizam i ugostiteljstvo, OIB 65876738270</item>
    </derivirana_varijabla>
  </DomainObject.Predmet.ProtuStrankaListFormatedOIB>
  <DomainObject.Predmet.ProtuStrankaListFormatedWithAdress>
    <izvorni_sadrzaj>
      <item>TEA ČOVIĆ jednostavno društvo s ograničenom odgovornošću za turizam i ugostiteljstvo, Ruđera Boškovića 9, 21000 Split</item>
    </izvorni_sadrzaj>
    <derivirana_varijabla naziv="DomainObject.Predmet.ProtuStrankaListFormatedWithAdress_1">
      <item>TEA ČOVIĆ jednostavno društvo s ograničenom odgovornošću za turizam i ugostiteljstvo, Ruđera Boškovića 9, 21000 Split</item>
    </derivirana_varijabla>
  </DomainObject.Predmet.ProtuStrankaListFormatedWithAdress>
  <DomainObject.Predmet.ProtuStrankaListFormatedWithAdressOIB>
    <izvorni_sadrzaj>
      <item>TEA ČOVIĆ jednostavno društvo s ograničenom odgovornošću za turizam i ugostiteljstvo, OIB 65876738270, Ruđera Boškovića 9, 21000 Split</item>
    </izvorni_sadrzaj>
    <derivirana_varijabla naziv="DomainObject.Predmet.ProtuStrankaListFormatedWithAdressOIB_1">
      <item>TEA ČOVIĆ jednostavno društvo s ograničenom odgovornošću za turizam i ugostiteljstvo, OIB 65876738270, Ruđera Boškovića 9, 21000 Split</item>
    </derivirana_varijabla>
  </DomainObject.Predmet.ProtuStrankaListFormatedWithAdressOIB>
  <DomainObject.Predmet.ProtuStrankaListNazivFormated>
    <izvorni_sadrzaj>
      <item>TEA ČOVIĆ jednostavno društvo s ograničenom odgovornošću za turizam i ugostiteljstvo</item>
    </izvorni_sadrzaj>
    <derivirana_varijabla naziv="DomainObject.Predmet.ProtuStrankaListNazivFormated_1">
      <item>TEA ČOVIĆ jednostavno društvo s ograničenom odgovornošću za turizam i ugostiteljstvo</item>
    </derivirana_varijabla>
  </DomainObject.Predmet.ProtuStrankaListNazivFormated>
  <DomainObject.Predmet.ProtuStrankaListNazivFormatedOIB>
    <izvorni_sadrzaj>
      <item>TEA ČOVIĆ jednostavno društvo s ograničenom odgovornošću za turizam i ugostiteljstvo, OIB 65876738270</item>
    </izvorni_sadrzaj>
    <derivirana_varijabla naziv="DomainObject.Predmet.ProtuStrankaListNazivFormatedOIB_1">
      <item>TEA ČOVIĆ jednostavno društvo s ograničenom odgovornošću za turizam i ugostiteljstvo, OIB 65876738270</item>
    </derivirana_varijabla>
  </DomainObject.Predmet.ProtuStrankaListNazivFormatedOIB>
  <DomainObject.Predmet.OstaliListFormated>
    <izvorni_sadrzaj>
      <item>Jurica Goleš</item>
    </izvorni_sadrzaj>
    <derivirana_varijabla naziv="DomainObject.Predmet.OstaliListFormated_1">
      <item>Jurica Goleš</item>
    </derivirana_varijabla>
  </DomainObject.Predmet.OstaliListFormated>
  <DomainObject.Predmet.OstaliListFormatedOIB>
    <izvorni_sadrzaj>
      <item>Jurica Goleš, OIB 61655234249</item>
    </izvorni_sadrzaj>
    <derivirana_varijabla naziv="DomainObject.Predmet.OstaliListFormatedOIB_1">
      <item>Jurica Goleš, OIB 61655234249</item>
    </derivirana_varijabla>
  </DomainObject.Predmet.OstaliListFormatedOIB>
  <DomainObject.Predmet.OstaliListFormatedWithAdress>
    <izvorni_sadrzaj>
      <item>Jurica Goleš, Osječka 36, 21000 Split</item>
    </izvorni_sadrzaj>
    <derivirana_varijabla naziv="DomainObject.Predmet.OstaliListFormatedWithAdress_1">
      <item>Jurica Goleš, Osječka 36, 21000 Split</item>
    </derivirana_varijabla>
  </DomainObject.Predmet.OstaliListFormatedWithAdress>
  <DomainObject.Predmet.OstaliListFormatedWithAdressOIB>
    <izvorni_sadrzaj>
      <item>Jurica Goleš, OIB 61655234249, Osječka 36, 21000 Split</item>
    </izvorni_sadrzaj>
    <derivirana_varijabla naziv="DomainObject.Predmet.OstaliListFormatedWithAdressOIB_1">
      <item>Jurica Goleš, OIB 61655234249, Osječka 36, 21000 Split</item>
    </derivirana_varijabla>
  </DomainObject.Predmet.OstaliListFormatedWithAdressOIB>
  <DomainObject.Predmet.OstaliListNazivFormated>
    <izvorni_sadrzaj>
      <item>Jurica Goleš</item>
    </izvorni_sadrzaj>
    <derivirana_varijabla naziv="DomainObject.Predmet.OstaliListNazivFormated_1">
      <item>Jurica Goleš</item>
    </derivirana_varijabla>
  </DomainObject.Predmet.OstaliListNazivFormated>
  <DomainObject.Predmet.OstaliListNazivFormatedOIB>
    <izvorni_sadrzaj>
      <item>Jurica Goleš, OIB 61655234249</item>
    </izvorni_sadrzaj>
    <derivirana_varijabla naziv="DomainObject.Predmet.OstaliListNazivFormatedOIB_1">
      <item>Jurica Goleš, OIB 61655234249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TEA ČOVIĆ jednostavno društvo s ograničenom odgovornošću za turizam i ugostiteljstvo</izvorni_sadrzaj>
    <derivirana_varijabla naziv="DomainObject.Predmet.ProtustrankaIDrugi_1">TEA ČOVIĆ jednostavno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TEA ČOVIĆ jednostavno društvo s ograničenom odgovornošću za turizam i ugostiteljstvo, OIB 65876738270, Ruđera Boškovića 9, 21000 Split</izvorni_sadrzaj>
    <derivirana_varijabla naziv="DomainObject.Predmet.ProtustrankaIDrugiAdressOIB_1">TEA ČOVIĆ jednostavno društvo s ograničenom odgovornošću za turizam i ugostiteljstvo, OIB 65876738270, Ruđera Boškovića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ČOVIĆ jednostavno društvo s ograničenom odgovornošću za turizam i ugostiteljstvo</item>
      <item>FINANCIJSKA AGENCIJA, RC SPLIT</item>
      <item>Jurica Goleš</item>
    </izvorni_sadrzaj>
    <derivirana_varijabla naziv="DomainObject.Predmet.SudioniciListNaziv_1">
      <item>TEA ČOVIĆ jednostavno društvo s ograničenom odgovornošću za turizam i ugostiteljstvo</item>
      <item>FINANCIJSKA AGENCIJA, RC SPLIT</item>
      <item>Jurica Goleš</item>
    </derivirana_varijabla>
  </DomainObject.Predmet.SudioniciListNaziv>
  <DomainObject.Predmet.SudioniciListAdressOIB>
    <izvorni_sadrzaj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izvorni_sadrzaj>
    <derivirana_varijabla naziv="DomainObject.Predmet.SudioniciListAdressOIB_1">
      <item>TEA ČOVIĆ jednostavno društvo s ograničenom odgovornošću za turizam i ugostiteljstvo, OIB 65876738270, Ruđera Boškovića 9,21000 Split</item>
      <item>FINANCIJSKA AGENCIJA, RC SPLIT, OIB 85821130368, Mažuranićevo šetalište 24 b,21000 Split</item>
      <item>Jurica Goleš, OIB 61655234249, Osječka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65876738270</item>
      <item>, OIB 85821130368</item>
      <item>, OIB 61655234249</item>
    </izvorni_sadrzaj>
    <derivirana_varijabla naziv="DomainObject.Predmet.SudioniciListNazivOIB_1">
      <item>, OIB 65876738270</item>
      <item>, OIB 85821130368</item>
      <item>, OIB 61655234249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8A448-4DA7-4C09-B3E2-121D91937A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748</properties:Words>
  <properties:Characters>4178</properties:Characters>
  <properties:Lines>86</properties:Lines>
  <properties:Paragraphs>32</properties:Paragraphs>
  <properties:TotalTime>43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2017-12-27T12:03:00Z</cp:lastPrinted>
  <dcterms:modified xmlns:xsi="http://www.w3.org/2001/XMLSchema-instance" xsi:type="dcterms:W3CDTF">2017-12-27T12:03:00Z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