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ab0e" w14:paraId="35cab0e" w:rsidRDefault="004D556D" w:rsidP="0033019D" w:rsidR="004D556D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4D556D" w:rsidP="0033019D" w:rsidR="004D556D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02F67" w:rsidP="00341F13" w:rsidR="00E278BA">
      <w:pPr>
        <w:jc w:val="both"/>
        <w:rPr>
          <w:b/>
          <w:bCs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278BA" w:rsidR="00E278BA" w:rsidRPr="002F3D5C">
        <w:tc>
          <w:tcPr>
            <w:tcW w:type="dxa" w:w="3060"/>
          </w:tcPr>
          <w:p w:rsidRDefault="00E278BA" w:rsidP="00E278BA" w:rsidR="00E278BA" w:rsidRPr="002F3D5C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2F3D5C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E278BA" w:rsidP="00E278BA" w:rsidR="00E278BA" w:rsidRPr="002F3D5C">
            <w:pPr>
              <w:jc w:val="center"/>
              <w:rPr>
                <w:sz w:val="24"/>
                <w:szCs w:val="24"/>
              </w:rPr>
            </w:pPr>
            <w:r w:rsidRPr="002F3D5C">
              <w:rPr>
                <w:sz w:val="24"/>
                <w:szCs w:val="24"/>
              </w:rPr>
              <w:t>Trgovački sud u Zagrebu</w:t>
            </w:r>
          </w:p>
          <w:p w:rsidRDefault="00E278BA" w:rsidP="00E278BA" w:rsidR="00E278BA" w:rsidRPr="002F3D5C">
            <w:pPr>
              <w:jc w:val="center"/>
              <w:rPr>
                <w:sz w:val="24"/>
                <w:szCs w:val="24"/>
              </w:rPr>
            </w:pPr>
            <w:r w:rsidRPr="002F3D5C">
              <w:rPr>
                <w:sz w:val="24"/>
                <w:szCs w:val="24"/>
              </w:rPr>
              <w:t>Zagreb, Amruševa 2/II</w:t>
            </w:r>
          </w:p>
        </w:tc>
      </w:tr>
    </w:tbl>
    <w:p w:rsidRDefault="00E278BA" w:rsidP="00E278BA" w:rsidR="00E278BA" w:rsidRPr="0077506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91294">
        <w:rPr>
          <w:sz w:val="24"/>
          <w:szCs w:val="24"/>
        </w:rPr>
        <w:t>40</w:t>
      </w:r>
      <w:r w:rsidRPr="00775063">
        <w:rPr>
          <w:sz w:val="24"/>
          <w:szCs w:val="24"/>
        </w:rPr>
        <w:t>-St-</w:t>
      </w:r>
      <w:r w:rsidR="00B805E0">
        <w:rPr>
          <w:sz w:val="24"/>
          <w:szCs w:val="24"/>
        </w:rPr>
        <w:t>2</w:t>
      </w:r>
      <w:r w:rsidR="003451C3">
        <w:rPr>
          <w:sz w:val="24"/>
          <w:szCs w:val="24"/>
        </w:rPr>
        <w:t>98</w:t>
      </w:r>
      <w:r>
        <w:rPr>
          <w:sz w:val="24"/>
          <w:szCs w:val="24"/>
        </w:rPr>
        <w:t>/20</w:t>
      </w:r>
      <w:r w:rsidR="003451C3">
        <w:rPr>
          <w:sz w:val="24"/>
          <w:szCs w:val="24"/>
        </w:rPr>
        <w:t>15</w:t>
      </w:r>
    </w:p>
    <w:p w:rsidRDefault="00E278BA" w:rsidP="00E278BA" w:rsidR="00E278BA">
      <w:pPr>
        <w:jc w:val="center"/>
        <w:rPr>
          <w:sz w:val="24"/>
          <w:szCs w:val="24"/>
        </w:rPr>
      </w:pPr>
    </w:p>
    <w:p w:rsidRDefault="00E278BA" w:rsidP="00E278BA" w:rsidR="00E278BA">
      <w:pPr>
        <w:jc w:val="center"/>
        <w:rPr>
          <w:sz w:val="24"/>
          <w:szCs w:val="24"/>
        </w:rPr>
      </w:pPr>
    </w:p>
    <w:p w:rsidRDefault="00E278BA" w:rsidP="00E278BA" w:rsidR="00E278BA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E278BA" w:rsidP="00E278BA" w:rsidR="00E278BA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E278BA" w:rsidP="00E278BA" w:rsidR="00E278BA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Default="00E278BA" w:rsidP="00E278BA" w:rsidR="00E278BA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>TRGOVAČKI SUD U ZAGREBU po sucu Anti Galiću, kao stečajnom sucu, u stečajnom postupku nad dužnikom</w:t>
      </w:r>
      <w:r w:rsidR="00B805E0">
        <w:rPr>
          <w:sz w:val="24"/>
          <w:szCs w:val="24"/>
        </w:rPr>
        <w:t xml:space="preserve"> </w:t>
      </w:r>
      <w:r w:rsidR="003451C3">
        <w:rPr>
          <w:sz w:val="24"/>
          <w:szCs w:val="24"/>
        </w:rPr>
        <w:t xml:space="preserve">HRVATSKI RUKOMETNI KLUB KARLOVAC, u stečaju, Karlovac, Rakovac 1., </w:t>
      </w:r>
      <w:r w:rsidRPr="00756DA8">
        <w:rPr>
          <w:sz w:val="24"/>
          <w:szCs w:val="24"/>
        </w:rPr>
        <w:t xml:space="preserve">dana </w:t>
      </w:r>
      <w:r w:rsidR="003451C3">
        <w:rPr>
          <w:sz w:val="24"/>
          <w:szCs w:val="24"/>
        </w:rPr>
        <w:t>5.srpnja</w:t>
      </w:r>
      <w:r w:rsidRPr="00756DA8">
        <w:rPr>
          <w:sz w:val="24"/>
          <w:szCs w:val="24"/>
        </w:rPr>
        <w:t xml:space="preserve"> 201</w:t>
      </w:r>
      <w:r w:rsidR="00B45D45">
        <w:rPr>
          <w:sz w:val="24"/>
          <w:szCs w:val="24"/>
        </w:rPr>
        <w:t>6</w:t>
      </w:r>
      <w:r w:rsidRPr="00756DA8">
        <w:rPr>
          <w:sz w:val="24"/>
          <w:szCs w:val="24"/>
        </w:rPr>
        <w:t>.</w:t>
      </w:r>
    </w:p>
    <w:p w:rsidRDefault="0033019D" w:rsidP="004915AF" w:rsidR="004915AF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192ACA" w:rsidP="00515BF0" w:rsidR="00192ACA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B3762F" w:rsidP="00515BF0" w:rsidR="00493A73" w:rsidRPr="00E278B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85B5C" w:rsidP="00170071" w:rsidR="004F5E1E">
      <w:pPr>
        <w:widowControl/>
        <w:ind w:firstLine="720"/>
        <w:jc w:val="both"/>
        <w:rPr>
          <w:sz w:val="24"/>
        </w:rPr>
      </w:pPr>
      <w:r>
        <w:rPr>
          <w:sz w:val="24"/>
          <w:szCs w:val="24"/>
        </w:rPr>
        <w:t>S</w:t>
      </w:r>
      <w:r w:rsidR="00357D7E">
        <w:rPr>
          <w:sz w:val="24"/>
          <w:szCs w:val="24"/>
        </w:rPr>
        <w:t>tečajn</w:t>
      </w:r>
      <w:r w:rsidR="002B1C1F">
        <w:rPr>
          <w:sz w:val="24"/>
          <w:szCs w:val="24"/>
        </w:rPr>
        <w:t xml:space="preserve">om </w:t>
      </w:r>
      <w:r w:rsidR="00357D7E">
        <w:rPr>
          <w:sz w:val="24"/>
          <w:szCs w:val="24"/>
        </w:rPr>
        <w:t>upravitelj</w:t>
      </w:r>
      <w:r w:rsidR="002B1C1F">
        <w:rPr>
          <w:sz w:val="24"/>
          <w:szCs w:val="24"/>
        </w:rPr>
        <w:t xml:space="preserve">u </w:t>
      </w:r>
      <w:r w:rsidR="00B45D45">
        <w:rPr>
          <w:sz w:val="24"/>
          <w:szCs w:val="24"/>
        </w:rPr>
        <w:t xml:space="preserve">Davorki </w:t>
      </w:r>
      <w:r w:rsidR="004F5E1E">
        <w:rPr>
          <w:sz w:val="24"/>
          <w:szCs w:val="24"/>
        </w:rPr>
        <w:t>H</w:t>
      </w:r>
      <w:r w:rsidR="00B45D45">
        <w:rPr>
          <w:sz w:val="24"/>
          <w:szCs w:val="24"/>
        </w:rPr>
        <w:t>uljev iz Zagreba, Miramarska 13 D, OIB 34743014377</w:t>
      </w:r>
      <w:r w:rsidR="00915644">
        <w:rPr>
          <w:sz w:val="24"/>
          <w:szCs w:val="24"/>
        </w:rPr>
        <w:t xml:space="preserve">, </w:t>
      </w:r>
      <w:r w:rsidR="00170071" w:rsidRPr="00ED1A28">
        <w:rPr>
          <w:sz w:val="24"/>
        </w:rPr>
        <w:t>od</w:t>
      </w:r>
      <w:r w:rsidR="00170071">
        <w:rPr>
          <w:sz w:val="24"/>
        </w:rPr>
        <w:t>ređuje se konačna nagrada</w:t>
      </w:r>
      <w:r w:rsidR="00A46283">
        <w:rPr>
          <w:sz w:val="24"/>
        </w:rPr>
        <w:t xml:space="preserve"> za poslove stečajnog upravitelja stečajnog dužnika </w:t>
      </w:r>
      <w:r w:rsidR="00B45D45">
        <w:rPr>
          <w:sz w:val="24"/>
          <w:szCs w:val="24"/>
        </w:rPr>
        <w:t>HRVATSKI RUKOMETNI KLUB KARLOVAC,</w:t>
      </w:r>
      <w:r w:rsidR="00F37F89">
        <w:rPr>
          <w:sz w:val="24"/>
        </w:rPr>
        <w:t xml:space="preserve"> u  bruto </w:t>
      </w:r>
      <w:r w:rsidR="00F37F89" w:rsidRPr="00ED1A28">
        <w:rPr>
          <w:sz w:val="24"/>
        </w:rPr>
        <w:t xml:space="preserve">iznosu </w:t>
      </w:r>
      <w:r w:rsidR="00B45D45">
        <w:rPr>
          <w:sz w:val="24"/>
        </w:rPr>
        <w:t xml:space="preserve">od 50.975,19 </w:t>
      </w:r>
      <w:r w:rsidR="00A43AEE">
        <w:rPr>
          <w:sz w:val="24"/>
        </w:rPr>
        <w:t>kn</w:t>
      </w:r>
      <w:r w:rsidR="004F5E1E">
        <w:rPr>
          <w:sz w:val="24"/>
        </w:rPr>
        <w:t>.</w:t>
      </w:r>
    </w:p>
    <w:p w:rsidRDefault="00EC6291" w:rsidP="00170071" w:rsidR="00EC629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170071" w:rsidP="00170071" w:rsidR="00170071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170071" w:rsidP="00170071" w:rsidR="00170071">
      <w:pPr>
        <w:widowControl/>
        <w:jc w:val="both"/>
        <w:rPr>
          <w:sz w:val="24"/>
        </w:rPr>
      </w:pPr>
    </w:p>
    <w:p w:rsidRDefault="00170071" w:rsidP="00170071" w:rsidR="00E278BA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B45D45">
        <w:rPr>
          <w:sz w:val="24"/>
        </w:rPr>
        <w:t>3.lipnja</w:t>
      </w:r>
      <w:r>
        <w:rPr>
          <w:sz w:val="24"/>
        </w:rPr>
        <w:t xml:space="preserve"> 201</w:t>
      </w:r>
      <w:r w:rsidR="00CD5331">
        <w:rPr>
          <w:sz w:val="24"/>
        </w:rPr>
        <w:t>6</w:t>
      </w:r>
      <w:r>
        <w:rPr>
          <w:sz w:val="24"/>
        </w:rPr>
        <w:t xml:space="preserve">. stečajni je upravitelj obavijestio stečajnog suca </w:t>
      </w:r>
      <w:r w:rsidR="004757BF">
        <w:rPr>
          <w:sz w:val="24"/>
        </w:rPr>
        <w:t xml:space="preserve">kako </w:t>
      </w:r>
      <w:r w:rsidR="00661160">
        <w:rPr>
          <w:sz w:val="24"/>
        </w:rPr>
        <w:t xml:space="preserve">su vjerovnici prihvatili stečajni plan, rješenjem suda od 31.svibnja 2016. </w:t>
      </w:r>
      <w:r w:rsidR="00FB22B4">
        <w:rPr>
          <w:sz w:val="24"/>
        </w:rPr>
        <w:t xml:space="preserve">sud </w:t>
      </w:r>
      <w:r w:rsidR="00661160">
        <w:rPr>
          <w:sz w:val="24"/>
        </w:rPr>
        <w:t>potvr</w:t>
      </w:r>
      <w:r w:rsidR="00FB22B4">
        <w:rPr>
          <w:sz w:val="24"/>
        </w:rPr>
        <w:t>dio</w:t>
      </w:r>
      <w:r w:rsidR="00661160">
        <w:rPr>
          <w:sz w:val="24"/>
        </w:rPr>
        <w:t xml:space="preserve"> stečajni plan dužnika, </w:t>
      </w:r>
      <w:r w:rsidR="00E278BA">
        <w:rPr>
          <w:sz w:val="24"/>
        </w:rPr>
        <w:t xml:space="preserve"> te predložio određivanje nagrade</w:t>
      </w:r>
      <w:r w:rsidR="00320416">
        <w:rPr>
          <w:sz w:val="24"/>
        </w:rPr>
        <w:t>.</w:t>
      </w:r>
    </w:p>
    <w:p w:rsidRDefault="00170071" w:rsidP="00170071" w:rsidR="00170071">
      <w:pPr>
        <w:widowControl/>
        <w:ind w:firstLine="720"/>
        <w:jc w:val="both"/>
        <w:rPr>
          <w:sz w:val="24"/>
        </w:rPr>
      </w:pPr>
    </w:p>
    <w:p w:rsidRDefault="00EE1671" w:rsidP="00DE416F" w:rsidR="00DE416F">
      <w:pPr>
        <w:ind w:firstLine="708"/>
        <w:jc w:val="both"/>
        <w:rPr>
          <w:sz w:val="24"/>
        </w:rPr>
      </w:pPr>
      <w:r>
        <w:rPr>
          <w:sz w:val="24"/>
        </w:rPr>
        <w:t xml:space="preserve">Prije ostalog valja naglasiti kako je </w:t>
      </w:r>
      <w:r w:rsidR="00DE416F">
        <w:rPr>
          <w:sz w:val="24"/>
        </w:rPr>
        <w:t>tijekom trajanja ovog stečajnog postupka</w:t>
      </w:r>
      <w:r w:rsidR="00DE416F">
        <w:rPr>
          <w:sz w:val="24"/>
          <w:szCs w:val="24"/>
        </w:rPr>
        <w:t>, a nakon podnošenja prijedloga za otvaranje stečajnog postupka (23.</w:t>
      </w:r>
      <w:r w:rsidR="003C51F1">
        <w:rPr>
          <w:sz w:val="24"/>
          <w:szCs w:val="24"/>
        </w:rPr>
        <w:t>travnja</w:t>
      </w:r>
      <w:r w:rsidR="00DE416F">
        <w:rPr>
          <w:sz w:val="24"/>
          <w:szCs w:val="24"/>
        </w:rPr>
        <w:t xml:space="preserve"> 20</w:t>
      </w:r>
      <w:r w:rsidR="003C51F1">
        <w:rPr>
          <w:sz w:val="24"/>
          <w:szCs w:val="24"/>
        </w:rPr>
        <w:t>15</w:t>
      </w:r>
      <w:r w:rsidR="00DE416F">
        <w:rPr>
          <w:sz w:val="24"/>
          <w:szCs w:val="24"/>
        </w:rPr>
        <w:t xml:space="preserve">.) na snagu stupio Stečajni zakon (N.N. br.71/15), te </w:t>
      </w:r>
      <w:r w:rsidR="00DE416F">
        <w:rPr>
          <w:sz w:val="24"/>
        </w:rPr>
        <w:t>Uredbe o kriterijima i načinu obračuna i plaćanja nagrada stečajnim upraviteljima (N</w:t>
      </w:r>
      <w:r w:rsidR="00784C45">
        <w:rPr>
          <w:sz w:val="24"/>
        </w:rPr>
        <w:t>.N. br.</w:t>
      </w:r>
      <w:r w:rsidR="00DE416F">
        <w:rPr>
          <w:sz w:val="24"/>
        </w:rPr>
        <w:t xml:space="preserve"> </w:t>
      </w:r>
      <w:r w:rsidR="00784C45">
        <w:rPr>
          <w:sz w:val="24"/>
        </w:rPr>
        <w:t>105</w:t>
      </w:r>
      <w:r w:rsidR="00DE416F">
        <w:rPr>
          <w:sz w:val="24"/>
        </w:rPr>
        <w:t>/</w:t>
      </w:r>
      <w:r w:rsidR="00784C45">
        <w:rPr>
          <w:sz w:val="24"/>
        </w:rPr>
        <w:t>15</w:t>
      </w:r>
      <w:r w:rsidR="00DE416F">
        <w:rPr>
          <w:sz w:val="24"/>
        </w:rPr>
        <w:t>., dalje: Uredba</w:t>
      </w:r>
      <w:r w:rsidR="00784C45">
        <w:rPr>
          <w:sz w:val="24"/>
        </w:rPr>
        <w:t xml:space="preserve"> 15</w:t>
      </w:r>
      <w:r w:rsidR="00CD596B">
        <w:rPr>
          <w:sz w:val="24"/>
        </w:rPr>
        <w:t>)</w:t>
      </w:r>
    </w:p>
    <w:p w:rsidRDefault="00CD596B" w:rsidP="00DE416F" w:rsidR="00CD596B">
      <w:pPr>
        <w:ind w:firstLine="708"/>
        <w:jc w:val="both"/>
        <w:rPr>
          <w:sz w:val="24"/>
          <w:szCs w:val="24"/>
        </w:rPr>
      </w:pPr>
    </w:p>
    <w:p w:rsidRDefault="00DE416F" w:rsidP="00DE416F" w:rsidR="00DE41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DE416F" w:rsidP="00DE416F" w:rsidR="00DE41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ovaj stečajni postupak pokrenut </w:t>
      </w:r>
      <w:r w:rsidR="003C51F1">
        <w:rPr>
          <w:sz w:val="24"/>
          <w:szCs w:val="24"/>
        </w:rPr>
        <w:t>23.travnja</w:t>
      </w:r>
      <w:r w:rsidR="00CD596B">
        <w:rPr>
          <w:sz w:val="24"/>
          <w:szCs w:val="24"/>
        </w:rPr>
        <w:t xml:space="preserve"> 20</w:t>
      </w:r>
      <w:r w:rsidR="003C51F1">
        <w:rPr>
          <w:sz w:val="24"/>
          <w:szCs w:val="24"/>
        </w:rPr>
        <w:t>15</w:t>
      </w:r>
      <w:r w:rsidR="00CD596B">
        <w:rPr>
          <w:sz w:val="24"/>
          <w:szCs w:val="24"/>
        </w:rPr>
        <w:t>.</w:t>
      </w:r>
      <w:r>
        <w:rPr>
          <w:sz w:val="24"/>
          <w:szCs w:val="24"/>
        </w:rPr>
        <w:t xml:space="preserve">, tj. prije stupanja na snagu SZ 15 (1.rujna 2015.), to se na njega primjenjuju odredbe </w:t>
      </w:r>
      <w:r w:rsidRPr="008A2CA9">
        <w:rPr>
          <w:sz w:val="24"/>
          <w:szCs w:val="24"/>
        </w:rPr>
        <w:t>Stečajnog zakona (NN br. 44/96, 29/99, 129/00, 123/03, 82/06, 116/10</w:t>
      </w:r>
      <w:r>
        <w:rPr>
          <w:sz w:val="24"/>
          <w:szCs w:val="24"/>
        </w:rPr>
        <w:t>,</w:t>
      </w:r>
      <w:r w:rsidRPr="008A2CA9">
        <w:rPr>
          <w:sz w:val="24"/>
          <w:szCs w:val="24"/>
        </w:rPr>
        <w:t xml:space="preserve"> 25/12</w:t>
      </w:r>
      <w:r>
        <w:rPr>
          <w:sz w:val="24"/>
          <w:szCs w:val="24"/>
        </w:rPr>
        <w:t xml:space="preserve"> i 133/12</w:t>
      </w:r>
      <w:r w:rsidRPr="008A2CA9">
        <w:rPr>
          <w:sz w:val="24"/>
          <w:szCs w:val="24"/>
        </w:rPr>
        <w:t xml:space="preserve"> dalje: SZ)</w:t>
      </w:r>
    </w:p>
    <w:p w:rsidRDefault="00DE416F" w:rsidP="00DE416F" w:rsidR="00DE416F">
      <w:pPr>
        <w:ind w:firstLine="720"/>
        <w:jc w:val="both"/>
        <w:rPr>
          <w:sz w:val="24"/>
        </w:rPr>
      </w:pPr>
    </w:p>
    <w:p w:rsidRDefault="00771FB2" w:rsidP="00DE416F" w:rsidR="00771FB2">
      <w:pPr>
        <w:ind w:firstLine="720"/>
        <w:jc w:val="both"/>
        <w:rPr>
          <w:sz w:val="24"/>
        </w:rPr>
      </w:pPr>
      <w:r>
        <w:rPr>
          <w:sz w:val="24"/>
        </w:rPr>
        <w:t>Prema odredbi članka 16. stavak 2. Uredbe 15 za rad stečajnom upravitelju koji je obavljen do stupanja na snagu te uredbe (2.listopada 2015.</w:t>
      </w:r>
      <w:r w:rsidR="00A44270">
        <w:rPr>
          <w:sz w:val="24"/>
        </w:rPr>
        <w:t xml:space="preserve">) </w:t>
      </w:r>
      <w:r>
        <w:rPr>
          <w:sz w:val="24"/>
        </w:rPr>
        <w:t xml:space="preserve">obračunati će se nagrada po pravilima  </w:t>
      </w:r>
      <w:r w:rsidR="00CD29D4">
        <w:rPr>
          <w:sz w:val="24"/>
        </w:rPr>
        <w:t>Uredbe o kriterijima i načinu obračuna i plaćanja nagrada stečajnim upraviteljima (N.N.br. 183/03., dalje: Uredba</w:t>
      </w:r>
      <w:r w:rsidR="00A44270">
        <w:rPr>
          <w:sz w:val="24"/>
        </w:rPr>
        <w:t xml:space="preserve"> 03</w:t>
      </w:r>
      <w:r w:rsidR="00CD29D4">
        <w:rPr>
          <w:sz w:val="24"/>
        </w:rPr>
        <w:t>) pri čemu je sud dužan utvrditi postotak nagrade koja stečajnom upravitelju pripada prema pravilima te uredbe, a prema odredbi stavaka 3. istog članka za poslove obavljene nakon stupanja na snagu Uredbe 15</w:t>
      </w:r>
      <w:r w:rsidR="0006667F">
        <w:rPr>
          <w:sz w:val="24"/>
        </w:rPr>
        <w:t xml:space="preserve">, nagrada će se odrediti po njenim pravilima, vodeći računa o </w:t>
      </w:r>
      <w:r w:rsidR="0006667F">
        <w:rPr>
          <w:sz w:val="24"/>
        </w:rPr>
        <w:lastRenderedPageBreak/>
        <w:t>postotku namirenja iz stavka 2. tog članka.</w:t>
      </w:r>
    </w:p>
    <w:p w:rsidRDefault="00CD5331" w:rsidP="00170071" w:rsidR="00CD5331">
      <w:pPr>
        <w:widowControl/>
        <w:ind w:firstLine="720"/>
        <w:jc w:val="both"/>
        <w:rPr>
          <w:sz w:val="24"/>
        </w:rPr>
      </w:pPr>
    </w:p>
    <w:p w:rsidRDefault="003C51F1" w:rsidP="00170071" w:rsidR="00F04D9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U konkretnom slučaju </w:t>
      </w:r>
      <w:r w:rsidR="00BC7255">
        <w:rPr>
          <w:sz w:val="24"/>
        </w:rPr>
        <w:t>ročište za raspravljanje i glasovanje o stečajnom planu održano je 18.</w:t>
      </w:r>
      <w:r w:rsidR="00FB22B4">
        <w:rPr>
          <w:sz w:val="24"/>
        </w:rPr>
        <w:t xml:space="preserve"> </w:t>
      </w:r>
      <w:r w:rsidR="00BC7255">
        <w:rPr>
          <w:sz w:val="24"/>
        </w:rPr>
        <w:t xml:space="preserve">svibnja 2016., tj. nakon stupanja na snagu Uredbe </w:t>
      </w:r>
      <w:r w:rsidR="00E21A8F">
        <w:rPr>
          <w:sz w:val="24"/>
        </w:rPr>
        <w:t>15</w:t>
      </w:r>
      <w:r w:rsidR="00BC7255">
        <w:rPr>
          <w:sz w:val="24"/>
        </w:rPr>
        <w:t>, slijedom čega se</w:t>
      </w:r>
      <w:r w:rsidR="00E21A8F">
        <w:rPr>
          <w:sz w:val="24"/>
        </w:rPr>
        <w:t>,</w:t>
      </w:r>
      <w:r w:rsidR="00BC7255">
        <w:rPr>
          <w:sz w:val="24"/>
        </w:rPr>
        <w:t xml:space="preserve"> po ocjeni ovog suda</w:t>
      </w:r>
      <w:r w:rsidR="00E21A8F">
        <w:rPr>
          <w:sz w:val="24"/>
        </w:rPr>
        <w:t>,</w:t>
      </w:r>
      <w:r w:rsidR="00BC7255">
        <w:rPr>
          <w:sz w:val="24"/>
        </w:rPr>
        <w:t xml:space="preserve"> </w:t>
      </w:r>
      <w:r w:rsidR="00E21A8F">
        <w:rPr>
          <w:sz w:val="24"/>
        </w:rPr>
        <w:t>nagrada stečajnom upravitelju ima odmjeriti primjenom Uredbe 15.</w:t>
      </w:r>
    </w:p>
    <w:p w:rsidRDefault="002F3D5C" w:rsidP="00241BC5" w:rsidR="00403FFC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</w:t>
      </w:r>
      <w:r w:rsidR="00734B6C">
        <w:rPr>
          <w:sz w:val="24"/>
        </w:rPr>
        <w:t>članku 11.</w:t>
      </w:r>
      <w:r w:rsidR="00FB22B4">
        <w:rPr>
          <w:sz w:val="24"/>
        </w:rPr>
        <w:t xml:space="preserve"> </w:t>
      </w:r>
      <w:r w:rsidR="00E21A8F">
        <w:rPr>
          <w:sz w:val="24"/>
        </w:rPr>
        <w:t xml:space="preserve">stavak 1. </w:t>
      </w:r>
      <w:r w:rsidR="00734B6C">
        <w:rPr>
          <w:sz w:val="24"/>
        </w:rPr>
        <w:t xml:space="preserve">Uredbe </w:t>
      </w:r>
      <w:r w:rsidR="00E21A8F">
        <w:rPr>
          <w:sz w:val="24"/>
        </w:rPr>
        <w:t xml:space="preserve">15 ako je stečajni postupak zaključen nakon prihvaćenog stečajnog plana, nagrada </w:t>
      </w:r>
      <w:r w:rsidR="00241BC5">
        <w:rPr>
          <w:sz w:val="24"/>
        </w:rPr>
        <w:t>se stečajnom upravitelju određuje prema tablici iz članka 7. Uredbe 15.</w:t>
      </w:r>
    </w:p>
    <w:p w:rsidRDefault="007C343C" w:rsidP="007C343C" w:rsidR="007C343C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7. Uredbe 15 nagrada stečajnom upravitelju s osnove vrijednosti unovčene stečajne mase obračunava se primjenom tablica vrijednosti unovčene stečajne mase  i nagrade u postocima:</w:t>
      </w:r>
    </w:p>
    <w:p w:rsidRDefault="00570A7B" w:rsidP="00570A7B" w:rsidR="00570A7B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                              </w:t>
      </w:r>
      <w:r w:rsidR="007C343C">
        <w:rPr>
          <w:sz w:val="24"/>
        </w:rPr>
        <w:t xml:space="preserve">  </w:t>
      </w:r>
      <w:r w:rsidR="009474DC">
        <w:rPr>
          <w:sz w:val="24"/>
        </w:rPr>
        <w:t xml:space="preserve">          </w:t>
      </w:r>
      <w:r w:rsidR="007C343C">
        <w:rPr>
          <w:sz w:val="24"/>
        </w:rPr>
        <w:t xml:space="preserve">do     </w:t>
      </w:r>
      <w:r>
        <w:rPr>
          <w:sz w:val="24"/>
        </w:rPr>
        <w:t>100.000,00</w:t>
      </w:r>
      <w:r w:rsidR="007C343C">
        <w:rPr>
          <w:sz w:val="24"/>
        </w:rPr>
        <w:t xml:space="preserve"> kn  -   </w:t>
      </w:r>
      <w:r>
        <w:rPr>
          <w:sz w:val="24"/>
        </w:rPr>
        <w:t>16 %</w:t>
      </w:r>
    </w:p>
    <w:p w:rsidRDefault="00570A7B" w:rsidP="00570A7B" w:rsidR="00570A7B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na razliku </w:t>
      </w:r>
      <w:r w:rsidR="009474DC">
        <w:rPr>
          <w:sz w:val="24"/>
        </w:rPr>
        <w:t xml:space="preserve">   </w:t>
      </w:r>
      <w:r>
        <w:rPr>
          <w:sz w:val="24"/>
        </w:rPr>
        <w:t xml:space="preserve">100.000,01     </w:t>
      </w:r>
      <w:r w:rsidR="009474DC">
        <w:rPr>
          <w:sz w:val="24"/>
        </w:rPr>
        <w:t xml:space="preserve">        </w:t>
      </w:r>
      <w:r w:rsidR="007C343C">
        <w:rPr>
          <w:sz w:val="24"/>
        </w:rPr>
        <w:t xml:space="preserve">do     </w:t>
      </w:r>
      <w:r>
        <w:rPr>
          <w:sz w:val="24"/>
        </w:rPr>
        <w:t>3</w:t>
      </w:r>
      <w:r w:rsidR="007C343C">
        <w:rPr>
          <w:sz w:val="24"/>
        </w:rPr>
        <w:t xml:space="preserve">00.000,00 kn -  </w:t>
      </w:r>
      <w:r>
        <w:rPr>
          <w:sz w:val="24"/>
        </w:rPr>
        <w:t xml:space="preserve">  12</w:t>
      </w:r>
      <w:r w:rsidR="007C343C">
        <w:rPr>
          <w:sz w:val="24"/>
        </w:rPr>
        <w:t>%</w:t>
      </w:r>
    </w:p>
    <w:p w:rsidRDefault="00570A7B" w:rsidP="00570A7B" w:rsidR="00570A7B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na razliku </w:t>
      </w:r>
      <w:r w:rsidR="009474DC">
        <w:rPr>
          <w:sz w:val="24"/>
        </w:rPr>
        <w:t xml:space="preserve">   </w:t>
      </w:r>
      <w:r>
        <w:rPr>
          <w:sz w:val="24"/>
        </w:rPr>
        <w:t xml:space="preserve">300.000,01    </w:t>
      </w:r>
      <w:r w:rsidR="009474DC">
        <w:rPr>
          <w:sz w:val="24"/>
        </w:rPr>
        <w:t xml:space="preserve">       </w:t>
      </w:r>
      <w:r>
        <w:rPr>
          <w:sz w:val="24"/>
        </w:rPr>
        <w:t xml:space="preserve"> </w:t>
      </w:r>
      <w:r w:rsidR="009474DC">
        <w:rPr>
          <w:sz w:val="24"/>
        </w:rPr>
        <w:t xml:space="preserve"> </w:t>
      </w:r>
      <w:r>
        <w:rPr>
          <w:sz w:val="24"/>
        </w:rPr>
        <w:t xml:space="preserve">do     </w:t>
      </w:r>
      <w:r w:rsidR="005659A3">
        <w:rPr>
          <w:sz w:val="24"/>
        </w:rPr>
        <w:t>5</w:t>
      </w:r>
      <w:r>
        <w:rPr>
          <w:sz w:val="24"/>
        </w:rPr>
        <w:t>00.000,00 kn -    1</w:t>
      </w:r>
      <w:r w:rsidR="005659A3">
        <w:rPr>
          <w:sz w:val="24"/>
        </w:rPr>
        <w:t>0</w:t>
      </w:r>
      <w:r>
        <w:rPr>
          <w:sz w:val="24"/>
        </w:rPr>
        <w:t>%</w:t>
      </w:r>
    </w:p>
    <w:p w:rsidRDefault="00570A7B" w:rsidP="00570A7B" w:rsidR="00570A7B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na razliku </w:t>
      </w:r>
      <w:r w:rsidR="009474DC">
        <w:rPr>
          <w:sz w:val="24"/>
        </w:rPr>
        <w:t xml:space="preserve">   </w:t>
      </w:r>
      <w:r w:rsidR="005659A3">
        <w:rPr>
          <w:sz w:val="24"/>
        </w:rPr>
        <w:t>5</w:t>
      </w:r>
      <w:r>
        <w:rPr>
          <w:sz w:val="24"/>
        </w:rPr>
        <w:t xml:space="preserve">00.000,01     </w:t>
      </w:r>
      <w:r w:rsidR="009474DC">
        <w:rPr>
          <w:sz w:val="24"/>
        </w:rPr>
        <w:t xml:space="preserve">        </w:t>
      </w:r>
      <w:r w:rsidR="005659A3">
        <w:rPr>
          <w:sz w:val="24"/>
        </w:rPr>
        <w:t>do   1.0</w:t>
      </w:r>
      <w:r>
        <w:rPr>
          <w:sz w:val="24"/>
        </w:rPr>
        <w:t xml:space="preserve">00.000,00 kn -   </w:t>
      </w:r>
      <w:r w:rsidR="005659A3">
        <w:rPr>
          <w:sz w:val="24"/>
        </w:rPr>
        <w:t xml:space="preserve"> 8</w:t>
      </w:r>
      <w:r>
        <w:rPr>
          <w:sz w:val="24"/>
        </w:rPr>
        <w:t>%</w:t>
      </w:r>
    </w:p>
    <w:p w:rsidRDefault="00570A7B" w:rsidP="00570A7B" w:rsidR="00570A7B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na razliku </w:t>
      </w:r>
      <w:r w:rsidR="009474DC">
        <w:rPr>
          <w:sz w:val="24"/>
        </w:rPr>
        <w:t xml:space="preserve"> </w:t>
      </w:r>
      <w:r w:rsidR="005659A3">
        <w:rPr>
          <w:sz w:val="24"/>
        </w:rPr>
        <w:t>1.000.00</w:t>
      </w:r>
      <w:r>
        <w:rPr>
          <w:sz w:val="24"/>
        </w:rPr>
        <w:t xml:space="preserve">0,01 </w:t>
      </w:r>
      <w:r w:rsidR="009474DC">
        <w:rPr>
          <w:sz w:val="24"/>
        </w:rPr>
        <w:t xml:space="preserve">           </w:t>
      </w:r>
      <w:r>
        <w:rPr>
          <w:sz w:val="24"/>
        </w:rPr>
        <w:t xml:space="preserve">do    </w:t>
      </w:r>
      <w:r w:rsidR="005659A3">
        <w:rPr>
          <w:sz w:val="24"/>
        </w:rPr>
        <w:t>5.000.</w:t>
      </w:r>
      <w:r>
        <w:rPr>
          <w:sz w:val="24"/>
        </w:rPr>
        <w:t xml:space="preserve">000,00 kn -   </w:t>
      </w:r>
      <w:r w:rsidR="005659A3">
        <w:rPr>
          <w:sz w:val="24"/>
        </w:rPr>
        <w:t xml:space="preserve"> 7</w:t>
      </w:r>
      <w:r>
        <w:rPr>
          <w:sz w:val="24"/>
        </w:rPr>
        <w:t>%</w:t>
      </w:r>
    </w:p>
    <w:p w:rsidRDefault="00570A7B" w:rsidP="00570A7B" w:rsidR="00570A7B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na razliku </w:t>
      </w:r>
      <w:r w:rsidR="009474DC">
        <w:rPr>
          <w:sz w:val="24"/>
        </w:rPr>
        <w:t xml:space="preserve"> </w:t>
      </w:r>
      <w:r w:rsidR="005659A3">
        <w:rPr>
          <w:sz w:val="24"/>
        </w:rPr>
        <w:t>5.000</w:t>
      </w:r>
      <w:r>
        <w:rPr>
          <w:sz w:val="24"/>
        </w:rPr>
        <w:t xml:space="preserve">.000,01 </w:t>
      </w:r>
      <w:r w:rsidR="009474DC">
        <w:rPr>
          <w:sz w:val="24"/>
        </w:rPr>
        <w:t xml:space="preserve">           </w:t>
      </w:r>
      <w:r>
        <w:rPr>
          <w:sz w:val="24"/>
        </w:rPr>
        <w:t xml:space="preserve">do    </w:t>
      </w:r>
      <w:r w:rsidR="005659A3">
        <w:rPr>
          <w:sz w:val="24"/>
        </w:rPr>
        <w:t>10.0</w:t>
      </w:r>
      <w:r>
        <w:rPr>
          <w:sz w:val="24"/>
        </w:rPr>
        <w:t xml:space="preserve">00.000,00 kn - </w:t>
      </w:r>
      <w:r w:rsidR="005659A3">
        <w:rPr>
          <w:sz w:val="24"/>
        </w:rPr>
        <w:t xml:space="preserve"> 6</w:t>
      </w:r>
      <w:r>
        <w:rPr>
          <w:sz w:val="24"/>
        </w:rPr>
        <w:t>%</w:t>
      </w:r>
    </w:p>
    <w:p w:rsidRDefault="00570A7B" w:rsidP="00570A7B" w:rsidR="00570A7B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na razliku </w:t>
      </w:r>
      <w:r w:rsidR="005659A3">
        <w:rPr>
          <w:sz w:val="24"/>
        </w:rPr>
        <w:t>10.00</w:t>
      </w:r>
      <w:r>
        <w:rPr>
          <w:sz w:val="24"/>
        </w:rPr>
        <w:t xml:space="preserve">0.000,01 </w:t>
      </w:r>
      <w:r w:rsidR="009474DC">
        <w:rPr>
          <w:sz w:val="24"/>
        </w:rPr>
        <w:t xml:space="preserve">          </w:t>
      </w:r>
      <w:r>
        <w:rPr>
          <w:sz w:val="24"/>
        </w:rPr>
        <w:t xml:space="preserve">do   </w:t>
      </w:r>
      <w:r w:rsidR="005659A3">
        <w:rPr>
          <w:sz w:val="24"/>
        </w:rPr>
        <w:t>12.000</w:t>
      </w:r>
      <w:r>
        <w:rPr>
          <w:sz w:val="24"/>
        </w:rPr>
        <w:t xml:space="preserve">.000,00 kn -  </w:t>
      </w:r>
      <w:r w:rsidR="005659A3">
        <w:rPr>
          <w:sz w:val="24"/>
        </w:rPr>
        <w:t>5</w:t>
      </w:r>
      <w:r>
        <w:rPr>
          <w:sz w:val="24"/>
        </w:rPr>
        <w:t>%</w:t>
      </w:r>
    </w:p>
    <w:p w:rsidRDefault="00570A7B" w:rsidP="00570A7B" w:rsidR="00570A7B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na razliku </w:t>
      </w:r>
      <w:r w:rsidR="005659A3">
        <w:rPr>
          <w:sz w:val="24"/>
        </w:rPr>
        <w:t>iznad 12.000.0</w:t>
      </w:r>
      <w:r>
        <w:rPr>
          <w:sz w:val="24"/>
        </w:rPr>
        <w:t xml:space="preserve">00,01   </w:t>
      </w:r>
      <w:r w:rsidR="009474DC">
        <w:rPr>
          <w:sz w:val="24"/>
        </w:rPr>
        <w:t xml:space="preserve">                            1</w:t>
      </w:r>
      <w:r>
        <w:rPr>
          <w:sz w:val="24"/>
        </w:rPr>
        <w:t>%</w:t>
      </w:r>
    </w:p>
    <w:p w:rsidRDefault="00570A7B" w:rsidP="00570A7B" w:rsidR="00570A7B">
      <w:pPr>
        <w:widowControl/>
        <w:ind w:firstLine="720"/>
        <w:jc w:val="both"/>
        <w:rPr>
          <w:sz w:val="24"/>
        </w:rPr>
      </w:pPr>
    </w:p>
    <w:p w:rsidRDefault="00241BC5" w:rsidP="00CF7184" w:rsidR="00BB41B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U konkretnom </w:t>
      </w:r>
      <w:r w:rsidR="003E7B14">
        <w:rPr>
          <w:sz w:val="24"/>
        </w:rPr>
        <w:t xml:space="preserve">stečajnom predmetu </w:t>
      </w:r>
      <w:r>
        <w:rPr>
          <w:sz w:val="24"/>
        </w:rPr>
        <w:t>vrijednost dužnikove imovine je 0,00 kn, te primjenom naprijed navedenih tablica vrijednosti unovčene imovine stečajnom upravitelju nije moguće odrediti nagradu.</w:t>
      </w:r>
    </w:p>
    <w:p w:rsidRDefault="00BB41B6" w:rsidP="00CF7184" w:rsidR="00BB41B6">
      <w:pPr>
        <w:widowControl/>
        <w:ind w:firstLine="720"/>
        <w:jc w:val="both"/>
        <w:rPr>
          <w:sz w:val="24"/>
        </w:rPr>
      </w:pPr>
      <w:r>
        <w:rPr>
          <w:sz w:val="24"/>
        </w:rPr>
        <w:t>Stečajnim planom, koji su vjerovnici prihvatili, stečajnom upravitelju je određena nagrada u bruto iznosu od 50.957,19 kn.</w:t>
      </w:r>
    </w:p>
    <w:p w:rsidRDefault="00BB41B6" w:rsidP="00CF7184" w:rsidR="00BB41B6">
      <w:pPr>
        <w:widowControl/>
        <w:ind w:firstLine="720"/>
        <w:jc w:val="both"/>
        <w:rPr>
          <w:sz w:val="24"/>
        </w:rPr>
      </w:pPr>
    </w:p>
    <w:p w:rsidRDefault="00BB41B6" w:rsidP="003E7B14" w:rsidR="00D87C74">
      <w:pPr>
        <w:widowControl/>
        <w:ind w:firstLine="720"/>
        <w:jc w:val="both"/>
        <w:rPr>
          <w:sz w:val="24"/>
        </w:rPr>
      </w:pPr>
      <w:r>
        <w:rPr>
          <w:sz w:val="24"/>
        </w:rPr>
        <w:t>Kako primjenom Uredbe 15 stečajno</w:t>
      </w:r>
      <w:r w:rsidR="003E7B14">
        <w:rPr>
          <w:sz w:val="24"/>
        </w:rPr>
        <w:t>m</w:t>
      </w:r>
      <w:r>
        <w:rPr>
          <w:sz w:val="24"/>
        </w:rPr>
        <w:t xml:space="preserve"> upravitelj</w:t>
      </w:r>
      <w:r w:rsidR="003E7B14">
        <w:rPr>
          <w:sz w:val="24"/>
        </w:rPr>
        <w:t>u</w:t>
      </w:r>
      <w:r>
        <w:rPr>
          <w:sz w:val="24"/>
        </w:rPr>
        <w:t xml:space="preserve"> nije bilo moguće odrediti nagradu  te kako su vjerovnici prihvatili Stečajni plan, kojim je  stečajnom upravitelju  određena nagrada u bruto iznosu od 50.957,19 kn</w:t>
      </w:r>
      <w:r w:rsidR="004F5E1E">
        <w:rPr>
          <w:sz w:val="24"/>
        </w:rPr>
        <w:t>,</w:t>
      </w:r>
      <w:r>
        <w:rPr>
          <w:sz w:val="24"/>
        </w:rPr>
        <w:t xml:space="preserve"> </w:t>
      </w:r>
      <w:r w:rsidR="003E7B14">
        <w:rPr>
          <w:sz w:val="24"/>
        </w:rPr>
        <w:t xml:space="preserve">sud je </w:t>
      </w:r>
      <w:r w:rsidR="004F5E1E">
        <w:rPr>
          <w:sz w:val="24"/>
        </w:rPr>
        <w:t>u nedostatku norme objektivnog prava temeljem koje bi se stečajnom upravitelju  odredila nagrada</w:t>
      </w:r>
      <w:r w:rsidR="00FB22B4">
        <w:rPr>
          <w:sz w:val="24"/>
        </w:rPr>
        <w:t>,</w:t>
      </w:r>
      <w:r w:rsidR="004F5E1E">
        <w:rPr>
          <w:sz w:val="24"/>
        </w:rPr>
        <w:t xml:space="preserve"> </w:t>
      </w:r>
      <w:r w:rsidR="003E7B14">
        <w:rPr>
          <w:sz w:val="24"/>
        </w:rPr>
        <w:t>odluku  vjerovnika o visini nagrade stečajnoj upraviteljici prihvatio kao pomoćno pravilo.</w:t>
      </w:r>
    </w:p>
    <w:p w:rsidRDefault="00EC6291" w:rsidP="00170071" w:rsidR="00EC6291">
      <w:pPr>
        <w:widowControl/>
        <w:jc w:val="center"/>
        <w:rPr>
          <w:sz w:val="24"/>
        </w:rPr>
      </w:pPr>
    </w:p>
    <w:p w:rsidRDefault="00170071" w:rsidP="00170071" w:rsidR="00170071">
      <w:pPr>
        <w:widowControl/>
        <w:jc w:val="center"/>
        <w:rPr>
          <w:sz w:val="24"/>
        </w:rPr>
      </w:pPr>
      <w:r>
        <w:rPr>
          <w:sz w:val="24"/>
        </w:rPr>
        <w:t xml:space="preserve">Zagreb, </w:t>
      </w:r>
      <w:r w:rsidR="004F5E1E">
        <w:rPr>
          <w:sz w:val="24"/>
        </w:rPr>
        <w:t>5.</w:t>
      </w:r>
      <w:r w:rsidR="00341F13">
        <w:rPr>
          <w:sz w:val="24"/>
        </w:rPr>
        <w:t xml:space="preserve"> </w:t>
      </w:r>
      <w:r w:rsidR="004F5E1E">
        <w:rPr>
          <w:sz w:val="24"/>
        </w:rPr>
        <w:t>srpnja</w:t>
      </w:r>
      <w:r w:rsidR="00EC6291">
        <w:rPr>
          <w:sz w:val="24"/>
        </w:rPr>
        <w:t xml:space="preserve"> </w:t>
      </w:r>
      <w:r>
        <w:rPr>
          <w:sz w:val="24"/>
        </w:rPr>
        <w:t>201</w:t>
      </w:r>
      <w:r w:rsidR="005217C5">
        <w:rPr>
          <w:sz w:val="24"/>
        </w:rPr>
        <w:t>6</w:t>
      </w:r>
      <w:r>
        <w:rPr>
          <w:sz w:val="24"/>
        </w:rPr>
        <w:t xml:space="preserve">. </w:t>
      </w:r>
    </w:p>
    <w:p w:rsidRDefault="00170071" w:rsidP="00CD048B" w:rsidR="00170071">
      <w:pPr>
        <w:widowControl/>
        <w:ind w:left="4320"/>
        <w:jc w:val="right"/>
        <w:rPr>
          <w:sz w:val="24"/>
        </w:rPr>
      </w:pPr>
      <w:r>
        <w:rPr>
          <w:sz w:val="24"/>
        </w:rPr>
        <w:t xml:space="preserve">                                       Sudac:</w:t>
      </w:r>
    </w:p>
    <w:p w:rsidRDefault="00170071" w:rsidP="00341F13" w:rsidR="00CD048B">
      <w:pPr>
        <w:widowControl/>
        <w:jc w:val="right"/>
        <w:rPr>
          <w:sz w:val="24"/>
        </w:rPr>
      </w:pPr>
      <w:r>
        <w:rPr>
          <w:sz w:val="24"/>
        </w:rPr>
        <w:t>Ante Galić</w:t>
      </w:r>
      <w:r w:rsidR="005645B4">
        <w:rPr>
          <w:sz w:val="24"/>
        </w:rPr>
        <w:t xml:space="preserve"> </w:t>
      </w:r>
    </w:p>
    <w:p w:rsidRDefault="00170071" w:rsidP="00170071" w:rsidR="00170071">
      <w:pPr>
        <w:widowControl/>
        <w:jc w:val="both"/>
        <w:rPr>
          <w:sz w:val="24"/>
        </w:rPr>
      </w:pPr>
      <w:r>
        <w:rPr>
          <w:sz w:val="24"/>
        </w:rPr>
        <w:t>Uputa o pravnom lijeku:</w:t>
      </w:r>
    </w:p>
    <w:p w:rsidRDefault="00170071" w:rsidP="00341F13" w:rsidR="00431139">
      <w:pPr>
        <w:jc w:val="both"/>
        <w:rPr>
          <w:sz w:val="24"/>
          <w:szCs w:val="24"/>
        </w:rPr>
      </w:pPr>
      <w:r>
        <w:rPr>
          <w:sz w:val="24"/>
        </w:rPr>
        <w:t>Protiv ovog rješenja može se  uložiti žalba Visokom trgovačkom sudu Republike Hrvatske u roku od 8 dana od primitka rješenja, a ulaže se putem ovog suda u 2 primjerka za sud.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DE1988" w:rsidP="00422EE0" w:rsidR="00DE1988">
      <w:pPr>
        <w:jc w:val="both"/>
      </w:pPr>
      <w:r>
        <w:t>Za točnost otpravka, ovlašteni službenik:</w:t>
      </w:r>
    </w:p>
    <w:p w:rsidRDefault="00DE1988" w:rsidP="00422EE0" w:rsidR="00DE1988">
      <w:pPr>
        <w:jc w:val="both"/>
      </w:pPr>
      <w:r>
        <w:t xml:space="preserve">               Valentina Delač</w:t>
      </w:r>
    </w:p>
    <w:p w:rsidRDefault="00907C51" w:rsidP="00DE1988" w:rsidR="00907C51" w:rsidRPr="00F869EF">
      <w:pPr>
        <w:ind w:left="720"/>
        <w:rPr>
          <w:sz w:val="24"/>
          <w:szCs w:val="24"/>
        </w:rPr>
      </w:pPr>
    </w:p>
    <w:sectPr w:rsidSect="00515BF0" w:rsidR="00907C51" w:rsidRPr="00F869EF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961" w:rsidR="00871961">
      <w:r>
        <w:separator/>
      </w:r>
    </w:p>
  </w:endnote>
  <w:endnote w:id="0" w:type="continuationSeparator">
    <w:p w:rsidRDefault="00871961" w:rsidR="00871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961" w:rsidR="00871961">
      <w:r>
        <w:separator/>
      </w:r>
    </w:p>
  </w:footnote>
  <w:footnote w:id="0" w:type="continuationSeparator">
    <w:p w:rsidRDefault="00871961" w:rsidR="008719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8BA" w:rsidP="00C8432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78BA" w:rsidR="00E278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8BA" w:rsidP="00F7611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C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1F13" w:rsidP="00E33139" w:rsidR="00E278BA" w:rsidRPr="00A32E6E">
    <w:pPr>
      <w:pStyle w:val="Zaglavlje"/>
      <w:jc w:val="right"/>
    </w:pPr>
    <w:r>
      <w:t>40. St-298/15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164D7"/>
    <w:rsid w:val="0004116A"/>
    <w:rsid w:val="0006667F"/>
    <w:rsid w:val="00066803"/>
    <w:rsid w:val="00071EF2"/>
    <w:rsid w:val="00074B10"/>
    <w:rsid w:val="000C4AE5"/>
    <w:rsid w:val="000C6787"/>
    <w:rsid w:val="000E306A"/>
    <w:rsid w:val="000E6DBD"/>
    <w:rsid w:val="00102F67"/>
    <w:rsid w:val="00103271"/>
    <w:rsid w:val="00105203"/>
    <w:rsid w:val="00125ADE"/>
    <w:rsid w:val="001603A7"/>
    <w:rsid w:val="00162144"/>
    <w:rsid w:val="001627EA"/>
    <w:rsid w:val="00170071"/>
    <w:rsid w:val="00192ACA"/>
    <w:rsid w:val="001A3381"/>
    <w:rsid w:val="001A431C"/>
    <w:rsid w:val="001C3DCF"/>
    <w:rsid w:val="001D07FF"/>
    <w:rsid w:val="001F018A"/>
    <w:rsid w:val="00223A78"/>
    <w:rsid w:val="002349DF"/>
    <w:rsid w:val="002416E0"/>
    <w:rsid w:val="00241BC5"/>
    <w:rsid w:val="00244EF5"/>
    <w:rsid w:val="002665C1"/>
    <w:rsid w:val="0026710B"/>
    <w:rsid w:val="0028183B"/>
    <w:rsid w:val="0028403B"/>
    <w:rsid w:val="0028629B"/>
    <w:rsid w:val="002B1C1F"/>
    <w:rsid w:val="002B367B"/>
    <w:rsid w:val="002D2D5A"/>
    <w:rsid w:val="002E3720"/>
    <w:rsid w:val="002F053F"/>
    <w:rsid w:val="002F3D5C"/>
    <w:rsid w:val="0030374B"/>
    <w:rsid w:val="0031053F"/>
    <w:rsid w:val="00311E27"/>
    <w:rsid w:val="00313315"/>
    <w:rsid w:val="00320416"/>
    <w:rsid w:val="003256B6"/>
    <w:rsid w:val="00327F8D"/>
    <w:rsid w:val="0033019D"/>
    <w:rsid w:val="00330771"/>
    <w:rsid w:val="00333C9B"/>
    <w:rsid w:val="00341F13"/>
    <w:rsid w:val="003451C3"/>
    <w:rsid w:val="00346CB4"/>
    <w:rsid w:val="00357D7E"/>
    <w:rsid w:val="00363A99"/>
    <w:rsid w:val="00380959"/>
    <w:rsid w:val="003B7A25"/>
    <w:rsid w:val="003C51F1"/>
    <w:rsid w:val="003E00CA"/>
    <w:rsid w:val="003E42C4"/>
    <w:rsid w:val="003E4FE6"/>
    <w:rsid w:val="003E6383"/>
    <w:rsid w:val="003E7B14"/>
    <w:rsid w:val="003F012E"/>
    <w:rsid w:val="003F03BC"/>
    <w:rsid w:val="00403FFC"/>
    <w:rsid w:val="00420059"/>
    <w:rsid w:val="00431139"/>
    <w:rsid w:val="00444F7F"/>
    <w:rsid w:val="004458B1"/>
    <w:rsid w:val="00465CFB"/>
    <w:rsid w:val="00474F9B"/>
    <w:rsid w:val="004750C8"/>
    <w:rsid w:val="004756E8"/>
    <w:rsid w:val="004757BF"/>
    <w:rsid w:val="004915AF"/>
    <w:rsid w:val="00493A73"/>
    <w:rsid w:val="004B0F6A"/>
    <w:rsid w:val="004B2F6A"/>
    <w:rsid w:val="004C6903"/>
    <w:rsid w:val="004D0210"/>
    <w:rsid w:val="004D527D"/>
    <w:rsid w:val="004D556D"/>
    <w:rsid w:val="004F154E"/>
    <w:rsid w:val="004F2692"/>
    <w:rsid w:val="004F4C0F"/>
    <w:rsid w:val="004F5E1E"/>
    <w:rsid w:val="00505A6F"/>
    <w:rsid w:val="00515BF0"/>
    <w:rsid w:val="005217C5"/>
    <w:rsid w:val="00524CB0"/>
    <w:rsid w:val="00525E3C"/>
    <w:rsid w:val="005418C1"/>
    <w:rsid w:val="00547B00"/>
    <w:rsid w:val="005643F9"/>
    <w:rsid w:val="005645B4"/>
    <w:rsid w:val="005659A3"/>
    <w:rsid w:val="005659E1"/>
    <w:rsid w:val="00570A7B"/>
    <w:rsid w:val="00571582"/>
    <w:rsid w:val="005E6241"/>
    <w:rsid w:val="00616369"/>
    <w:rsid w:val="006408CC"/>
    <w:rsid w:val="00653FE4"/>
    <w:rsid w:val="006607DD"/>
    <w:rsid w:val="00661160"/>
    <w:rsid w:val="00663988"/>
    <w:rsid w:val="00684E49"/>
    <w:rsid w:val="00694F37"/>
    <w:rsid w:val="00697004"/>
    <w:rsid w:val="006A6EB6"/>
    <w:rsid w:val="006A75F4"/>
    <w:rsid w:val="006E2219"/>
    <w:rsid w:val="006E72E7"/>
    <w:rsid w:val="00706EB7"/>
    <w:rsid w:val="00720063"/>
    <w:rsid w:val="00733D7A"/>
    <w:rsid w:val="00734B6C"/>
    <w:rsid w:val="00743E8B"/>
    <w:rsid w:val="00760ED1"/>
    <w:rsid w:val="007709B9"/>
    <w:rsid w:val="00771FB2"/>
    <w:rsid w:val="00781BF3"/>
    <w:rsid w:val="00784C45"/>
    <w:rsid w:val="007960C5"/>
    <w:rsid w:val="007A42C1"/>
    <w:rsid w:val="007B5CC7"/>
    <w:rsid w:val="007C343C"/>
    <w:rsid w:val="007C4C40"/>
    <w:rsid w:val="007E17CF"/>
    <w:rsid w:val="007E1D80"/>
    <w:rsid w:val="007F6CE5"/>
    <w:rsid w:val="00814F81"/>
    <w:rsid w:val="008243F8"/>
    <w:rsid w:val="0082442E"/>
    <w:rsid w:val="0082569D"/>
    <w:rsid w:val="0083569E"/>
    <w:rsid w:val="00850219"/>
    <w:rsid w:val="00860CB5"/>
    <w:rsid w:val="00871961"/>
    <w:rsid w:val="0089671F"/>
    <w:rsid w:val="008C1334"/>
    <w:rsid w:val="008D307C"/>
    <w:rsid w:val="0090317F"/>
    <w:rsid w:val="00907C51"/>
    <w:rsid w:val="00915644"/>
    <w:rsid w:val="0091622E"/>
    <w:rsid w:val="0093282C"/>
    <w:rsid w:val="009474DC"/>
    <w:rsid w:val="00947A96"/>
    <w:rsid w:val="00950901"/>
    <w:rsid w:val="009727A5"/>
    <w:rsid w:val="009873F2"/>
    <w:rsid w:val="009A5FFE"/>
    <w:rsid w:val="009C13BB"/>
    <w:rsid w:val="009D081D"/>
    <w:rsid w:val="00A11C02"/>
    <w:rsid w:val="00A2384B"/>
    <w:rsid w:val="00A32E6E"/>
    <w:rsid w:val="00A43AEE"/>
    <w:rsid w:val="00A44270"/>
    <w:rsid w:val="00A46283"/>
    <w:rsid w:val="00A55D63"/>
    <w:rsid w:val="00A620CD"/>
    <w:rsid w:val="00A74A25"/>
    <w:rsid w:val="00A85B5C"/>
    <w:rsid w:val="00AC5738"/>
    <w:rsid w:val="00AF0503"/>
    <w:rsid w:val="00B07E8D"/>
    <w:rsid w:val="00B121E0"/>
    <w:rsid w:val="00B14441"/>
    <w:rsid w:val="00B3762F"/>
    <w:rsid w:val="00B43152"/>
    <w:rsid w:val="00B45D45"/>
    <w:rsid w:val="00B468E4"/>
    <w:rsid w:val="00B62128"/>
    <w:rsid w:val="00B63F9A"/>
    <w:rsid w:val="00B805E0"/>
    <w:rsid w:val="00B968CE"/>
    <w:rsid w:val="00BB41B6"/>
    <w:rsid w:val="00BC7255"/>
    <w:rsid w:val="00C110F7"/>
    <w:rsid w:val="00C27062"/>
    <w:rsid w:val="00C366C4"/>
    <w:rsid w:val="00C405FF"/>
    <w:rsid w:val="00C445DA"/>
    <w:rsid w:val="00C8432C"/>
    <w:rsid w:val="00CD048B"/>
    <w:rsid w:val="00CD29D4"/>
    <w:rsid w:val="00CD5331"/>
    <w:rsid w:val="00CD596B"/>
    <w:rsid w:val="00CD6267"/>
    <w:rsid w:val="00CE282C"/>
    <w:rsid w:val="00CF7184"/>
    <w:rsid w:val="00D00CA0"/>
    <w:rsid w:val="00D0508A"/>
    <w:rsid w:val="00D14ED8"/>
    <w:rsid w:val="00D23F1B"/>
    <w:rsid w:val="00D71001"/>
    <w:rsid w:val="00D742B3"/>
    <w:rsid w:val="00D87C74"/>
    <w:rsid w:val="00DC209E"/>
    <w:rsid w:val="00DC4FC1"/>
    <w:rsid w:val="00DD42A5"/>
    <w:rsid w:val="00DE1988"/>
    <w:rsid w:val="00DE416F"/>
    <w:rsid w:val="00DF5AE9"/>
    <w:rsid w:val="00DF674C"/>
    <w:rsid w:val="00E21A8F"/>
    <w:rsid w:val="00E23073"/>
    <w:rsid w:val="00E2644C"/>
    <w:rsid w:val="00E278BA"/>
    <w:rsid w:val="00E33139"/>
    <w:rsid w:val="00E5008B"/>
    <w:rsid w:val="00E73F6C"/>
    <w:rsid w:val="00EC3CA5"/>
    <w:rsid w:val="00EC6291"/>
    <w:rsid w:val="00ED2DFB"/>
    <w:rsid w:val="00EE1671"/>
    <w:rsid w:val="00EF79C5"/>
    <w:rsid w:val="00F012B8"/>
    <w:rsid w:val="00F04D99"/>
    <w:rsid w:val="00F110C6"/>
    <w:rsid w:val="00F130D6"/>
    <w:rsid w:val="00F319FD"/>
    <w:rsid w:val="00F344BD"/>
    <w:rsid w:val="00F3630F"/>
    <w:rsid w:val="00F37868"/>
    <w:rsid w:val="00F37F89"/>
    <w:rsid w:val="00F5560C"/>
    <w:rsid w:val="00F56107"/>
    <w:rsid w:val="00F652C2"/>
    <w:rsid w:val="00F7611C"/>
    <w:rsid w:val="00F8451F"/>
    <w:rsid w:val="00F869EF"/>
    <w:rsid w:val="00F95EFD"/>
    <w:rsid w:val="00FA7AFC"/>
    <w:rsid w:val="00FB22B4"/>
    <w:rsid w:val="00FE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C0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C0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2015.</izvorni_sadrzaj>
    <derivirana_varijabla naziv="DomainObject.Predmet.DatumOsnivanja_1">24.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RUKOMETNI KLUB KARLOVAC</izvorni_sadrzaj>
    <derivirana_varijabla naziv="DomainObject.Predmet.ProtustrankaFormated_1">  HRVATSKI RUKOMETNI KLUB KARLOVAC</derivirana_varijabla>
  </DomainObject.Predmet.ProtustrankaFormated>
  <DomainObject.Predmet.ProtustrankaFormatedOIB>
    <izvorni_sadrzaj>  HRVATSKI RUKOMETNI KLUB KARLOVAC, OIB 46051929926</izvorni_sadrzaj>
    <derivirana_varijabla naziv="DomainObject.Predmet.ProtustrankaFormatedOIB_1">  HRVATSKI RUKOMETNI KLUB KARLOVAC, OIB 46051929926</derivirana_varijabla>
  </DomainObject.Predmet.ProtustrankaFormatedOIB>
  <DomainObject.Predmet.ProtustrankaFormatedWithAdress>
    <izvorni_sadrzaj> HRVATSKI RUKOMETNI KLUB KARLOVAC, Rakovac 1, 47000 Karlovac</izvorni_sadrzaj>
    <derivirana_varijabla naziv="DomainObject.Predmet.ProtustrankaFormatedWithAdress_1"> HRVATSKI RUKOMETNI KLUB KARLOVAC, Rakovac 1, 47000 Karlovac</derivirana_varijabla>
  </DomainObject.Predmet.ProtustrankaFormatedWithAdress>
  <DomainObject.Predmet.ProtustrankaFormatedWithAdressOIB>
    <izvorni_sadrzaj> HRVATSKI RUKOMETNI KLUB KARLOVAC, OIB 46051929926, Rakovac 1, 47000 Karlovac</izvorni_sadrzaj>
    <derivirana_varijabla naziv="DomainObject.Predmet.ProtustrankaFormatedWithAdressOIB_1"> HRVATSKI RUKOMETNI KLUB KARLOVAC, OIB 46051929926, Rakovac 1, 47000 Karlovac</derivirana_varijabla>
  </DomainObject.Predmet.ProtustrankaFormatedWithAdressOIB>
  <DomainObject.Predmet.ProtustrankaWithAdress>
    <izvorni_sadrzaj>HRVATSKI RUKOMETNI KLUB KARLOVAC Rakovac 1, 47000 Karlovac</izvorni_sadrzaj>
    <derivirana_varijabla naziv="DomainObject.Predmet.ProtustrankaWithAdress_1">HRVATSKI RUKOMETNI KLUB KARLOVAC Rakovac 1, 47000 Karlovac</derivirana_varijabla>
  </DomainObject.Predmet.ProtustrankaWithAdress>
  <DomainObject.Predmet.ProtustrankaWithAdressOIB>
    <izvorni_sadrzaj>HRVATSKI RUKOMETNI KLUB KARLOVAC, OIB 46051929926, Rakovac 1, 47000 Karlovac</izvorni_sadrzaj>
    <derivirana_varijabla naziv="DomainObject.Predmet.ProtustrankaWithAdressOIB_1">HRVATSKI RUKOMETNI KLUB KARLOVAC, OIB 46051929926, Rakovac 1, 47000 Karlovac</derivirana_varijabla>
  </DomainObject.Predmet.ProtustrankaWithAdressOIB>
  <DomainObject.Predmet.ProtustrankaNazivFormated>
    <izvorni_sadrzaj>HRVATSKI RUKOMETNI KLUB KARLOVAC</izvorni_sadrzaj>
    <derivirana_varijabla naziv="DomainObject.Predmet.ProtustrankaNazivFormated_1">HRVATSKI RUKOMETNI KLUB KARLOVAC</derivirana_varijabla>
  </DomainObject.Predmet.ProtustrankaNazivFormated>
  <DomainObject.Predmet.ProtustrankaNazivFormatedOIB>
    <izvorni_sadrzaj>HRVATSKI RUKOMETNI KLUB KARLOVAC, OIB 46051929926</izvorni_sadrzaj>
    <derivirana_varijabla naziv="DomainObject.Predmet.ProtustrankaNazivFormatedOIB_1">HRVATSKI RUKOMETNI KLUB KARLOVAC, OIB 46051929926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KARL. ŠPORT. ZAJEDNICA</izvorni_sadrzaj>
    <derivirana_varijabla naziv="DomainObject.Predmet.StrankaFormated_1">  FINA Regionalni centar Zagreb; KARL. ŠPORT. ZAJEDNICA</derivirana_varijabla>
  </DomainObject.Predmet.StrankaFormated>
  <DomainObject.Predmet.StrankaFormatedOIB>
    <izvorni_sadrzaj>  FINA Regionalni centar Zagreb, OIB 85821130368; KARL. ŠPORT. ZAJEDNICA</izvorni_sadrzaj>
    <derivirana_varijabla naziv="DomainObject.Predmet.StrankaFormatedOIB_1">  FINA Regionalni centar Zagreb, OIB 85821130368; KARL. ŠPORT. ZAJEDNICA</derivirana_varijabla>
  </DomainObject.Predmet.StrankaFormatedOIB>
  <DomainObject.Predmet.StrankaFormatedWithAdress>
    <izvorni_sadrzaj> FINA Regionalni centar Zagreb; KARL. ŠPORT. ZAJEDNICA</izvorni_sadrzaj>
    <derivirana_varijabla naziv="DomainObject.Predmet.StrankaFormatedWithAdress_1"> FINA Regionalni centar Zagreb; KARL. ŠPORT. ZAJEDNICA</derivirana_varijabla>
  </DomainObject.Predmet.StrankaFormatedWithAdress>
  <DomainObject.Predmet.StrankaFormatedWithAdressOIB>
    <izvorni_sadrzaj> FINA Regionalni centar Zagreb, OIB 85821130368; KARL. ŠPORT. ZAJEDNICA</izvorni_sadrzaj>
    <derivirana_varijabla naziv="DomainObject.Predmet.StrankaFormatedWithAdressOIB_1"> FINA Regionalni centar Zagreb, OIB 85821130368; KARL. ŠPORT. ZAJEDNICA</derivirana_varijabla>
  </DomainObject.Predmet.StrankaFormatedWithAdressOIB>
  <DomainObject.Predmet.StrankaWithAdress>
    <izvorni_sadrzaj>FINA Regionalni centar Zagreb ,KARL. ŠPORT. ZAJEDNICA </izvorni_sadrzaj>
    <derivirana_varijabla naziv="DomainObject.Predmet.StrankaWithAdress_1">FINA Regionalni centar Zagreb ,KARL. ŠPORT. ZAJEDNICA </derivirana_varijabla>
  </DomainObject.Predmet.StrankaWithAdress>
  <DomainObject.Predmet.StrankaWithAdressOIB>
    <izvorni_sadrzaj>FINA Regionalni centar Zagreb, OIB 85821130368,KARL. ŠPORT. ZAJEDNICA</izvorni_sadrzaj>
    <derivirana_varijabla naziv="DomainObject.Predmet.StrankaWithAdressOIB_1">FINA Regionalni centar Zagreb, OIB 85821130368,KARL. ŠPORT. ZAJEDNICA</derivirana_varijabla>
  </DomainObject.Predmet.StrankaWithAdressOIB>
  <DomainObject.Predmet.StrankaNazivFormated>
    <izvorni_sadrzaj>FINA Regionalni centar Zagreb,KARL. ŠPORT. ZAJEDNICA</izvorni_sadrzaj>
    <derivirana_varijabla naziv="DomainObject.Predmet.StrankaNazivFormated_1">FINA Regionalni centar Zagreb,KARL. ŠPORT. ZAJEDNICA</derivirana_varijabla>
  </DomainObject.Predmet.StrankaNazivFormated>
  <DomainObject.Predmet.StrankaNazivFormatedOIB>
    <izvorni_sadrzaj>FINA Regionalni centar Zagreb, OIB 85821130368,KARL. ŠPORT. ZAJEDNICA</izvorni_sadrzaj>
    <derivirana_varijabla naziv="DomainObject.Predmet.StrankaNazivFormatedOIB_1">FINA Regionalni centar Zagreb, OIB 85821130368,KARL. ŠPORT. ZAJEDNICA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KARL. ŠPORT. ZAJEDNICA</item>
    </izvorni_sadrzaj>
    <derivirana_varijabla naziv="DomainObject.Predmet.StrankaListFormated_1">
      <item>FINA Regionalni centar Zagreb</item>
      <item>KARL. ŠPORT. ZAJEDNICA</item>
    </derivirana_varijabla>
  </DomainObject.Predmet.StrankaListFormated>
  <DomainObject.Predmet.StrankaListFormatedOIB>
    <izvorni_sadrzaj>
      <item>FINA Regionalni centar Zagreb, OIB 85821130368</item>
      <item>KARL. ŠPORT. ZAJEDNICA</item>
    </izvorni_sadrzaj>
    <derivirana_varijabla naziv="DomainObject.Predmet.StrankaListFormatedOIB_1">
      <item>FINA Regionalni centar Zagreb, OIB 85821130368</item>
      <item>KARL. ŠPORT. ZAJEDNICA</item>
    </derivirana_varijabla>
  </DomainObject.Predmet.StrankaListFormatedOIB>
  <DomainObject.Predmet.StrankaListFormatedWithAdress>
    <izvorni_sadrzaj>
      <item>FINA Regionalni centar Zagreb</item>
      <item>KARL. ŠPORT. ZAJEDNICA</item>
    </izvorni_sadrzaj>
    <derivirana_varijabla naziv="DomainObject.Predmet.StrankaListFormatedWithAdress_1">
      <item>FINA Regionalni centar Zagreb</item>
      <item>KARL. ŠPORT. ZAJEDNICA</item>
    </derivirana_varijabla>
  </DomainObject.Predmet.StrankaListFormatedWithAdress>
  <DomainObject.Predmet.StrankaListFormatedWithAdressOIB>
    <izvorni_sadrzaj>
      <item>FINA Regionalni centar Zagreb, OIB 85821130368</item>
      <item>KARL. ŠPORT. ZAJEDNICA</item>
    </izvorni_sadrzaj>
    <derivirana_varijabla naziv="DomainObject.Predmet.StrankaListFormatedWithAdressOIB_1">
      <item>FINA Regionalni centar Zagreb, OIB 85821130368</item>
      <item>KARL. ŠPORT. ZAJEDNICA</item>
    </derivirana_varijabla>
  </DomainObject.Predmet.StrankaListFormatedWithAdressOIB>
  <DomainObject.Predmet.StrankaListNazivFormated>
    <izvorni_sadrzaj>
      <item>FINA Regionalni centar Zagreb</item>
      <item>KARL. ŠPORT. ZAJEDNICA</item>
    </izvorni_sadrzaj>
    <derivirana_varijabla naziv="DomainObject.Predmet.StrankaListNazivFormated_1">
      <item>FINA Regionalni centar Zagreb</item>
      <item>KARL. ŠPORT. ZAJEDNICA</item>
    </derivirana_varijabla>
  </DomainObject.Predmet.StrankaListNazivFormated>
  <DomainObject.Predmet.StrankaListNazivFormatedOIB>
    <izvorni_sadrzaj>
      <item>FINA Regionalni centar Zagreb, OIB 85821130368</item>
      <item>KARL. ŠPORT. ZAJEDNICA</item>
    </izvorni_sadrzaj>
    <derivirana_varijabla naziv="DomainObject.Predmet.StrankaListNazivFormatedOIB_1">
      <item>FINA Regionalni centar Zagreb, OIB 85821130368</item>
      <item>KARL. ŠPORT. ZAJEDNICA</item>
    </derivirana_varijabla>
  </DomainObject.Predmet.StrankaListNazivFormatedOIB>
  <DomainObject.Predmet.ProtuStrankaListFormated>
    <izvorni_sadrzaj>
      <item>HRVATSKI RUKOMETNI KLUB KARLOVAC</item>
    </izvorni_sadrzaj>
    <derivirana_varijabla naziv="DomainObject.Predmet.ProtuStrankaListFormated_1">
      <item>HRVATSKI RUKOMETNI KLUB KARLOVAC</item>
    </derivirana_varijabla>
  </DomainObject.Predmet.ProtuStrankaListFormated>
  <DomainObject.Predmet.ProtuStrankaListFormatedOIB>
    <izvorni_sadrzaj>
      <item>HRVATSKI RUKOMETNI KLUB KARLOVAC, OIB 46051929926</item>
    </izvorni_sadrzaj>
    <derivirana_varijabla naziv="DomainObject.Predmet.ProtuStrankaListFormatedOIB_1">
      <item>HRVATSKI RUKOMETNI KLUB KARLOVAC, OIB 46051929926</item>
    </derivirana_varijabla>
  </DomainObject.Predmet.ProtuStrankaListFormatedOIB>
  <DomainObject.Predmet.ProtuStrankaListFormatedWithAdress>
    <izvorni_sadrzaj>
      <item>HRVATSKI RUKOMETNI KLUB KARLOVAC, Rakovac 1, 47000 Karlovac</item>
    </izvorni_sadrzaj>
    <derivirana_varijabla naziv="DomainObject.Predmet.ProtuStrankaListFormatedWithAdress_1">
      <item>HRVATSKI RUKOMETNI KLUB KARLOVAC, Rakovac 1, 47000 Karlovac</item>
    </derivirana_varijabla>
  </DomainObject.Predmet.ProtuStrankaListFormatedWithAdress>
  <DomainObject.Predmet.ProtuStrankaListFormatedWithAdressOIB>
    <izvorni_sadrzaj>
      <item>HRVATSKI RUKOMETNI KLUB KARLOVAC, OIB 46051929926, Rakovac 1, 47000 Karlovac</item>
    </izvorni_sadrzaj>
    <derivirana_varijabla naziv="DomainObject.Predmet.ProtuStrankaListFormatedWithAdressOIB_1">
      <item>HRVATSKI RUKOMETNI KLUB KARLOVAC, OIB 46051929926, Rakovac 1, 47000 Karlovac</item>
    </derivirana_varijabla>
  </DomainObject.Predmet.ProtuStrankaListFormatedWithAdressOIB>
  <DomainObject.Predmet.ProtuStrankaListNazivFormated>
    <izvorni_sadrzaj>
      <item>HRVATSKI RUKOMETNI KLUB KARLOVAC</item>
    </izvorni_sadrzaj>
    <derivirana_varijabla naziv="DomainObject.Predmet.ProtuStrankaListNazivFormated_1">
      <item>HRVATSKI RUKOMETNI KLUB KARLOVAC</item>
    </derivirana_varijabla>
  </DomainObject.Predmet.ProtuStrankaListNazivFormated>
  <DomainObject.Predmet.ProtuStrankaListNazivFormatedOIB>
    <izvorni_sadrzaj>
      <item>HRVATSKI RUKOMETNI KLUB KARLOVAC, OIB 46051929926</item>
    </izvorni_sadrzaj>
    <derivirana_varijabla naziv="DomainObject.Predmet.ProtuStrankaListNazivFormatedOIB_1">
      <item>HRVATSKI RUKOMETNI KLUB KARLOVAC, OIB 46051929926</item>
    </derivirana_varijabla>
  </DomainObject.Predmet.ProtuStrankaListNazivFormatedOIB>
  <DomainObject.Predmet.OstaliListFormated>
    <izvorni_sadrzaj>
      <item>odvj. Tomislav Grahovac</item>
      <item>Davorka Huljev</item>
    </izvorni_sadrzaj>
    <derivirana_varijabla naziv="DomainObject.Predmet.OstaliListFormated_1">
      <item>odvj. Tomislav Grahovac</item>
      <item>Davorka Huljev</item>
    </derivirana_varijabla>
  </DomainObject.Predmet.OstaliListFormated>
  <DomainObject.Predmet.OstaliListFormatedOIB>
    <izvorni_sadrzaj>
      <item>odvj. Tomislav Grahovac</item>
      <item>Davorka Huljev, OIB 34743014377</item>
    </izvorni_sadrzaj>
    <derivirana_varijabla naziv="DomainObject.Predmet.OstaliListFormatedOIB_1">
      <item>odvj. Tomislav Grahovac</item>
      <item>Davorka Huljev, OIB 34743014377</item>
    </derivirana_varijabla>
  </DomainObject.Predmet.OstaliListFormatedOIB>
  <DomainObject.Predmet.OstaliListFormatedWithAdress>
    <izvorni_sadrzaj>
      <item>odvj. Tomislav Grahovac, Ilica 146/I, 10000 Zagreb</item>
      <item>Davorka Huljev, Kučerina 76, 10000 Zagreb</item>
    </izvorni_sadrzaj>
    <derivirana_varijabla naziv="DomainObject.Predmet.OstaliListFormatedWithAdress_1">
      <item>odvj. Tomislav Grahovac, Ilica 146/I, 10000 Zagreb</item>
      <item>Davorka Huljev, Kučerina 76, 10000 Zagreb</item>
    </derivirana_varijabla>
  </DomainObject.Predmet.OstaliListFormatedWithAdress>
  <DomainObject.Predmet.OstaliListFormatedWithAdressOIB>
    <izvorni_sadrzaj>
      <item>odvj. Tomislav Grahovac, Ilica 146/I, 10000 Zagreb</item>
      <item>Davorka Huljev, OIB 34743014377, Kučerina 76, 10000 Zagreb</item>
    </izvorni_sadrzaj>
    <derivirana_varijabla naziv="DomainObject.Predmet.OstaliListFormatedWithAdressOIB_1">
      <item>odvj. Tomislav Grahovac, Ilica 146/I, 10000 Zagreb</item>
      <item>Davorka Huljev, OIB 34743014377, Kučerina 76, 10000 Zagreb</item>
    </derivirana_varijabla>
  </DomainObject.Predmet.OstaliListFormatedWithAdressOIB>
  <DomainObject.Predmet.OstaliListNazivFormated>
    <izvorni_sadrzaj>
      <item>odvj. Tomislav Grahovac</item>
      <item>Davorka Huljev</item>
    </izvorni_sadrzaj>
    <derivirana_varijabla naziv="DomainObject.Predmet.OstaliListNazivFormated_1">
      <item>odvj. Tomislav Grahovac</item>
      <item>Davorka Huljev</item>
    </derivirana_varijabla>
  </DomainObject.Predmet.OstaliListNazivFormated>
  <DomainObject.Predmet.OstaliListNazivFormatedOIB>
    <izvorni_sadrzaj>
      <item>odvj. Tomislav Grahovac</item>
      <item>Davorka Huljev, OIB 34743014377</item>
    </izvorni_sadrzaj>
    <derivirana_varijabla naziv="DomainObject.Predmet.OstaliListNazivFormatedOIB_1">
      <item>odvj. Tomislav Grahovac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HRVATSKI RUKOMETNI KLUB KARLOVAC</izvorni_sadrzaj>
    <derivirana_varijabla naziv="DomainObject.Predmet.ProtustrankaIDrugi_1">HRVATSKI RUKOMETNI KLUB KARLOVAC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HRVATSKI RUKOMETNI KLUB KARLOVAC, OIB 46051929926, Rakovac 1, 47000 Karlovac</izvorni_sadrzaj>
    <derivirana_varijabla naziv="DomainObject.Predmet.ProtustrankaIDrugiAdressOIB_1">HRVATSKI RUKOMETNI KLUB KARLOVAC, OIB 46051929926, Rakovac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RUKOMETNI KLUB KARLOVAC</item>
      <item>odvj. Tomislav Grahovac</item>
      <item>KARL. ŠPORT. ZAJEDNICA</item>
      <item>Davorka Huljev</item>
    </izvorni_sadrzaj>
    <derivirana_varijabla naziv="DomainObject.Predmet.SudioniciListNaziv_1">
      <item>FINA Regionalni centar Zagreb</item>
      <item>HRVATSKI RUKOMETNI KLUB KARLOVAC</item>
      <item>odvj. Tomislav Grahovac</item>
      <item>KARL. ŠPORT. ZAJEDNICA</item>
      <item>Davorka Huljev</item>
    </derivirana_varijabla>
  </DomainObject.Predmet.SudioniciListNaziv>
  <DomainObject.Predmet.SudioniciListAdressOIB>
    <izvorni_sadrzaj>
      <item>FINA Regionalni centar Zagreb, OIB 85821130368</item>
      <item>HRVATSKI RUKOMETNI KLUB KARLOVAC, OIB 46051929926, Rakovac 1,47000 Karlovac</item>
      <item>odvj. Tomislav Grahovac, Ilica 146/I,10000 Zagreb</item>
      <item>KARL. ŠPORT. ZAJEDNICA</item>
      <item>Davorka Huljev, OIB 34743014377, Kučerina 76,10000 Zagreb</item>
    </izvorni_sadrzaj>
    <derivirana_varijabla naziv="DomainObject.Predmet.SudioniciListAdressOIB_1">
      <item>FINA Regionalni centar Zagreb, OIB 85821130368</item>
      <item>HRVATSKI RUKOMETNI KLUB KARLOVAC, OIB 46051929926, Rakovac 1,47000 Karlovac</item>
      <item>odvj. Tomislav Grahovac, Ilica 146/I,10000 Zagreb</item>
      <item>KARL. ŠPORT. ZAJEDNICA</item>
      <item>Davorka Huljev, OIB 34743014377, Kučerina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46051929926</item>
      <item>, OIB null</item>
      <item>, OIB null</item>
      <item>, OIB 34743014377</item>
    </izvorni_sadrzaj>
    <derivirana_varijabla naziv="DomainObject.Predmet.SudioniciListNazivOIB_1">
      <item>, OIB 85821130368</item>
      <item>, OIB 46051929926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641</properties:Words>
  <properties:Characters>3523</properties:Characters>
  <properties:Lines>92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2016-07-05T11:09:00Z</dcterms:created>
  <dc:creator>Ante</dc:creator>
  <cp:lastModifiedBy>Valentina Delač</cp:lastModifiedBy>
  <cp:lastPrinted>2016-07-05T10:50:00Z</cp:lastPrinted>
  <dcterms:modified xmlns:xsi="http://www.w3.org/2001/XMLSchema-instance" xsi:type="dcterms:W3CDTF">2016-07-05T11:10:00Z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