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d70c47" w14:paraId="0d70c4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A115C">
        <w:rPr>
          <w:rFonts w:cs="Times New Roman" w:hAnsi="Times New Roman" w:ascii="Times New Roman"/>
          <w:sz w:val="24"/>
          <w:szCs w:val="24"/>
        </w:rPr>
        <w:t>516</w:t>
      </w:r>
      <w:r w:rsidR="00737D6A">
        <w:rPr>
          <w:rFonts w:cs="Times New Roman" w:hAnsi="Times New Roman" w:ascii="Times New Roman"/>
          <w:sz w:val="24"/>
          <w:szCs w:val="24"/>
        </w:rPr>
        <w:t>/18</w:t>
      </w:r>
      <w:r w:rsidR="007E7FE7">
        <w:rPr>
          <w:rFonts w:cs="Times New Roman" w:hAnsi="Times New Roman" w:ascii="Times New Roman"/>
          <w:sz w:val="24"/>
          <w:szCs w:val="24"/>
        </w:rPr>
        <w:t>-9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D334F7">
        <w:rPr>
          <w:rFonts w:cs="Times New Roman" w:hAnsi="Times New Roman" w:ascii="Times New Roman"/>
          <w:sz w:val="24"/>
          <w:szCs w:val="24"/>
        </w:rPr>
        <w:t xml:space="preserve">I.V. DIZAJN OPREMANJE d.o.o. Zagreb, Ante Pandakovića 7, OIB: 83040380339,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</w:t>
      </w:r>
      <w:r w:rsidR="00D334F7">
        <w:rPr>
          <w:rFonts w:cs="Times New Roman" w:hAnsi="Times New Roman" w:ascii="Times New Roman"/>
          <w:sz w:val="24"/>
          <w:szCs w:val="24"/>
        </w:rPr>
        <w:t xml:space="preserve">po službenoj dužnosti, </w:t>
      </w:r>
      <w:r w:rsidR="007E7FE7">
        <w:rPr>
          <w:rFonts w:cs="Times New Roman" w:hAnsi="Times New Roman" w:ascii="Times New Roman"/>
          <w:sz w:val="24"/>
          <w:szCs w:val="24"/>
        </w:rPr>
        <w:t>22</w:t>
      </w:r>
      <w:r w:rsidR="001A2C0F">
        <w:rPr>
          <w:rFonts w:cs="Times New Roman" w:hAnsi="Times New Roman" w:ascii="Times New Roman"/>
          <w:sz w:val="24"/>
          <w:szCs w:val="24"/>
        </w:rPr>
        <w:t>. kolovoza</w:t>
      </w:r>
      <w:r w:rsidR="00C6790D">
        <w:rPr>
          <w:rFonts w:cs="Times New Roman" w:hAnsi="Times New Roman" w:ascii="Times New Roman"/>
          <w:sz w:val="24"/>
          <w:szCs w:val="24"/>
        </w:rPr>
        <w:t xml:space="preserve"> </w:t>
      </w:r>
      <w:r w:rsidR="001A1931">
        <w:rPr>
          <w:rFonts w:cs="Times New Roman" w:hAnsi="Times New Roman" w:ascii="Times New Roman"/>
          <w:sz w:val="24"/>
          <w:szCs w:val="24"/>
        </w:rPr>
        <w:t>201</w:t>
      </w:r>
      <w:r w:rsidR="00FA6352">
        <w:rPr>
          <w:rFonts w:cs="Times New Roman" w:hAnsi="Times New Roman" w:ascii="Times New Roman"/>
          <w:sz w:val="24"/>
          <w:szCs w:val="24"/>
        </w:rPr>
        <w:t>8</w:t>
      </w:r>
      <w:r w:rsidR="001A1931">
        <w:rPr>
          <w:rFonts w:cs="Times New Roman" w:hAnsi="Times New Roman" w:ascii="Times New Roman"/>
          <w:sz w:val="24"/>
          <w:szCs w:val="24"/>
        </w:rPr>
        <w:t>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6A6519" w:rsidR="006A6519" w:rsidRPr="006A6519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6A6519">
        <w:rPr>
          <w:rFonts w:cs="Times New Roman" w:hAnsi="Times New Roman" w:ascii="Times New Roman"/>
          <w:sz w:val="24"/>
          <w:szCs w:val="24"/>
        </w:rPr>
        <w:t xml:space="preserve">I. </w:t>
      </w:r>
      <w:r w:rsidR="006A6519" w:rsidRPr="006A6519">
        <w:rPr>
          <w:rFonts w:cs="Times New Roman" w:hAnsi="Times New Roman" w:ascii="Times New Roman"/>
          <w:sz w:val="24"/>
          <w:szCs w:val="24"/>
        </w:rPr>
        <w:t xml:space="preserve">Pokreće se postupak radi utvrđivanja pretpostavki za otvaranje stečajnog postupka (prethodni postupak) nad dužnikom </w:t>
      </w:r>
      <w:r w:rsidR="006A6519">
        <w:rPr>
          <w:rFonts w:cs="Times New Roman" w:hAnsi="Times New Roman" w:ascii="Times New Roman"/>
          <w:sz w:val="24"/>
          <w:szCs w:val="24"/>
        </w:rPr>
        <w:t xml:space="preserve"> </w:t>
      </w:r>
      <w:r w:rsidR="00F7190B" w:rsidRPr="00F7190B">
        <w:rPr>
          <w:rFonts w:cs="Times New Roman" w:hAnsi="Times New Roman" w:ascii="Times New Roman"/>
          <w:sz w:val="24"/>
          <w:szCs w:val="24"/>
        </w:rPr>
        <w:t>I.V. DIZAJN OPREMANJE d.o.o. Zagreb, Ante Pandakovića 7, OIB: 83040380339</w:t>
      </w:r>
      <w:r w:rsidR="00F7190B">
        <w:rPr>
          <w:rFonts w:cs="Times New Roman" w:hAnsi="Times New Roman" w:ascii="Times New Roman"/>
          <w:sz w:val="24"/>
          <w:szCs w:val="24"/>
        </w:rPr>
        <w:t>.</w:t>
      </w:r>
    </w:p>
    <w:p w:rsidRDefault="006A6519" w:rsidP="006A6519" w:rsidR="006A6519" w:rsidRPr="006A6519">
      <w:pPr>
        <w:jc w:val="both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ab/>
        <w:t xml:space="preserve">II. Određuje se mjera osiguranja te se dužniku imenuje privremeni stečajni upravitelj  </w:t>
      </w:r>
      <w:r w:rsidR="00174EB4" w:rsidRPr="00174EB4">
        <w:rPr>
          <w:rFonts w:cs="Times New Roman" w:hAnsi="Times New Roman" w:ascii="Times New Roman"/>
          <w:sz w:val="24"/>
          <w:szCs w:val="24"/>
        </w:rPr>
        <w:t>Dejana Ivanović iz Zagreba, Svetoga Mateja 124, OIB: 82361868781.</w:t>
      </w:r>
    </w:p>
    <w:p w:rsidRDefault="006A6519" w:rsidP="006A6519" w:rsidR="006A6519" w:rsidRPr="006A6519">
      <w:pPr>
        <w:jc w:val="both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ab/>
        <w:t>III. Privremeni stečajni upravitelj dužan je ispitati postoji li razlog za otvaranje stečajnog postupka i da li se imovinom dužnika mogu namiriti troškovi postupka.</w:t>
      </w:r>
    </w:p>
    <w:p w:rsidRDefault="006A6519" w:rsidP="006A6519" w:rsidR="006A6519" w:rsidRPr="006A6519">
      <w:pPr>
        <w:jc w:val="both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ab/>
        <w:t>III. Privremeni stečajni upravitelj ovlašten je stupiti u poslovne prostorije dužnika i ondje provesti potrebne radnje. Uprava kao i svi drugi radnici dužnika dužni su privremenom stečajnom upravitelju dopustiti uvid u poslovne knjige i svu drugu poslovnu dokumentaciju koju zatraži kao i pružiti sve potrebne podatke i obavijesti. Protiv osoba koje se tome usprotive ili onemogućuju izvršenje ovih dužnosti može se izreći novčana kazna u iznosu do 50.000,00 kuna.</w:t>
      </w:r>
    </w:p>
    <w:p w:rsidRDefault="006A6519" w:rsidP="006A6519" w:rsidR="006A6519" w:rsidRPr="006A6519">
      <w:pPr>
        <w:jc w:val="both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ab/>
        <w:t>IV. Pozivaju se dužnikovi dužnici da svoje obveze ispunjavaju vodeći računa o ovom rješenju.</w:t>
      </w:r>
    </w:p>
    <w:p w:rsidRDefault="006A6519" w:rsidP="006A6519" w:rsidR="006A6519" w:rsidRPr="006A6519">
      <w:pPr>
        <w:jc w:val="both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ab/>
        <w:t>V. Određuje se zabilježba ovog rješenja o imenovanju privremenog stečajnog upravitelja u sudski registar.</w:t>
      </w:r>
    </w:p>
    <w:p w:rsidRDefault="006A6519" w:rsidP="006A6519" w:rsidR="006A6519" w:rsidRPr="006A6519">
      <w:pPr>
        <w:jc w:val="both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ab/>
        <w:t>VI.  Ročište radi izjašnjenja o prijedlogu za otvaranje stečajnog postupka spojit će se s ročištem radi rasprave o uvjetima za otvaranje stečajnog postupka te se to ročište zakazuje za dan:</w:t>
      </w:r>
    </w:p>
    <w:p w:rsidRDefault="00D81EEB" w:rsidP="00174EB4" w:rsidR="006A6519" w:rsidRPr="006A6519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 xml:space="preserve">3. listopada </w:t>
      </w:r>
      <w:r w:rsidR="006A6519" w:rsidRPr="006A6519">
        <w:rPr>
          <w:rFonts w:cs="Times New Roman" w:hAnsi="Times New Roman" w:ascii="Times New Roman"/>
          <w:b/>
          <w:sz w:val="24"/>
          <w:szCs w:val="24"/>
          <w:u w:val="single"/>
        </w:rPr>
        <w:t xml:space="preserve">2018. u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12,</w:t>
      </w:r>
      <w:r w:rsidR="00D925BF">
        <w:rPr>
          <w:rFonts w:cs="Times New Roman" w:hAnsi="Times New Roman" w:ascii="Times New Roman"/>
          <w:b/>
          <w:sz w:val="24"/>
          <w:szCs w:val="24"/>
          <w:u w:val="single"/>
        </w:rPr>
        <w:t>47</w:t>
      </w:r>
      <w:r w:rsidR="006A6519" w:rsidRPr="006A6519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</w:p>
    <w:p w:rsidRDefault="006A6519" w:rsidP="00174EB4" w:rsidR="006A6519" w:rsidRPr="006A6519">
      <w:pPr>
        <w:jc w:val="center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>na Trgovačkom sudu u Zagrebu, Petrinjska 8</w:t>
      </w:r>
    </w:p>
    <w:p w:rsidRDefault="006A6519" w:rsidP="00174EB4" w:rsidR="006A6519">
      <w:pPr>
        <w:jc w:val="center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>sudnica 100 (Velika dvorana)</w:t>
      </w:r>
      <w:r w:rsidR="00D81EEB">
        <w:rPr>
          <w:rFonts w:cs="Times New Roman" w:hAnsi="Times New Roman" w:ascii="Times New Roman"/>
          <w:sz w:val="24"/>
          <w:szCs w:val="24"/>
        </w:rPr>
        <w:t>.</w:t>
      </w:r>
    </w:p>
    <w:p w:rsidRDefault="00D81EEB" w:rsidP="00174EB4" w:rsidR="00D81EEB" w:rsidRPr="006A651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A6519" w:rsidP="006A6519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ab/>
        <w:t>VII. Pozivaju se privremeni stečajni upravitelj, osobe ovlaštene za zastupanje dužnika po zakonu te pravne osobe koje za dužnika obavljaju poslove platnog prometa da pristupe na zakazano ročište. Pozvane osobe o prijedlogu se mogu očitovati i pisano.</w:t>
      </w:r>
      <w:r w:rsidR="00032919" w:rsidRPr="00CB38D1">
        <w:rPr>
          <w:rFonts w:cs="Times New Roman" w:hAnsi="Times New Roman" w:ascii="Times New Roman"/>
          <w:sz w:val="24"/>
          <w:szCs w:val="24"/>
        </w:rPr>
        <w:tab/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81EEB" w:rsidP="001E4E5F" w:rsidR="00D81EE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E7FE7" w:rsidP="001E4E5F" w:rsidR="007E7FE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E7FE7" w:rsidP="001E4E5F" w:rsidR="007E7FE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A96FC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</w:t>
      </w:r>
      <w:r w:rsidR="00D925BF">
        <w:rPr>
          <w:rFonts w:cs="Times New Roman" w:hAnsi="Times New Roman" w:ascii="Times New Roman"/>
          <w:sz w:val="24"/>
          <w:szCs w:val="24"/>
        </w:rPr>
        <w:t>1677</w:t>
      </w:r>
      <w:r w:rsidR="00B66AC2">
        <w:rPr>
          <w:rFonts w:cs="Times New Roman" w:hAnsi="Times New Roman" w:ascii="Times New Roman"/>
          <w:sz w:val="24"/>
          <w:szCs w:val="24"/>
        </w:rPr>
        <w:t>/1</w:t>
      </w:r>
      <w:r w:rsidR="00D925BF">
        <w:rPr>
          <w:rFonts w:cs="Times New Roman" w:hAnsi="Times New Roman" w:ascii="Times New Roman"/>
          <w:sz w:val="24"/>
          <w:szCs w:val="24"/>
        </w:rPr>
        <w:t>7</w:t>
      </w:r>
      <w:r w:rsidR="00B66AC2">
        <w:rPr>
          <w:rFonts w:cs="Times New Roman" w:hAnsi="Times New Roman" w:ascii="Times New Roman"/>
          <w:sz w:val="24"/>
          <w:szCs w:val="24"/>
        </w:rPr>
        <w:t xml:space="preserve"> od </w:t>
      </w:r>
      <w:r w:rsidR="00A96FCE">
        <w:rPr>
          <w:rFonts w:cs="Times New Roman" w:hAnsi="Times New Roman" w:ascii="Times New Roman"/>
          <w:sz w:val="24"/>
          <w:szCs w:val="24"/>
        </w:rPr>
        <w:t xml:space="preserve">8. siječnja </w:t>
      </w:r>
      <w:r w:rsidR="00B66AC2">
        <w:rPr>
          <w:rFonts w:cs="Times New Roman" w:hAnsi="Times New Roman" w:ascii="Times New Roman"/>
          <w:sz w:val="24"/>
          <w:szCs w:val="24"/>
        </w:rPr>
        <w:t>201</w:t>
      </w:r>
      <w:r w:rsidR="00A96FCE">
        <w:rPr>
          <w:rFonts w:cs="Times New Roman" w:hAnsi="Times New Roman" w:ascii="Times New Roman"/>
          <w:sz w:val="24"/>
          <w:szCs w:val="24"/>
        </w:rPr>
        <w:t>8</w:t>
      </w:r>
      <w:r w:rsidR="00B66AC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obustavljen je skraćeni stečajni postupak nad dužnikom, pokrenut na prijedlog Financijske agencije</w:t>
      </w:r>
      <w:r w:rsidR="00A96FC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96FCE" w:rsidP="001E4E5F" w:rsidR="00A96FC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6FCE" w:rsidP="001E4E5F" w:rsidR="00A96FC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Prijedlog za otvaranje stečajnog postupka nije podnio nitko od (potencijalnih) vjerovnika, a ovaj sud je skraćeni stečajni postupak obustavio s obrazlo</w:t>
      </w:r>
      <w:r w:rsidR="00A71BA0">
        <w:rPr>
          <w:rFonts w:cs="Times New Roman" w:hAnsi="Times New Roman" w:ascii="Times New Roman"/>
          <w:sz w:val="24"/>
          <w:szCs w:val="24"/>
        </w:rPr>
        <w:t>ženjem da nisu ispunjene pretpostavke iz čl. 431. SZ, slijedom čega je pozivom na odredbu članka 433. SZ donio navedeno rješenje.</w:t>
      </w:r>
    </w:p>
    <w:p w:rsidRDefault="00A96FCE" w:rsidP="001E4E5F" w:rsidR="00A96FC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93654" w:rsidP="009270C4" w:rsidR="00A71BA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prijedlogu za provedbu skraćenog stečajnog postupka Financijska agencija navodi da dužnik na dan 31. svibnja 2017. u Očevidniku redoslijeda osnova za plaćanje ima evidentirane neizvršene osnove za plaćanje u neprekinutom razdoblju od 120 dana, u iznosu od 440.012,23 kune.</w:t>
      </w:r>
    </w:p>
    <w:p w:rsidRDefault="00393654" w:rsidP="009270C4" w:rsidR="003936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E5D06" w:rsidP="009270C4" w:rsidR="009270C4" w:rsidRPr="009270C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ovoj pravnoj situaciji </w:t>
      </w:r>
      <w:r w:rsidR="001D77CC">
        <w:rPr>
          <w:rFonts w:cs="Times New Roman" w:hAnsi="Times New Roman" w:ascii="Times New Roman"/>
          <w:sz w:val="24"/>
          <w:szCs w:val="24"/>
        </w:rPr>
        <w:t xml:space="preserve">ovaj stečajni </w:t>
      </w:r>
      <w:r>
        <w:rPr>
          <w:rFonts w:cs="Times New Roman" w:hAnsi="Times New Roman" w:ascii="Times New Roman"/>
          <w:sz w:val="24"/>
          <w:szCs w:val="24"/>
        </w:rPr>
        <w:t xml:space="preserve">sud je </w:t>
      </w:r>
      <w:r w:rsidR="00C772E6">
        <w:rPr>
          <w:rFonts w:cs="Times New Roman" w:hAnsi="Times New Roman" w:ascii="Times New Roman"/>
          <w:sz w:val="24"/>
          <w:szCs w:val="24"/>
        </w:rPr>
        <w:t>temeljem članka</w:t>
      </w:r>
      <w:r w:rsidR="009270C4">
        <w:rPr>
          <w:rFonts w:cs="Times New Roman" w:hAnsi="Times New Roman" w:ascii="Times New Roman"/>
          <w:sz w:val="24"/>
          <w:szCs w:val="24"/>
        </w:rPr>
        <w:t xml:space="preserve"> </w:t>
      </w:r>
      <w:r w:rsidR="009270C4" w:rsidRPr="009270C4">
        <w:rPr>
          <w:rFonts w:cs="Times New Roman" w:hAnsi="Times New Roman" w:ascii="Times New Roman"/>
          <w:sz w:val="24"/>
          <w:szCs w:val="24"/>
        </w:rPr>
        <w:t xml:space="preserve">433. SZ, uz odgovarajuću primjenu odredbi članka 115. stavak 1., 117. stavak 1. te članka 123. i 128. stavak 5. SZ </w:t>
      </w:r>
      <w:r w:rsidR="009270C4">
        <w:rPr>
          <w:rFonts w:cs="Times New Roman" w:hAnsi="Times New Roman" w:ascii="Times New Roman"/>
          <w:sz w:val="24"/>
          <w:szCs w:val="24"/>
        </w:rPr>
        <w:t xml:space="preserve">donio rješenje kao u izreci. </w:t>
      </w:r>
    </w:p>
    <w:p w:rsidRDefault="00C772E6" w:rsidP="008C7151" w:rsidR="00027E3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C746CD" w:rsid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Imenovanje </w:t>
      </w:r>
      <w:r w:rsidR="006E5D06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C746CD" w:rsidRPr="00C746CD">
        <w:rPr>
          <w:rFonts w:cs="Times New Roman" w:hAnsi="Times New Roman" w:ascii="Times New Roman"/>
          <w:sz w:val="24"/>
          <w:szCs w:val="24"/>
        </w:rPr>
        <w:t>stečajn</w:t>
      </w:r>
      <w:r w:rsidR="004B0A6F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B0A6F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nakon automatskog izbora osobe stečajn</w:t>
      </w:r>
      <w:r w:rsidR="004B0A6F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B0A6F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od strane računala metodom slučajnog odabira, sukladno članku 84. stavak 1. </w:t>
      </w:r>
      <w:r w:rsidR="004B0A6F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6E5D06">
        <w:rPr>
          <w:rFonts w:cs="Times New Roman" w:hAnsi="Times New Roman" w:ascii="Times New Roman"/>
          <w:sz w:val="24"/>
          <w:szCs w:val="24"/>
        </w:rPr>
        <w:t>SZ, u svezi s člankom 119. SZ.</w:t>
      </w:r>
    </w:p>
    <w:p w:rsidRDefault="009270C4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E7FE7">
        <w:rPr>
          <w:rFonts w:cs="Times New Roman" w:hAnsi="Times New Roman" w:ascii="Times New Roman"/>
          <w:sz w:val="24"/>
          <w:szCs w:val="24"/>
        </w:rPr>
        <w:t>22</w:t>
      </w:r>
      <w:r w:rsidR="00E80CB1">
        <w:rPr>
          <w:rFonts w:cs="Times New Roman" w:hAnsi="Times New Roman" w:ascii="Times New Roman"/>
          <w:sz w:val="24"/>
          <w:szCs w:val="24"/>
        </w:rPr>
        <w:t>. kolovoza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4BF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F611A0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F611A0" w:rsidR="00F611A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</w:p>
    <w:p w:rsidRDefault="00F611A0" w:rsidR="00F611A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Za točnost otpravka ovlašteni službenik</w:t>
      </w:r>
    </w:p>
    <w:p w:rsidRDefault="00F611A0" w:rsidR="00F611A0" w:rsidRPr="00F611A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C66946" w:rsidP="001E4E5F" w:rsidR="001E4E5F" w:rsidRPr="00F611A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6E5D06" w:rsidP="006F5244" w:rsidR="00C772E6" w:rsidRPr="00F611A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6E5D06" w:rsidP="006F5244" w:rsidR="006E5D06" w:rsidRPr="00F611A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1E470B" w:rsidP="006F5244" w:rsidR="001E470B" w:rsidRPr="00F611A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E5D06" w:rsidP="006F5244" w:rsidR="001E4E5F" w:rsidRPr="00F611A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>Privremenom s</w:t>
      </w:r>
      <w:r w:rsidR="003423A6"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F611A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3423A6" w:rsidP="001E4E5F" w:rsidR="007F2918" w:rsidRPr="00F611A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F611A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611A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611A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611A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F611A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</w:p>
    <w:p w:rsidRDefault="0029479C" w:rsidP="0029479C" w:rsidR="0029479C" w:rsidRPr="00F611A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F611A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F611A0" w:rsidRPr="00F611A0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22.8.18.</w:t>
      </w:r>
      <w:r w:rsidR="003B4CA6"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F611A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F611A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C51" w:rsidR="00540C51">
      <w:r>
        <w:separator/>
      </w:r>
    </w:p>
  </w:endnote>
  <w:endnote w:id="0" w:type="continuationSeparator">
    <w:p w:rsidRDefault="00540C51" w:rsidR="00540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C51" w:rsidR="00540C51">
      <w:r>
        <w:separator/>
      </w:r>
    </w:p>
  </w:footnote>
  <w:footnote w:id="0" w:type="continuationSeparator">
    <w:p w:rsidRDefault="00540C51" w:rsidR="00540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525D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925BF">
      <w:rPr>
        <w:rFonts w:hAnsi="Times New Roman" w:ascii="Times New Roman"/>
      </w:rPr>
      <w:t>516</w:t>
    </w:r>
    <w:r w:rsidR="00706868">
      <w:rPr>
        <w:rFonts w:hAnsi="Times New Roman" w:ascii="Times New Roman"/>
      </w:rPr>
      <w:t>/18</w:t>
    </w:r>
    <w:r w:rsidR="007E7FE7">
      <w:rPr>
        <w:rFonts w:hAnsi="Times New Roman" w:ascii="Times New Roman"/>
      </w:rPr>
      <w:t>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2226"/>
    <w:rsid w:val="00020BA4"/>
    <w:rsid w:val="00027E32"/>
    <w:rsid w:val="00032919"/>
    <w:rsid w:val="000525DB"/>
    <w:rsid w:val="0006417A"/>
    <w:rsid w:val="0006505A"/>
    <w:rsid w:val="00071D41"/>
    <w:rsid w:val="00077DD2"/>
    <w:rsid w:val="00082920"/>
    <w:rsid w:val="000F17DB"/>
    <w:rsid w:val="00153C0E"/>
    <w:rsid w:val="00172FFB"/>
    <w:rsid w:val="00174EB4"/>
    <w:rsid w:val="00185A99"/>
    <w:rsid w:val="001961CE"/>
    <w:rsid w:val="001A1931"/>
    <w:rsid w:val="001A2C0F"/>
    <w:rsid w:val="001D77CC"/>
    <w:rsid w:val="001E470B"/>
    <w:rsid w:val="001E4E5F"/>
    <w:rsid w:val="001F0CAD"/>
    <w:rsid w:val="00235AAE"/>
    <w:rsid w:val="00256B52"/>
    <w:rsid w:val="00260B24"/>
    <w:rsid w:val="00264BFC"/>
    <w:rsid w:val="00281E63"/>
    <w:rsid w:val="0028293E"/>
    <w:rsid w:val="0029479C"/>
    <w:rsid w:val="002E06D4"/>
    <w:rsid w:val="002E7595"/>
    <w:rsid w:val="00320107"/>
    <w:rsid w:val="003423A6"/>
    <w:rsid w:val="00360C2F"/>
    <w:rsid w:val="0036341C"/>
    <w:rsid w:val="00364979"/>
    <w:rsid w:val="00366457"/>
    <w:rsid w:val="003764B5"/>
    <w:rsid w:val="00393654"/>
    <w:rsid w:val="003B4CA6"/>
    <w:rsid w:val="003C6959"/>
    <w:rsid w:val="003C74BF"/>
    <w:rsid w:val="003E367D"/>
    <w:rsid w:val="004155FA"/>
    <w:rsid w:val="00415B9E"/>
    <w:rsid w:val="00473DB3"/>
    <w:rsid w:val="004B074A"/>
    <w:rsid w:val="004B0A6F"/>
    <w:rsid w:val="004E5730"/>
    <w:rsid w:val="00514022"/>
    <w:rsid w:val="005272EF"/>
    <w:rsid w:val="00540C51"/>
    <w:rsid w:val="005774B3"/>
    <w:rsid w:val="005A7146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71110"/>
    <w:rsid w:val="006819D2"/>
    <w:rsid w:val="006824AB"/>
    <w:rsid w:val="006A6519"/>
    <w:rsid w:val="006E5D06"/>
    <w:rsid w:val="006E69A4"/>
    <w:rsid w:val="006F5244"/>
    <w:rsid w:val="00706868"/>
    <w:rsid w:val="00727277"/>
    <w:rsid w:val="00737D6A"/>
    <w:rsid w:val="007519B3"/>
    <w:rsid w:val="00764AEE"/>
    <w:rsid w:val="00775BEE"/>
    <w:rsid w:val="0078765D"/>
    <w:rsid w:val="007B7BED"/>
    <w:rsid w:val="007C0F56"/>
    <w:rsid w:val="007C38A1"/>
    <w:rsid w:val="007C422F"/>
    <w:rsid w:val="007E1A09"/>
    <w:rsid w:val="007E7FE7"/>
    <w:rsid w:val="007F2918"/>
    <w:rsid w:val="0081200D"/>
    <w:rsid w:val="00817CF1"/>
    <w:rsid w:val="0082602B"/>
    <w:rsid w:val="00837150"/>
    <w:rsid w:val="0084009A"/>
    <w:rsid w:val="008451E3"/>
    <w:rsid w:val="00853AD8"/>
    <w:rsid w:val="008635F8"/>
    <w:rsid w:val="00881589"/>
    <w:rsid w:val="00882226"/>
    <w:rsid w:val="00897546"/>
    <w:rsid w:val="008A115C"/>
    <w:rsid w:val="008B2D9B"/>
    <w:rsid w:val="008B4679"/>
    <w:rsid w:val="008C0419"/>
    <w:rsid w:val="008C7151"/>
    <w:rsid w:val="008D1C64"/>
    <w:rsid w:val="008D4CA2"/>
    <w:rsid w:val="008E0B1D"/>
    <w:rsid w:val="008F569D"/>
    <w:rsid w:val="008F639D"/>
    <w:rsid w:val="00923FD2"/>
    <w:rsid w:val="009270C4"/>
    <w:rsid w:val="009309AC"/>
    <w:rsid w:val="009376BE"/>
    <w:rsid w:val="009448B4"/>
    <w:rsid w:val="00953DED"/>
    <w:rsid w:val="009679D6"/>
    <w:rsid w:val="00981BDB"/>
    <w:rsid w:val="009C0C60"/>
    <w:rsid w:val="009D0ED3"/>
    <w:rsid w:val="009F0284"/>
    <w:rsid w:val="009F3306"/>
    <w:rsid w:val="00A16088"/>
    <w:rsid w:val="00A26151"/>
    <w:rsid w:val="00A26EAF"/>
    <w:rsid w:val="00A54BC7"/>
    <w:rsid w:val="00A56CEC"/>
    <w:rsid w:val="00A71674"/>
    <w:rsid w:val="00A71BA0"/>
    <w:rsid w:val="00A96FCE"/>
    <w:rsid w:val="00AA0C7F"/>
    <w:rsid w:val="00AB314A"/>
    <w:rsid w:val="00AC4626"/>
    <w:rsid w:val="00AC50A4"/>
    <w:rsid w:val="00AE3541"/>
    <w:rsid w:val="00B01BB9"/>
    <w:rsid w:val="00B1608C"/>
    <w:rsid w:val="00B34CEC"/>
    <w:rsid w:val="00B66AC2"/>
    <w:rsid w:val="00B70980"/>
    <w:rsid w:val="00BA282E"/>
    <w:rsid w:val="00BB733D"/>
    <w:rsid w:val="00BD4AF7"/>
    <w:rsid w:val="00BF0F33"/>
    <w:rsid w:val="00BF5998"/>
    <w:rsid w:val="00C04421"/>
    <w:rsid w:val="00C104FA"/>
    <w:rsid w:val="00C3549A"/>
    <w:rsid w:val="00C40EA5"/>
    <w:rsid w:val="00C66038"/>
    <w:rsid w:val="00C66946"/>
    <w:rsid w:val="00C6790D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34F7"/>
    <w:rsid w:val="00D373D4"/>
    <w:rsid w:val="00D46D54"/>
    <w:rsid w:val="00D62139"/>
    <w:rsid w:val="00D74871"/>
    <w:rsid w:val="00D81EEB"/>
    <w:rsid w:val="00D925BF"/>
    <w:rsid w:val="00DA0460"/>
    <w:rsid w:val="00DE43C9"/>
    <w:rsid w:val="00E107B5"/>
    <w:rsid w:val="00E25813"/>
    <w:rsid w:val="00E80CB1"/>
    <w:rsid w:val="00EC3908"/>
    <w:rsid w:val="00EC6731"/>
    <w:rsid w:val="00ED3C87"/>
    <w:rsid w:val="00EE77FC"/>
    <w:rsid w:val="00F02AFE"/>
    <w:rsid w:val="00F206F2"/>
    <w:rsid w:val="00F22A4E"/>
    <w:rsid w:val="00F22D6F"/>
    <w:rsid w:val="00F24110"/>
    <w:rsid w:val="00F611A0"/>
    <w:rsid w:val="00F65C40"/>
    <w:rsid w:val="00F70309"/>
    <w:rsid w:val="00F7190B"/>
    <w:rsid w:val="00F76FAD"/>
    <w:rsid w:val="00F849E3"/>
    <w:rsid w:val="00FA6352"/>
    <w:rsid w:val="00FB52EE"/>
    <w:rsid w:val="00FB64FF"/>
    <w:rsid w:val="00FD1DF6"/>
    <w:rsid w:val="00FD2099"/>
    <w:rsid w:val="00FD4318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1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1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1A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1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1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1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1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1A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1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1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St-516/2018</izvorni_sadrzaj>
    <derivirana_varijabla naziv="DomainObject.Predmet.OznakaBroj_1">St-516/2018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I.V. DIZAJN  opremanje d.o.o.</izvorni_sadrzaj>
    <derivirana_varijabla naziv="DomainObject.Predmet.ProtustrankaFormated_1">  I.V. DIZAJN  opremanje d.o.o.</derivirana_varijabla>
  </DomainObject.Predmet.ProtustrankaFormated>
  <DomainObject.Predmet.ProtustrankaFormatedOIB>
    <izvorni_sadrzaj>  I.V. DIZAJN  opremanje d.o.o., OIB 83040380339</izvorni_sadrzaj>
    <derivirana_varijabla naziv="DomainObject.Predmet.ProtustrankaFormatedOIB_1">  I.V. DIZAJN  opremanje d.o.o., OIB 83040380339</derivirana_varijabla>
  </DomainObject.Predmet.ProtustrankaFormatedOIB>
  <DomainObject.Predmet.ProtustrankaFormatedWithAdress>
    <izvorni_sadrzaj> I.V. DIZAJN  opremanje d.o.o., Ante Pandakovića 7, 10000 Zagreb</izvorni_sadrzaj>
    <derivirana_varijabla naziv="DomainObject.Predmet.ProtustrankaFormatedWithAdress_1"> I.V. DIZAJN  opremanje d.o.o., Ante Pandakovića 7, 10000 Zagreb</derivirana_varijabla>
  </DomainObject.Predmet.ProtustrankaFormatedWithAdress>
  <DomainObject.Predmet.ProtustrankaFormatedWithAdressOIB>
    <izvorni_sadrzaj> I.V. DIZAJN  opremanje d.o.o., OIB 83040380339, Ante Pandakovića 7, 10000 Zagreb</izvorni_sadrzaj>
    <derivirana_varijabla naziv="DomainObject.Predmet.ProtustrankaFormatedWithAdressOIB_1"> I.V. DIZAJN  opremanje d.o.o., OIB 83040380339, Ante Pandakovića 7, 10000 Zagreb</derivirana_varijabla>
  </DomainObject.Predmet.ProtustrankaFormatedWithAdressOIB>
  <DomainObject.Predmet.ProtustrankaWithAdress>
    <izvorni_sadrzaj>I.V. DIZAJN  opremanje d.o.o. Ante Pandakovića 7, 10000 Zagreb</izvorni_sadrzaj>
    <derivirana_varijabla naziv="DomainObject.Predmet.ProtustrankaWithAdress_1">I.V. DIZAJN  opremanje d.o.o. Ante Pandakovića 7, 10000 Zagreb</derivirana_varijabla>
  </DomainObject.Predmet.ProtustrankaWithAdress>
  <DomainObject.Predmet.ProtustrankaWithAdressOIB>
    <izvorni_sadrzaj>I.V. DIZAJN  opremanje d.o.o., OIB 83040380339, Ante Pandakovića 7, 10000 Zagreb</izvorni_sadrzaj>
    <derivirana_varijabla naziv="DomainObject.Predmet.ProtustrankaWithAdressOIB_1">I.V. DIZAJN  opremanje d.o.o., OIB 83040380339, Ante Pandakovića 7, 10000 Zagreb</derivirana_varijabla>
  </DomainObject.Predmet.ProtustrankaWithAdressOIB>
  <DomainObject.Predmet.ProtustrankaNazivFormated>
    <izvorni_sadrzaj>I.V. DIZAJN  opremanje d.o.o.</izvorni_sadrzaj>
    <derivirana_varijabla naziv="DomainObject.Predmet.ProtustrankaNazivFormated_1">I.V. DIZAJN  opremanje d.o.o.</derivirana_varijabla>
  </DomainObject.Predmet.ProtustrankaNazivFormated>
  <DomainObject.Predmet.ProtustrankaNazivFormatedOIB>
    <izvorni_sadrzaj>I.V. DIZAJN  opremanje d.o.o., OIB 83040380339</izvorni_sadrzaj>
    <derivirana_varijabla naziv="DomainObject.Predmet.ProtustrankaNazivFormatedOIB_1">I.V. DIZAJN  opremanje d.o.o., OIB 83040380339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I.V. DIZAJN  opremanje d.o.o.</item>
    </izvorni_sadrzaj>
    <derivirana_varijabla naziv="DomainObject.Predmet.ProtuStrankaListFormated_1">
      <item>I.V. DIZAJN  opremanje d.o.o.</item>
    </derivirana_varijabla>
  </DomainObject.Predmet.ProtuStrankaListFormated>
  <DomainObject.Predmet.ProtuStrankaListFormatedOIB>
    <izvorni_sadrzaj>
      <item>I.V. DIZAJN  opremanje d.o.o., OIB 83040380339</item>
    </izvorni_sadrzaj>
    <derivirana_varijabla naziv="DomainObject.Predmet.ProtuStrankaListFormatedOIB_1">
      <item>I.V. DIZAJN  opremanje d.o.o., OIB 83040380339</item>
    </derivirana_varijabla>
  </DomainObject.Predmet.ProtuStrankaListFormatedOIB>
  <DomainObject.Predmet.ProtuStrankaListFormatedWithAdress>
    <izvorni_sadrzaj>
      <item>I.V. DIZAJN  opremanje d.o.o., Ante Pandakovića 7, 10000 Zagreb</item>
    </izvorni_sadrzaj>
    <derivirana_varijabla naziv="DomainObject.Predmet.ProtuStrankaListFormatedWithAdress_1">
      <item>I.V. DIZAJN  opremanje d.o.o., Ante Pandakovića 7, 10000 Zagreb</item>
    </derivirana_varijabla>
  </DomainObject.Predmet.ProtuStrankaListFormatedWithAdress>
  <DomainObject.Predmet.ProtuStrankaListFormatedWithAdressOIB>
    <izvorni_sadrzaj>
      <item>I.V. DIZAJN  opremanje d.o.o., OIB 83040380339, Ante Pandakovića 7, 10000 Zagreb</item>
    </izvorni_sadrzaj>
    <derivirana_varijabla naziv="DomainObject.Predmet.ProtuStrankaListFormatedWithAdressOIB_1">
      <item>I.V. DIZAJN  opremanje d.o.o., OIB 83040380339, Ante Pandakovića 7, 10000 Zagreb</item>
    </derivirana_varijabla>
  </DomainObject.Predmet.ProtuStrankaListFormatedWithAdressOIB>
  <DomainObject.Predmet.ProtuStrankaListNazivFormated>
    <izvorni_sadrzaj>
      <item>I.V. DIZAJN  opremanje d.o.o.</item>
    </izvorni_sadrzaj>
    <derivirana_varijabla naziv="DomainObject.Predmet.ProtuStrankaListNazivFormated_1">
      <item>I.V. DIZAJN  opremanje d.o.o.</item>
    </derivirana_varijabla>
  </DomainObject.Predmet.ProtuStrankaListNazivFormated>
  <DomainObject.Predmet.ProtuStrankaListNazivFormatedOIB>
    <izvorni_sadrzaj>
      <item>I.V. DIZAJN  opremanje d.o.o., OIB 83040380339</item>
    </izvorni_sadrzaj>
    <derivirana_varijabla naziv="DomainObject.Predmet.ProtuStrankaListNazivFormatedOIB_1">
      <item>I.V. DIZAJN  opremanje d.o.o., OIB 83040380339</item>
    </derivirana_varijabla>
  </DomainObject.Predmet.ProtuStrankaListNazivFormatedOIB>
  <DomainObject.Predmet.OstaliListFormated>
    <izvorni_sadrzaj>
      <item>Boris Jarak</item>
    </izvorni_sadrzaj>
    <derivirana_varijabla naziv="DomainObject.Predmet.OstaliListFormated_1">
      <item>Boris Jarak</item>
    </derivirana_varijabla>
  </DomainObject.Predmet.OstaliListFormated>
  <DomainObject.Predmet.OstaliListFormatedOIB>
    <izvorni_sadrzaj>
      <item>Boris Jarak, OIB 82596825327</item>
    </izvorni_sadrzaj>
    <derivirana_varijabla naziv="DomainObject.Predmet.OstaliListFormatedOIB_1">
      <item>Boris Jarak, OIB 82596825327</item>
    </derivirana_varijabla>
  </DomainObject.Predmet.OstaliListFormatedOIB>
  <DomainObject.Predmet.OstaliListFormatedWithAdress>
    <izvorni_sadrzaj>
      <item>Boris Jarak, Ante Pandakovića 7, 10000 Zagreb</item>
    </izvorni_sadrzaj>
    <derivirana_varijabla naziv="DomainObject.Predmet.OstaliListFormatedWithAdress_1">
      <item>Boris Jarak, Ante Pandakovića 7, 10000 Zagreb</item>
    </derivirana_varijabla>
  </DomainObject.Predmet.OstaliListFormatedWithAdress>
  <DomainObject.Predmet.OstaliListFormatedWithAdressOIB>
    <izvorni_sadrzaj>
      <item>Boris Jarak, OIB 82596825327, Ante Pandakovića 7, 10000 Zagreb</item>
    </izvorni_sadrzaj>
    <derivirana_varijabla naziv="DomainObject.Predmet.OstaliListFormatedWithAdressOIB_1">
      <item>Boris Jarak, OIB 82596825327, Ante Pandakovića 7, 10000 Zagreb</item>
    </derivirana_varijabla>
  </DomainObject.Predmet.OstaliListFormatedWithAdressOIB>
  <DomainObject.Predmet.OstaliListNazivFormated>
    <izvorni_sadrzaj>
      <item>Boris Jarak</item>
    </izvorni_sadrzaj>
    <derivirana_varijabla naziv="DomainObject.Predmet.OstaliListNazivFormated_1">
      <item>Boris Jarak</item>
    </derivirana_varijabla>
  </DomainObject.Predmet.OstaliListNazivFormated>
  <DomainObject.Predmet.OstaliListNazivFormatedOIB>
    <izvorni_sadrzaj>
      <item>Boris Jarak, OIB 82596825327</item>
    </izvorni_sadrzaj>
    <derivirana_varijabla naziv="DomainObject.Predmet.OstaliListNazivFormatedOIB_1">
      <item>Boris Jarak, OIB 82596825327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I.V. DIZAJN  opremanje d.o.o.</izvorni_sadrzaj>
    <derivirana_varijabla naziv="DomainObject.Predmet.ProtustrankaIDrugi_1">I.V. DIZAJN  opremanje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I.V. DIZAJN  opremanje d.o.o., OIB 83040380339, Ante Pandakovića 7, 10000 Zagreb</izvorni_sadrzaj>
    <derivirana_varijabla naziv="DomainObject.Predmet.ProtustrankaIDrugiAdressOIB_1">I.V. DIZAJN  opremanje d.o.o., OIB 83040380339, Ante Pandakovića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I.V. DIZAJN  opremanje d.o.o.</item>
      <item>FINA Regionalni centar Zagreb</item>
      <item>Boris Jarak</item>
    </izvorni_sadrzaj>
    <derivirana_varijabla naziv="DomainObject.Predmet.SudioniciListNaziv_1">
      <item>I.V. DIZAJN  opremanje d.o.o.</item>
      <item>FINA Regionalni centar Zagreb</item>
      <item>Boris Jarak</item>
    </derivirana_varijabla>
  </DomainObject.Predmet.SudioniciListNaziv>
  <DomainObject.Predmet.SudioniciListAdressOIB>
    <izvorni_sadrzaj>
      <item>I.V. DIZAJN  opremanje d.o.o., OIB 83040380339, Ante Pandakovića 7,10000 Zagreb</item>
      <item>FINA Regionalni centar Zagreb, OIB 85821130368, Trg svibanjskih žrtava 1995. br. 1,10000 Zagreb</item>
      <item>Boris Jarak, OIB 82596825327, Ante Pandakovića 7,10000 Zagreb</item>
    </izvorni_sadrzaj>
    <derivirana_varijabla naziv="DomainObject.Predmet.SudioniciListAdressOIB_1">
      <item>I.V. DIZAJN  opremanje d.o.o., OIB 83040380339, Ante Pandakovića 7,10000 Zagreb</item>
      <item>FINA Regionalni centar Zagreb, OIB 85821130368, Trg svibanjskih žrtava 1995. br. 1,10000 Zagreb</item>
      <item>Boris Jarak, OIB 82596825327, Ante Pandakovića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83040380339</item>
      <item>, OIB 85821130368</item>
      <item>, OIB 82596825327</item>
    </izvorni_sadrzaj>
    <derivirana_varijabla naziv="DomainObject.Predmet.SudioniciListNazivOIB_1">
      <item>, OIB 83040380339</item>
      <item>, OIB 85821130368</item>
      <item>, OIB 82596825327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575</properties:Words>
  <properties:Characters>3129</properties:Characters>
  <properties:Lines>96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2018-08-22T08:41:00Z</dcterms:created>
  <dc:creator>MK</dc:creator>
  <cp:lastModifiedBy>Belma Čolić</cp:lastModifiedBy>
  <cp:lastPrinted>2005-11-28T09:53:00Z</cp:lastPrinted>
  <dcterms:modified xmlns:xsi="http://www.w3.org/2001/XMLSchema-instance" xsi:type="dcterms:W3CDTF">2018-08-22T08:46:00Z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(I.V. dizajn rj. za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