
<file path=[Content_Types].xml><?xml version="1.0" encoding="utf-8"?>
<Types xmlns="http://schemas.openxmlformats.org/package/2006/content-types">
  <Default ContentType="application/vnd.openxmlformats-officedocument.oleObject" Extension="bin"/>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ommentsExtended.xml" ContentType="application/vnd.openxmlformats-officedocument.wordprocessingml.commentsExtended+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38a6" w14:paraId="62438a6" w:rsidRDefault="008A6252" w:rsidR="008A6252">
      <w:pPr>
        <w:pStyle w:val="Tijeloteksta"/>
        <w15:collapsed w:val="false"/>
        <w:rPr>
          <w:rFonts w:ascii="Times New Roman"/>
          <w:sz w:val="20"/>
        </w:rPr>
      </w:pPr>
      <w:bookmarkStart w:name="_GoBack" w:id="0"/>
      <w:bookmarkEnd w:id="0"/>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65237C" w:rsidR="008A6252">
      <w:pPr>
        <w:spacing w:before="250"/>
        <w:ind w:hanging="9" w:right="640"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404301" w:rsidR="008A6252">
      <w:pPr>
        <w:pStyle w:val="Tijeloteksta"/>
        <w:spacing w:before="6"/>
        <w:rPr>
          <w:b/>
          <w:sz w:val="14"/>
        </w:rPr>
      </w:pPr>
      <w:r>
        <w:rPr>
          <w:noProof/>
          <w:lang w:bidi="ar-SA"/>
        </w:rPr>
        <w:pict>
          <v:line strokeweight="1.44pt" strokecolor="#c0504d" o:spid="_x0000_s1026" id="Line 44"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8A6252" w:rsidR="008A6252">
      <w:pPr>
        <w:pStyle w:val="Tijeloteksta"/>
        <w:spacing w:before="5"/>
        <w:rPr>
          <w:b/>
          <w:sz w:val="28"/>
        </w:rPr>
      </w:pPr>
    </w:p>
    <w:p w:rsidRDefault="0065237C" w:rsidR="008A6252">
      <w:pPr>
        <w:pStyle w:val="Tijeloteksta"/>
        <w:spacing w:before="92"/>
        <w:ind w:left="921"/>
      </w:pPr>
      <w:r>
        <w:t>ZA RAZDOBLJE OD 1</w:t>
      </w:r>
      <w:r w:rsidR="0083255A">
        <w:t>1</w:t>
      </w:r>
      <w:r>
        <w:t xml:space="preserve">. </w:t>
      </w:r>
      <w:r w:rsidR="009650B7">
        <w:t>VELJA</w:t>
      </w:r>
      <w:r>
        <w:t>Č</w:t>
      </w:r>
      <w:r w:rsidR="009650B7">
        <w:t>E</w:t>
      </w:r>
      <w:r w:rsidR="0083255A">
        <w:t xml:space="preserve"> DO 10. OŽUJKA</w:t>
      </w:r>
      <w:r>
        <w:t xml:space="preserve"> 2018. GODINE</w:t>
      </w: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spacing w:before="7"/>
        <w:rPr>
          <w:sz w:val="26"/>
        </w:rPr>
      </w:pPr>
    </w:p>
    <w:p w:rsidRDefault="0065237C" w:rsidR="008A6252">
      <w:pPr>
        <w:spacing w:lineRule="auto" w:line="242"/>
        <w:ind w:right="47" w:left="258"/>
        <w:rPr>
          <w:i/>
          <w:sz w:val="20"/>
        </w:rPr>
      </w:pPr>
      <w:r>
        <w:rPr>
          <w:i/>
          <w:sz w:val="20"/>
        </w:rPr>
        <w:t>Pripremljeno temeljem članka 12. stavka 9. Zakona o postupku izvanredne uprave u trgovačkim društvima od sistemskog značaja za Republiku Hrvatsku (NN 32/2017)</w:t>
      </w:r>
    </w:p>
    <w:p w:rsidRDefault="008A6252" w:rsidR="008A6252">
      <w:pPr>
        <w:spacing w:lineRule="auto" w:line="242"/>
        <w:rPr>
          <w:sz w:val="20"/>
        </w:rPr>
        <w:sectPr w:rsidR="008A6252">
          <w:headerReference w:type="default" r:id="rId10"/>
          <w:footerReference w:type="default" r:id="rId11"/>
          <w:type w:val="continuous"/>
          <w:pgSz w:h="16840" w:w="11910"/>
          <w:pgMar w:gutter="0" w:footer="1316" w:header="709" w:left="1160" w:bottom="1500" w:right="860" w:top="1680"/>
          <w:pgNumType w:start="1"/>
          <w:cols w:space="720"/>
        </w:sectPr>
      </w:pPr>
    </w:p>
    <w:p w:rsidRDefault="008A6252" w:rsidR="008A6252">
      <w:pPr>
        <w:pStyle w:val="Tijeloteksta"/>
        <w:spacing w:before="2"/>
        <w:rPr>
          <w:i/>
          <w:sz w:val="12"/>
        </w:rPr>
      </w:pPr>
    </w:p>
    <w:p w:rsidRDefault="008A6252" w:rsidR="008A6252">
      <w:pPr>
        <w:rPr>
          <w:sz w:val="20"/>
        </w:rPr>
        <w:sectPr w:rsidR="008A6252">
          <w:pgSz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rPr>
      </w:sdtEndPr>
      <w:sdtContent>
        <w:p w:rsidRDefault="008C5380" w:rsidP="00785AD5" w:rsidR="008C5380" w:rsidRPr="00E2168E">
          <w:pPr>
            <w:pStyle w:val="Tijeloteksta"/>
            <w:rPr>
              <w:b/>
            </w:rPr>
          </w:pPr>
          <w:r w:rsidRPr="00E2168E">
            <w:rPr>
              <w:b/>
            </w:rPr>
            <w:t>Sadržaj</w:t>
          </w:r>
        </w:p>
        <w:p w:rsidRDefault="008C5380"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r w:rsidRPr="00D62817">
            <w:rPr>
              <w:sz w:val="22"/>
              <w:szCs w:val="22"/>
            </w:rPr>
            <w:fldChar w:fldCharType="begin"/>
          </w:r>
          <w:r w:rsidRPr="00D62817">
            <w:rPr>
              <w:sz w:val="22"/>
              <w:szCs w:val="22"/>
            </w:rPr>
            <w:instrText xml:space="preserve"> TOC \o "1-3" \h \z \u </w:instrText>
          </w:r>
          <w:r w:rsidRPr="00D62817">
            <w:rPr>
              <w:sz w:val="22"/>
              <w:szCs w:val="22"/>
            </w:rPr>
            <w:fldChar w:fldCharType="separate"/>
          </w:r>
          <w:hyperlink w:anchor="_Toc508100629" w:history="true">
            <w:r w:rsidR="00FF2979" w:rsidRPr="00D62817">
              <w:rPr>
                <w:rStyle w:val="Hiperveza"/>
                <w:noProof/>
                <w:sz w:val="22"/>
                <w:szCs w:val="22"/>
              </w:rPr>
              <w:t>1. Uvod</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_Toc508100629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30" w:history="true">
            <w:r w:rsidR="00FF2979" w:rsidRPr="00D62817">
              <w:rPr>
                <w:rStyle w:val="Hiperveza"/>
                <w:noProof/>
                <w:sz w:val="22"/>
                <w:szCs w:val="22"/>
              </w:rPr>
              <w:t>2.</w:t>
            </w:r>
            <w:r w:rsidR="00EC5CA3">
              <w:rPr>
                <w:rFonts w:cstheme="minorBidi" w:eastAsiaTheme="minorEastAsia" w:hAnsiTheme="minorHAnsi" w:asciiTheme="minorHAnsi"/>
                <w:bCs w:val="false"/>
                <w:lang w:bidi="ar-SA"/>
              </w:rPr>
              <w:t xml:space="preserve"> </w:t>
            </w:r>
            <w:r w:rsidR="00FF2979" w:rsidRPr="00D62817">
              <w:rPr>
                <w:rStyle w:val="Hiperveza"/>
                <w:noProof/>
                <w:spacing w:val="3"/>
                <w:sz w:val="22"/>
                <w:szCs w:val="22"/>
              </w:rPr>
              <w:t xml:space="preserve">Stanje </w:t>
            </w:r>
            <w:r w:rsidR="00FF2979" w:rsidRPr="00D62817">
              <w:rPr>
                <w:rStyle w:val="Hiperveza"/>
                <w:noProof/>
                <w:sz w:val="22"/>
                <w:szCs w:val="22"/>
              </w:rPr>
              <w:t xml:space="preserve">u </w:t>
            </w:r>
            <w:r w:rsidR="00FF2979" w:rsidRPr="00D62817">
              <w:rPr>
                <w:rStyle w:val="Hiperveza"/>
                <w:noProof/>
                <w:spacing w:val="2"/>
                <w:sz w:val="22"/>
                <w:szCs w:val="22"/>
              </w:rPr>
              <w:t xml:space="preserve">društvima </w:t>
            </w:r>
            <w:r w:rsidR="00FF2979" w:rsidRPr="00D62817">
              <w:rPr>
                <w:rStyle w:val="Hiperveza"/>
                <w:noProof/>
                <w:sz w:val="22"/>
                <w:szCs w:val="22"/>
              </w:rPr>
              <w:t xml:space="preserve">pod </w:t>
            </w:r>
            <w:r w:rsidR="00FF2979" w:rsidRPr="00D62817">
              <w:rPr>
                <w:rStyle w:val="Hiperveza"/>
                <w:noProof/>
                <w:spacing w:val="3"/>
                <w:sz w:val="22"/>
                <w:szCs w:val="22"/>
              </w:rPr>
              <w:t xml:space="preserve">izvanrednom </w:t>
            </w:r>
            <w:r w:rsidR="00FF2979" w:rsidRPr="00D62817">
              <w:rPr>
                <w:rStyle w:val="Hiperveza"/>
                <w:noProof/>
                <w:spacing w:val="2"/>
                <w:sz w:val="22"/>
                <w:szCs w:val="22"/>
              </w:rPr>
              <w:t xml:space="preserve">upravom </w:t>
            </w:r>
            <w:r w:rsidR="00FF2979" w:rsidRPr="00D62817">
              <w:rPr>
                <w:rStyle w:val="Hiperveza"/>
                <w:noProof/>
                <w:spacing w:val="3"/>
                <w:sz w:val="22"/>
                <w:szCs w:val="22"/>
              </w:rPr>
              <w:t xml:space="preserve">unutar izvještajnog </w:t>
            </w:r>
            <w:r w:rsidR="00FF2979" w:rsidRPr="00D62817">
              <w:rPr>
                <w:rStyle w:val="Hiperveza"/>
                <w:noProof/>
                <w:spacing w:val="4"/>
                <w:sz w:val="22"/>
                <w:szCs w:val="22"/>
              </w:rPr>
              <w:t>razdoblja</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_Toc508100630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5</w:t>
            </w:r>
            <w:r w:rsidR="00FF2979" w:rsidRPr="00D62817">
              <w:rPr>
                <w:noProof/>
                <w:webHidden/>
                <w:sz w:val="22"/>
                <w:szCs w:val="22"/>
              </w:rPr>
              <w:fldChar w:fldCharType="end"/>
            </w:r>
          </w:hyperlink>
        </w:p>
        <w:p w:rsidRDefault="00404301" w:rsidR="00FF2979" w:rsidRPr="00D62817">
          <w:pPr>
            <w:pStyle w:val="Sadraj2"/>
            <w:tabs>
              <w:tab w:pos="880" w:val="left"/>
              <w:tab w:pos="9880" w:leader="dot" w:val="right"/>
            </w:tabs>
            <w:rPr>
              <w:rFonts w:cstheme="minorBidi" w:eastAsiaTheme="minorEastAsia" w:hAnsiTheme="minorHAnsi" w:asciiTheme="minorHAnsi"/>
              <w:b/>
              <w:noProof/>
              <w:lang w:bidi="ar-SA"/>
            </w:rPr>
          </w:pPr>
          <w:hyperlink w:anchor="_Toc508100631" w:history="true">
            <w:r w:rsidR="00FF2979" w:rsidRPr="00D62817">
              <w:rPr>
                <w:rStyle w:val="Hiperveza"/>
                <w:b/>
                <w:bCs/>
                <w:noProof/>
                <w:w w:val="99"/>
              </w:rPr>
              <w:t>2.1.</w:t>
            </w:r>
            <w:r w:rsidR="00FF2979" w:rsidRPr="00D62817">
              <w:rPr>
                <w:rFonts w:cstheme="minorBidi" w:eastAsiaTheme="minorEastAsia" w:hAnsiTheme="minorHAnsi" w:asciiTheme="minorHAnsi"/>
                <w:b/>
                <w:noProof/>
                <w:lang w:bidi="ar-SA"/>
              </w:rPr>
              <w:t xml:space="preserve"> </w:t>
            </w:r>
            <w:r w:rsidR="00FF2979" w:rsidRPr="00D62817">
              <w:rPr>
                <w:rStyle w:val="Hiperveza"/>
                <w:b/>
                <w:noProof/>
              </w:rPr>
              <w:t>Kompanije u poslovnoj grupi Maloprodaja i</w:t>
            </w:r>
            <w:r w:rsidR="00FF2979" w:rsidRPr="00D62817">
              <w:rPr>
                <w:rStyle w:val="Hiperveza"/>
                <w:b/>
                <w:noProof/>
                <w:spacing w:val="-5"/>
              </w:rPr>
              <w:t xml:space="preserve"> </w:t>
            </w:r>
            <w:r w:rsidR="00FF2979" w:rsidRPr="00D62817">
              <w:rPr>
                <w:rStyle w:val="Hiperveza"/>
                <w:b/>
                <w:noProof/>
              </w:rPr>
              <w:t>veleprodaja</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_Toc508100631 \h </w:instrText>
            </w:r>
            <w:r w:rsidR="00FF2979" w:rsidRPr="00D62817">
              <w:rPr>
                <w:b/>
                <w:noProof/>
                <w:webHidden/>
              </w:rPr>
            </w:r>
            <w:r w:rsidR="00FF2979" w:rsidRPr="00D62817">
              <w:rPr>
                <w:b/>
                <w:noProof/>
                <w:webHidden/>
              </w:rPr>
              <w:fldChar w:fldCharType="separate"/>
            </w:r>
            <w:r w:rsidR="009E74AD">
              <w:rPr>
                <w:b/>
                <w:noProof/>
                <w:webHidden/>
              </w:rPr>
              <w:t>8</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2" w:history="true">
            <w:r w:rsidR="00FF2979" w:rsidRPr="00D62817">
              <w:rPr>
                <w:rStyle w:val="Hiperveza"/>
                <w:b/>
                <w:bCs/>
                <w:noProof/>
                <w:spacing w:val="-2"/>
                <w:w w:val="99"/>
              </w:rPr>
              <w:t>2.1.1.</w:t>
            </w:r>
            <w:r w:rsidR="00FF2979" w:rsidRPr="00D62817">
              <w:rPr>
                <w:rFonts w:cstheme="minorBidi" w:eastAsiaTheme="minorEastAsia" w:hAnsiTheme="minorHAnsi" w:asciiTheme="minorHAnsi"/>
                <w:b/>
                <w:noProof/>
                <w:lang w:bidi="ar-SA"/>
              </w:rPr>
              <w:tab/>
            </w:r>
            <w:r w:rsidR="00FF2979" w:rsidRPr="00D62817">
              <w:rPr>
                <w:rStyle w:val="Hiperveza"/>
                <w:b/>
                <w:noProof/>
              </w:rPr>
              <w:t>Kompanije u poslovnoj grupi Maloprodaja i veleprodaja: Konzum</w:t>
            </w:r>
            <w:r w:rsidR="00FF2979" w:rsidRPr="00D62817">
              <w:rPr>
                <w:rStyle w:val="Hiperveza"/>
                <w:b/>
                <w:noProof/>
                <w:spacing w:val="-9"/>
              </w:rPr>
              <w:t xml:space="preserve"> </w:t>
            </w:r>
            <w:r w:rsidR="00FF2979" w:rsidRPr="00D62817">
              <w:rPr>
                <w:rStyle w:val="Hiperveza"/>
                <w:b/>
                <w:noProof/>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_Toc508100632 \h </w:instrText>
            </w:r>
            <w:r w:rsidR="00FF2979" w:rsidRPr="00D62817">
              <w:rPr>
                <w:b/>
                <w:noProof/>
                <w:webHidden/>
              </w:rPr>
            </w:r>
            <w:r w:rsidR="00FF2979" w:rsidRPr="00D62817">
              <w:rPr>
                <w:b/>
                <w:noProof/>
                <w:webHidden/>
              </w:rPr>
              <w:fldChar w:fldCharType="separate"/>
            </w:r>
            <w:r w:rsidR="009E74AD">
              <w:rPr>
                <w:b/>
                <w:noProof/>
                <w:webHidden/>
              </w:rPr>
              <w:t>9</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3" w:history="true">
            <w:r w:rsidR="00FF2979" w:rsidRPr="00D62817">
              <w:rPr>
                <w:rStyle w:val="Hiperveza"/>
                <w:b/>
                <w:bCs/>
                <w:noProof/>
                <w:spacing w:val="-2"/>
                <w:w w:val="99"/>
              </w:rPr>
              <w:t>2.1.2.</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Maloprodaja </w:t>
            </w:r>
            <w:r w:rsidR="00FF2979" w:rsidRPr="00D62817">
              <w:rPr>
                <w:rStyle w:val="Hiperveza"/>
                <w:b/>
                <w:noProof/>
              </w:rPr>
              <w:t xml:space="preserve">i </w:t>
            </w:r>
            <w:r w:rsidR="00FF2979" w:rsidRPr="00D62817">
              <w:rPr>
                <w:rStyle w:val="Hiperveza"/>
                <w:b/>
                <w:noProof/>
                <w:spacing w:val="3"/>
              </w:rPr>
              <w:t>veleprodaja: Konzum</w:t>
            </w:r>
            <w:r w:rsidR="00FF2979" w:rsidRPr="00D62817">
              <w:rPr>
                <w:rStyle w:val="Hiperveza"/>
                <w:b/>
                <w:noProof/>
                <w:spacing w:val="70"/>
              </w:rPr>
              <w:t xml:space="preserve"> </w:t>
            </w:r>
            <w:r w:rsidR="00FF2979" w:rsidRPr="00D62817">
              <w:rPr>
                <w:rStyle w:val="Hiperveza"/>
                <w:b/>
                <w:noProof/>
                <w:spacing w:val="3"/>
              </w:rPr>
              <w:t>BiH</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_Toc508100633 \h </w:instrText>
            </w:r>
            <w:r w:rsidR="00FF2979" w:rsidRPr="00D62817">
              <w:rPr>
                <w:b/>
                <w:noProof/>
                <w:webHidden/>
              </w:rPr>
            </w:r>
            <w:r w:rsidR="00FF2979" w:rsidRPr="00D62817">
              <w:rPr>
                <w:b/>
                <w:noProof/>
                <w:webHidden/>
              </w:rPr>
              <w:fldChar w:fldCharType="separate"/>
            </w:r>
            <w:r w:rsidR="009E74AD">
              <w:rPr>
                <w:b/>
                <w:noProof/>
                <w:webHidden/>
              </w:rPr>
              <w:t>10</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4" w:history="true">
            <w:r w:rsidR="00FF2979" w:rsidRPr="00D62817">
              <w:rPr>
                <w:rStyle w:val="Hiperveza"/>
                <w:b/>
                <w:bCs/>
                <w:noProof/>
                <w:spacing w:val="-2"/>
                <w:w w:val="99"/>
              </w:rPr>
              <w:t>2.1.3.</w:t>
            </w:r>
            <w:r w:rsidR="00FF2979" w:rsidRPr="00D62817">
              <w:rPr>
                <w:rFonts w:cstheme="minorBidi" w:eastAsiaTheme="minorEastAsia" w:hAnsiTheme="minorHAnsi" w:asciiTheme="minorHAnsi"/>
                <w:b/>
                <w:noProof/>
                <w:lang w:bidi="ar-SA"/>
              </w:rPr>
              <w:tab/>
            </w:r>
            <w:r w:rsidR="00FF2979" w:rsidRPr="00D62817">
              <w:rPr>
                <w:rStyle w:val="Hiperveza"/>
                <w:b/>
                <w:noProof/>
              </w:rPr>
              <w:t>Kompanije u poslovnoj grupi Maloprodaja i veleprodaja: Tisak</w:t>
            </w:r>
            <w:r w:rsidR="00FF2979" w:rsidRPr="00D62817">
              <w:rPr>
                <w:rStyle w:val="Hiperveza"/>
                <w:b/>
                <w:noProof/>
                <w:spacing w:val="-9"/>
              </w:rPr>
              <w:t xml:space="preserve"> </w:t>
            </w:r>
            <w:r w:rsidR="00FF2979" w:rsidRPr="00D62817">
              <w:rPr>
                <w:rStyle w:val="Hiperveza"/>
                <w:b/>
                <w:noProof/>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_Toc508100634 \h </w:instrText>
            </w:r>
            <w:r w:rsidR="00FF2979" w:rsidRPr="00D62817">
              <w:rPr>
                <w:b/>
                <w:noProof/>
                <w:webHidden/>
              </w:rPr>
            </w:r>
            <w:r w:rsidR="00FF2979" w:rsidRPr="00D62817">
              <w:rPr>
                <w:b/>
                <w:noProof/>
                <w:webHidden/>
              </w:rPr>
              <w:fldChar w:fldCharType="separate"/>
            </w:r>
            <w:r w:rsidR="009E74AD">
              <w:rPr>
                <w:b/>
                <w:noProof/>
                <w:webHidden/>
              </w:rPr>
              <w:t>11</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5" w:history="true">
            <w:r w:rsidR="00FF2979" w:rsidRPr="00D62817">
              <w:rPr>
                <w:rStyle w:val="Hiperveza"/>
                <w:b/>
                <w:bCs/>
                <w:noProof/>
                <w:spacing w:val="-2"/>
                <w:w w:val="99"/>
              </w:rPr>
              <w:t>2.1.4.</w:t>
            </w:r>
            <w:r w:rsidR="00FF2979" w:rsidRPr="00D62817">
              <w:rPr>
                <w:rFonts w:cstheme="minorBidi" w:eastAsiaTheme="minorEastAsia" w:hAnsiTheme="minorHAnsi" w:asciiTheme="minorHAnsi"/>
                <w:b/>
                <w:noProof/>
                <w:lang w:bidi="ar-SA"/>
              </w:rPr>
              <w:tab/>
            </w:r>
            <w:r w:rsidR="00FF2979" w:rsidRPr="00D62817">
              <w:rPr>
                <w:rStyle w:val="Hiperveza"/>
                <w:b/>
                <w:noProof/>
              </w:rPr>
              <w:t>Kompanije u Poslovnoj grupi Maloprodaja i veleprodaja: Velpro-Centar</w:t>
            </w:r>
            <w:r w:rsidR="00FF2979" w:rsidRPr="00D62817">
              <w:rPr>
                <w:rStyle w:val="Hiperveza"/>
                <w:b/>
                <w:noProof/>
                <w:spacing w:val="-11"/>
              </w:rPr>
              <w:t xml:space="preserve"> </w:t>
            </w:r>
            <w:r w:rsidR="00FF2979" w:rsidRPr="00D62817">
              <w:rPr>
                <w:rStyle w:val="Hiperveza"/>
                <w:b/>
                <w:noProof/>
              </w:rPr>
              <w:t>d.o.o.</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_Toc508100635 \h </w:instrText>
            </w:r>
            <w:r w:rsidR="00FF2979" w:rsidRPr="00D62817">
              <w:rPr>
                <w:b/>
                <w:noProof/>
                <w:webHidden/>
              </w:rPr>
            </w:r>
            <w:r w:rsidR="00FF2979" w:rsidRPr="00D62817">
              <w:rPr>
                <w:b/>
                <w:noProof/>
                <w:webHidden/>
              </w:rPr>
              <w:fldChar w:fldCharType="separate"/>
            </w:r>
            <w:r w:rsidR="009E74AD">
              <w:rPr>
                <w:b/>
                <w:noProof/>
                <w:webHidden/>
              </w:rPr>
              <w:t>12</w:t>
            </w:r>
            <w:r w:rsidR="00FF2979" w:rsidRPr="00D62817">
              <w:rPr>
                <w:b/>
                <w:noProof/>
                <w:webHidden/>
              </w:rPr>
              <w:fldChar w:fldCharType="end"/>
            </w:r>
          </w:hyperlink>
        </w:p>
        <w:p w:rsidRDefault="00404301" w:rsidR="00FF2979" w:rsidRPr="00D62817">
          <w:pPr>
            <w:pStyle w:val="Sadraj2"/>
            <w:tabs>
              <w:tab w:pos="9880" w:leader="dot" w:val="right"/>
            </w:tabs>
            <w:rPr>
              <w:rFonts w:cstheme="minorBidi" w:eastAsiaTheme="minorEastAsia" w:hAnsiTheme="minorHAnsi" w:asciiTheme="minorHAnsi"/>
              <w:b/>
              <w:noProof/>
              <w:lang w:bidi="ar-SA"/>
            </w:rPr>
          </w:pPr>
          <w:hyperlink w:anchor="_Toc508100636" w:history="true">
            <w:r w:rsidR="00FF2979" w:rsidRPr="00D62817">
              <w:rPr>
                <w:rStyle w:val="Hiperveza"/>
                <w:b/>
                <w:noProof/>
              </w:rPr>
              <w:t>2.2. Kompanije u poslovnoj grupi Prehrana</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_Toc508100636 \h </w:instrText>
            </w:r>
            <w:r w:rsidR="00FF2979" w:rsidRPr="00D62817">
              <w:rPr>
                <w:b/>
                <w:noProof/>
                <w:webHidden/>
              </w:rPr>
            </w:r>
            <w:r w:rsidR="00FF2979" w:rsidRPr="00D62817">
              <w:rPr>
                <w:b/>
                <w:noProof/>
                <w:webHidden/>
              </w:rPr>
              <w:fldChar w:fldCharType="separate"/>
            </w:r>
            <w:r w:rsidR="009E74AD">
              <w:rPr>
                <w:b/>
                <w:noProof/>
                <w:webHidden/>
              </w:rPr>
              <w:t>13</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7" w:history="true">
            <w:r w:rsidR="00FF2979" w:rsidRPr="00D62817">
              <w:rPr>
                <w:rStyle w:val="Hiperveza"/>
                <w:b/>
                <w:bCs/>
                <w:noProof/>
                <w:w w:val="99"/>
              </w:rPr>
              <w:t>2.2.1.</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Jamnica</w:t>
            </w:r>
            <w:r w:rsidR="00FF2979" w:rsidRPr="00D62817">
              <w:rPr>
                <w:rStyle w:val="Hiperveza"/>
                <w:b/>
                <w:noProof/>
                <w:spacing w:val="59"/>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_Toc508100637 \h </w:instrText>
            </w:r>
            <w:r w:rsidR="00FF2979" w:rsidRPr="00D62817">
              <w:rPr>
                <w:b/>
                <w:noProof/>
                <w:webHidden/>
              </w:rPr>
            </w:r>
            <w:r w:rsidR="00FF2979" w:rsidRPr="00D62817">
              <w:rPr>
                <w:b/>
                <w:noProof/>
                <w:webHidden/>
              </w:rPr>
              <w:fldChar w:fldCharType="separate"/>
            </w:r>
            <w:r w:rsidR="009E74AD">
              <w:rPr>
                <w:b/>
                <w:noProof/>
                <w:webHidden/>
              </w:rPr>
              <w:t>14</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8" w:history="true">
            <w:r w:rsidR="00FF2979" w:rsidRPr="00D62817">
              <w:rPr>
                <w:rStyle w:val="Hiperveza"/>
                <w:b/>
                <w:bCs/>
                <w:noProof/>
                <w:w w:val="99"/>
              </w:rPr>
              <w:t>2.2.2.</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2"/>
              </w:rPr>
              <w:t xml:space="preserve">Roto </w:t>
            </w:r>
            <w:r w:rsidR="00FF2979" w:rsidRPr="00D62817">
              <w:rPr>
                <w:rStyle w:val="Hiperveza"/>
                <w:b/>
                <w:noProof/>
                <w:spacing w:val="3"/>
              </w:rPr>
              <w:t>dinamic</w:t>
            </w:r>
            <w:r w:rsidR="00FF2979" w:rsidRPr="00D62817">
              <w:rPr>
                <w:rStyle w:val="Hiperveza"/>
                <w:b/>
                <w:noProof/>
                <w:spacing w:val="69"/>
              </w:rPr>
              <w:t xml:space="preserve"> </w:t>
            </w:r>
            <w:r w:rsidR="00FF2979" w:rsidRPr="00D62817">
              <w:rPr>
                <w:rStyle w:val="Hiperveza"/>
                <w:b/>
                <w:noProof/>
                <w:spacing w:val="4"/>
              </w:rPr>
              <w:t>d.o.o.</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_Toc508100638 \h </w:instrText>
            </w:r>
            <w:r w:rsidR="00FF2979" w:rsidRPr="00D62817">
              <w:rPr>
                <w:b/>
                <w:noProof/>
                <w:webHidden/>
              </w:rPr>
            </w:r>
            <w:r w:rsidR="00FF2979" w:rsidRPr="00D62817">
              <w:rPr>
                <w:b/>
                <w:noProof/>
                <w:webHidden/>
              </w:rPr>
              <w:fldChar w:fldCharType="separate"/>
            </w:r>
            <w:r w:rsidR="009E74AD">
              <w:rPr>
                <w:b/>
                <w:noProof/>
                <w:webHidden/>
              </w:rPr>
              <w:t>15</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39" w:history="true">
            <w:r w:rsidR="00FF2979" w:rsidRPr="00D62817">
              <w:rPr>
                <w:rStyle w:val="Hiperveza"/>
                <w:b/>
                <w:bCs/>
                <w:noProof/>
                <w:w w:val="99"/>
              </w:rPr>
              <w:t>2.2.3.</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Sarajevski Kiseljak</w:t>
            </w:r>
            <w:r w:rsidR="00FF2979" w:rsidRPr="00D62817">
              <w:rPr>
                <w:rStyle w:val="Hiperveza"/>
                <w:b/>
                <w:noProof/>
                <w:spacing w:val="58"/>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_Toc508100639 \h </w:instrText>
            </w:r>
            <w:r w:rsidR="00FF2979" w:rsidRPr="00D62817">
              <w:rPr>
                <w:b/>
                <w:noProof/>
                <w:webHidden/>
              </w:rPr>
            </w:r>
            <w:r w:rsidR="00FF2979" w:rsidRPr="00D62817">
              <w:rPr>
                <w:b/>
                <w:noProof/>
                <w:webHidden/>
              </w:rPr>
              <w:fldChar w:fldCharType="separate"/>
            </w:r>
            <w:r w:rsidR="009E74AD">
              <w:rPr>
                <w:b/>
                <w:noProof/>
                <w:webHidden/>
              </w:rPr>
              <w:t>16</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0" w:history="true">
            <w:r w:rsidR="00FF2979" w:rsidRPr="00D62817">
              <w:rPr>
                <w:rStyle w:val="Hiperveza"/>
                <w:b/>
                <w:bCs/>
                <w:noProof/>
                <w:w w:val="99"/>
              </w:rPr>
              <w:t>2.2.4.</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Ledo</w:t>
            </w:r>
            <w:r w:rsidR="00FF2979" w:rsidRPr="00D62817">
              <w:rPr>
                <w:rStyle w:val="Hiperveza"/>
                <w:b/>
                <w:noProof/>
                <w:spacing w:val="45"/>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_Toc508100640 \h </w:instrText>
            </w:r>
            <w:r w:rsidR="00FF2979" w:rsidRPr="00D62817">
              <w:rPr>
                <w:b/>
                <w:noProof/>
                <w:webHidden/>
              </w:rPr>
            </w:r>
            <w:r w:rsidR="00FF2979" w:rsidRPr="00D62817">
              <w:rPr>
                <w:b/>
                <w:noProof/>
                <w:webHidden/>
              </w:rPr>
              <w:fldChar w:fldCharType="separate"/>
            </w:r>
            <w:r w:rsidR="009E74AD">
              <w:rPr>
                <w:b/>
                <w:noProof/>
                <w:webHidden/>
              </w:rPr>
              <w:t>17</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1" w:history="true">
            <w:r w:rsidR="00FF2979" w:rsidRPr="00D62817">
              <w:rPr>
                <w:rStyle w:val="Hiperveza"/>
                <w:b/>
                <w:bCs/>
                <w:noProof/>
                <w:w w:val="99"/>
              </w:rPr>
              <w:t>2.2.5.</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Ledo Čitluk</w:t>
            </w:r>
            <w:r w:rsidR="00FF2979" w:rsidRPr="00D62817">
              <w:rPr>
                <w:rStyle w:val="Hiperveza"/>
                <w:b/>
                <w:noProof/>
                <w:spacing w:val="69"/>
              </w:rPr>
              <w:t xml:space="preserve"> </w:t>
            </w:r>
            <w:r w:rsidR="00FF2979" w:rsidRPr="00D62817">
              <w:rPr>
                <w:rStyle w:val="Hiperveza"/>
                <w:b/>
                <w:noProof/>
                <w:spacing w:val="3"/>
              </w:rPr>
              <w:t>d.o.o.</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_Toc508100641 \h </w:instrText>
            </w:r>
            <w:r w:rsidR="00FF2979" w:rsidRPr="00D62817">
              <w:rPr>
                <w:b/>
                <w:noProof/>
                <w:webHidden/>
              </w:rPr>
            </w:r>
            <w:r w:rsidR="00FF2979" w:rsidRPr="00D62817">
              <w:rPr>
                <w:b/>
                <w:noProof/>
                <w:webHidden/>
              </w:rPr>
              <w:fldChar w:fldCharType="separate"/>
            </w:r>
            <w:r w:rsidR="009E74AD">
              <w:rPr>
                <w:b/>
                <w:noProof/>
                <w:webHidden/>
              </w:rPr>
              <w:t>18</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2" w:history="true">
            <w:r w:rsidR="00FF2979" w:rsidRPr="00D62817">
              <w:rPr>
                <w:rStyle w:val="Hiperveza"/>
                <w:b/>
                <w:bCs/>
                <w:noProof/>
                <w:w w:val="99"/>
              </w:rPr>
              <w:t>2.2.6.</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Frikom</w:t>
            </w:r>
            <w:r w:rsidR="00FF2979" w:rsidRPr="00D62817">
              <w:rPr>
                <w:rStyle w:val="Hiperveza"/>
                <w:b/>
                <w:noProof/>
                <w:spacing w:val="46"/>
              </w:rPr>
              <w:t xml:space="preserve"> </w:t>
            </w:r>
            <w:r w:rsidR="00FF2979" w:rsidRPr="00D62817">
              <w:rPr>
                <w:rStyle w:val="Hiperveza"/>
                <w:b/>
                <w:noProof/>
                <w:spacing w:val="3"/>
              </w:rPr>
              <w:t>d.o.o.</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_Toc508100642 \h </w:instrText>
            </w:r>
            <w:r w:rsidR="00FF2979" w:rsidRPr="00D62817">
              <w:rPr>
                <w:b/>
                <w:noProof/>
                <w:webHidden/>
              </w:rPr>
            </w:r>
            <w:r w:rsidR="00FF2979" w:rsidRPr="00D62817">
              <w:rPr>
                <w:b/>
                <w:noProof/>
                <w:webHidden/>
              </w:rPr>
              <w:fldChar w:fldCharType="separate"/>
            </w:r>
            <w:r w:rsidR="009E74AD">
              <w:rPr>
                <w:b/>
                <w:noProof/>
                <w:webHidden/>
              </w:rPr>
              <w:t>19</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3" w:history="true">
            <w:r w:rsidR="00FF2979" w:rsidRPr="00D62817">
              <w:rPr>
                <w:rStyle w:val="Hiperveza"/>
                <w:b/>
                <w:bCs/>
                <w:noProof/>
                <w:w w:val="99"/>
              </w:rPr>
              <w:t>2.2.7.</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Zvijezda</w:t>
            </w:r>
            <w:r w:rsidR="00FF2979" w:rsidRPr="00D62817">
              <w:rPr>
                <w:rStyle w:val="Hiperveza"/>
                <w:b/>
                <w:noProof/>
                <w:spacing w:val="46"/>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_Toc508100643 \h </w:instrText>
            </w:r>
            <w:r w:rsidR="00FF2979" w:rsidRPr="00D62817">
              <w:rPr>
                <w:b/>
                <w:noProof/>
                <w:webHidden/>
              </w:rPr>
            </w:r>
            <w:r w:rsidR="00FF2979" w:rsidRPr="00D62817">
              <w:rPr>
                <w:b/>
                <w:noProof/>
                <w:webHidden/>
              </w:rPr>
              <w:fldChar w:fldCharType="separate"/>
            </w:r>
            <w:r w:rsidR="009E74AD">
              <w:rPr>
                <w:b/>
                <w:noProof/>
                <w:webHidden/>
              </w:rPr>
              <w:t>20</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4" w:history="true">
            <w:r w:rsidR="00FF2979" w:rsidRPr="00D62817">
              <w:rPr>
                <w:rStyle w:val="Hiperveza"/>
                <w:b/>
                <w:bCs/>
                <w:noProof/>
                <w:w w:val="99"/>
              </w:rPr>
              <w:t>2.2.8.</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3"/>
              </w:rPr>
              <w:t>Dijamant</w:t>
            </w:r>
            <w:r w:rsidR="00FF2979" w:rsidRPr="00D62817">
              <w:rPr>
                <w:rStyle w:val="Hiperveza"/>
                <w:b/>
                <w:noProof/>
                <w:spacing w:val="58"/>
              </w:rPr>
              <w:t xml:space="preserve"> </w:t>
            </w:r>
            <w:r w:rsidR="00FF2979" w:rsidRPr="00D62817">
              <w:rPr>
                <w:rStyle w:val="Hiperveza"/>
                <w:b/>
                <w:noProof/>
                <w:spacing w:val="3"/>
              </w:rPr>
              <w:t>a.d.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_Toc508100644 \h </w:instrText>
            </w:r>
            <w:r w:rsidR="00FF2979" w:rsidRPr="00D62817">
              <w:rPr>
                <w:b/>
                <w:noProof/>
                <w:webHidden/>
              </w:rPr>
            </w:r>
            <w:r w:rsidR="00FF2979" w:rsidRPr="00D62817">
              <w:rPr>
                <w:b/>
                <w:noProof/>
                <w:webHidden/>
              </w:rPr>
              <w:fldChar w:fldCharType="separate"/>
            </w:r>
            <w:r w:rsidR="009E74AD">
              <w:rPr>
                <w:b/>
                <w:noProof/>
                <w:webHidden/>
              </w:rPr>
              <w:t>21</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5" w:history="true">
            <w:r w:rsidR="00FF2979" w:rsidRPr="00D62817">
              <w:rPr>
                <w:rStyle w:val="Hiperveza"/>
                <w:b/>
                <w:bCs/>
                <w:noProof/>
                <w:w w:val="99"/>
              </w:rPr>
              <w:t>2.2.9.</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Prehrana: </w:t>
            </w:r>
            <w:r w:rsidR="00FF2979" w:rsidRPr="00D62817">
              <w:rPr>
                <w:rStyle w:val="Hiperveza"/>
                <w:b/>
                <w:noProof/>
                <w:spacing w:val="2"/>
              </w:rPr>
              <w:t xml:space="preserve">PIK </w:t>
            </w:r>
            <w:r w:rsidR="00FF2979" w:rsidRPr="00D62817">
              <w:rPr>
                <w:rStyle w:val="Hiperveza"/>
                <w:b/>
                <w:noProof/>
                <w:spacing w:val="3"/>
              </w:rPr>
              <w:t>Vrbovec</w:t>
            </w:r>
            <w:r w:rsidR="00FF2979" w:rsidRPr="00D62817">
              <w:rPr>
                <w:rStyle w:val="Hiperveza"/>
                <w:b/>
                <w:noProof/>
                <w:spacing w:val="54"/>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_Toc508100645 \h </w:instrText>
            </w:r>
            <w:r w:rsidR="00FF2979" w:rsidRPr="00D62817">
              <w:rPr>
                <w:b/>
                <w:noProof/>
                <w:webHidden/>
              </w:rPr>
            </w:r>
            <w:r w:rsidR="00FF2979" w:rsidRPr="00D62817">
              <w:rPr>
                <w:b/>
                <w:noProof/>
                <w:webHidden/>
              </w:rPr>
              <w:fldChar w:fldCharType="separate"/>
            </w:r>
            <w:r w:rsidR="009E74AD">
              <w:rPr>
                <w:b/>
                <w:noProof/>
                <w:webHidden/>
              </w:rPr>
              <w:t>22</w:t>
            </w:r>
            <w:r w:rsidR="00FF2979" w:rsidRPr="00D62817">
              <w:rPr>
                <w:b/>
                <w:noProof/>
                <w:webHidden/>
              </w:rPr>
              <w:fldChar w:fldCharType="end"/>
            </w:r>
          </w:hyperlink>
        </w:p>
        <w:p w:rsidRDefault="00404301" w:rsidR="00FF2979" w:rsidRPr="00D62817">
          <w:pPr>
            <w:pStyle w:val="Sadraj2"/>
            <w:tabs>
              <w:tab w:pos="9880" w:leader="dot" w:val="right"/>
            </w:tabs>
            <w:rPr>
              <w:rFonts w:cstheme="minorBidi" w:eastAsiaTheme="minorEastAsia" w:hAnsiTheme="minorHAnsi" w:asciiTheme="minorHAnsi"/>
              <w:b/>
              <w:noProof/>
              <w:lang w:bidi="ar-SA"/>
            </w:rPr>
          </w:pPr>
          <w:hyperlink w:anchor="_Toc508100646" w:history="true">
            <w:r w:rsidR="00FF2979" w:rsidRPr="00D62817">
              <w:rPr>
                <w:rStyle w:val="Hiperveza"/>
                <w:b/>
                <w:noProof/>
              </w:rPr>
              <w:t>2.3.Kompanije u poslovnoj grupi Poljoprivreda</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_Toc508100646 \h </w:instrText>
            </w:r>
            <w:r w:rsidR="00FF2979" w:rsidRPr="00D62817">
              <w:rPr>
                <w:b/>
                <w:noProof/>
                <w:webHidden/>
              </w:rPr>
            </w:r>
            <w:r w:rsidR="00FF2979" w:rsidRPr="00D62817">
              <w:rPr>
                <w:b/>
                <w:noProof/>
                <w:webHidden/>
              </w:rPr>
              <w:fldChar w:fldCharType="separate"/>
            </w:r>
            <w:r w:rsidR="009E74AD">
              <w:rPr>
                <w:b/>
                <w:noProof/>
                <w:webHidden/>
              </w:rPr>
              <w:t>23</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7" w:history="true">
            <w:r w:rsidR="00FF2979" w:rsidRPr="00D62817">
              <w:rPr>
                <w:rStyle w:val="Hiperveza"/>
                <w:b/>
                <w:bCs/>
                <w:noProof/>
                <w:w w:val="99"/>
              </w:rPr>
              <w:t>2.3.1.</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Poljoprivreda: </w:t>
            </w:r>
            <w:r w:rsidR="00FF2979" w:rsidRPr="00D62817">
              <w:rPr>
                <w:rStyle w:val="Hiperveza"/>
                <w:b/>
                <w:noProof/>
                <w:spacing w:val="3"/>
              </w:rPr>
              <w:t>Belje</w:t>
            </w:r>
            <w:r w:rsidR="00FF2979" w:rsidRPr="00D62817">
              <w:rPr>
                <w:rStyle w:val="Hiperveza"/>
                <w:b/>
                <w:noProof/>
                <w:spacing w:val="50"/>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_Toc508100647 \h </w:instrText>
            </w:r>
            <w:r w:rsidR="00FF2979" w:rsidRPr="00D62817">
              <w:rPr>
                <w:b/>
                <w:noProof/>
                <w:webHidden/>
              </w:rPr>
            </w:r>
            <w:r w:rsidR="00FF2979" w:rsidRPr="00D62817">
              <w:rPr>
                <w:b/>
                <w:noProof/>
                <w:webHidden/>
              </w:rPr>
              <w:fldChar w:fldCharType="separate"/>
            </w:r>
            <w:r w:rsidR="009E74AD">
              <w:rPr>
                <w:b/>
                <w:noProof/>
                <w:webHidden/>
              </w:rPr>
              <w:t>24</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8" w:history="true">
            <w:r w:rsidR="00FF2979" w:rsidRPr="00D62817">
              <w:rPr>
                <w:rStyle w:val="Hiperveza"/>
                <w:b/>
                <w:bCs/>
                <w:noProof/>
                <w:w w:val="99"/>
              </w:rPr>
              <w:t>2.3.2.</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Poljoprivreda: </w:t>
            </w:r>
            <w:r w:rsidR="00FF2979" w:rsidRPr="00D62817">
              <w:rPr>
                <w:rStyle w:val="Hiperveza"/>
                <w:b/>
                <w:noProof/>
                <w:spacing w:val="3"/>
              </w:rPr>
              <w:t>PIK Vinkovci</w:t>
            </w:r>
            <w:r w:rsidR="00FF2979" w:rsidRPr="00D62817">
              <w:rPr>
                <w:rStyle w:val="Hiperveza"/>
                <w:b/>
                <w:noProof/>
                <w:spacing w:val="61"/>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_Toc508100648 \h </w:instrText>
            </w:r>
            <w:r w:rsidR="00FF2979" w:rsidRPr="00D62817">
              <w:rPr>
                <w:b/>
                <w:noProof/>
                <w:webHidden/>
              </w:rPr>
            </w:r>
            <w:r w:rsidR="00FF2979" w:rsidRPr="00D62817">
              <w:rPr>
                <w:b/>
                <w:noProof/>
                <w:webHidden/>
              </w:rPr>
              <w:fldChar w:fldCharType="separate"/>
            </w:r>
            <w:r w:rsidR="009E74AD">
              <w:rPr>
                <w:b/>
                <w:noProof/>
                <w:webHidden/>
              </w:rPr>
              <w:t>25</w:t>
            </w:r>
            <w:r w:rsidR="00FF2979" w:rsidRPr="00D62817">
              <w:rPr>
                <w:b/>
                <w:noProof/>
                <w:webHidden/>
              </w:rPr>
              <w:fldChar w:fldCharType="end"/>
            </w:r>
          </w:hyperlink>
        </w:p>
        <w:p w:rsidRDefault="00404301" w:rsidR="00FF2979" w:rsidRPr="00D62817">
          <w:pPr>
            <w:pStyle w:val="Sadraj2"/>
            <w:tabs>
              <w:tab w:pos="1100" w:val="left"/>
              <w:tab w:pos="9880" w:leader="dot" w:val="right"/>
            </w:tabs>
            <w:rPr>
              <w:rFonts w:cstheme="minorBidi" w:eastAsiaTheme="minorEastAsia" w:hAnsiTheme="minorHAnsi" w:asciiTheme="minorHAnsi"/>
              <w:b/>
              <w:noProof/>
              <w:lang w:bidi="ar-SA"/>
            </w:rPr>
          </w:pPr>
          <w:hyperlink w:anchor="_Toc508100649" w:history="true">
            <w:r w:rsidR="00FF2979" w:rsidRPr="00D62817">
              <w:rPr>
                <w:rStyle w:val="Hiperveza"/>
                <w:b/>
                <w:bCs/>
                <w:noProof/>
                <w:w w:val="99"/>
              </w:rPr>
              <w:t>2.3.3.</w:t>
            </w:r>
            <w:r w:rsidR="00FF2979" w:rsidRPr="00D62817">
              <w:rPr>
                <w:rFonts w:cstheme="minorBidi" w:eastAsiaTheme="minorEastAsia" w:hAnsiTheme="minorHAnsi" w:asciiTheme="minorHAnsi"/>
                <w:b/>
                <w:noProof/>
                <w:lang w:bidi="ar-SA"/>
              </w:rPr>
              <w:tab/>
            </w:r>
            <w:r w:rsidR="00FF2979" w:rsidRPr="00D62817">
              <w:rPr>
                <w:rStyle w:val="Hiperveza"/>
                <w:b/>
                <w:noProof/>
                <w:spacing w:val="3"/>
              </w:rPr>
              <w:t xml:space="preserve">Kompanije </w:t>
            </w:r>
            <w:r w:rsidR="00FF2979" w:rsidRPr="00D62817">
              <w:rPr>
                <w:rStyle w:val="Hiperveza"/>
                <w:b/>
                <w:noProof/>
              </w:rPr>
              <w:t xml:space="preserve">u </w:t>
            </w:r>
            <w:r w:rsidR="00FF2979" w:rsidRPr="00D62817">
              <w:rPr>
                <w:rStyle w:val="Hiperveza"/>
                <w:b/>
                <w:noProof/>
                <w:spacing w:val="3"/>
              </w:rPr>
              <w:t xml:space="preserve">poslovnoj grupi </w:t>
            </w:r>
            <w:r w:rsidR="00FF2979" w:rsidRPr="00D62817">
              <w:rPr>
                <w:rStyle w:val="Hiperveza"/>
                <w:b/>
                <w:noProof/>
                <w:spacing w:val="4"/>
              </w:rPr>
              <w:t xml:space="preserve">Poljoprivreda: </w:t>
            </w:r>
            <w:r w:rsidR="00FF2979" w:rsidRPr="00D62817">
              <w:rPr>
                <w:rStyle w:val="Hiperveza"/>
                <w:b/>
                <w:noProof/>
                <w:spacing w:val="3"/>
              </w:rPr>
              <w:t>Vupik</w:t>
            </w:r>
            <w:r w:rsidR="00FF2979" w:rsidRPr="00D62817">
              <w:rPr>
                <w:rStyle w:val="Hiperveza"/>
                <w:b/>
                <w:noProof/>
                <w:spacing w:val="50"/>
              </w:rPr>
              <w:t xml:space="preserve"> </w:t>
            </w:r>
            <w:r w:rsidR="00FF2979" w:rsidRPr="00D62817">
              <w:rPr>
                <w:rStyle w:val="Hiperveza"/>
                <w:b/>
                <w:noProof/>
                <w:spacing w:val="3"/>
              </w:rPr>
              <w:t>d.d.</w:t>
            </w:r>
            <w:r w:rsidR="00FF2979" w:rsidRPr="00D62817">
              <w:rPr>
                <w:b/>
                <w:noProof/>
                <w:webHidden/>
              </w:rPr>
              <w:tab/>
            </w:r>
            <w:r w:rsidR="00FF2979" w:rsidRPr="00D62817">
              <w:rPr>
                <w:b/>
                <w:noProof/>
                <w:webHidden/>
              </w:rPr>
              <w:fldChar w:fldCharType="begin"/>
            </w:r>
            <w:r w:rsidR="00FF2979" w:rsidRPr="00D62817">
              <w:rPr>
                <w:b/>
                <w:noProof/>
                <w:webHidden/>
              </w:rPr>
              <w:instrText xml:space="preserve"> PAGEREF _Toc508100649 \h </w:instrText>
            </w:r>
            <w:r w:rsidR="00FF2979" w:rsidRPr="00D62817">
              <w:rPr>
                <w:b/>
                <w:noProof/>
                <w:webHidden/>
              </w:rPr>
            </w:r>
            <w:r w:rsidR="00FF2979" w:rsidRPr="00D62817">
              <w:rPr>
                <w:b/>
                <w:noProof/>
                <w:webHidden/>
              </w:rPr>
              <w:fldChar w:fldCharType="separate"/>
            </w:r>
            <w:r w:rsidR="009E74AD">
              <w:rPr>
                <w:b/>
                <w:noProof/>
                <w:webHidden/>
              </w:rPr>
              <w:t>26</w:t>
            </w:r>
            <w:r w:rsidR="00FF2979" w:rsidRPr="00D62817">
              <w:rPr>
                <w:b/>
                <w:noProof/>
                <w:webHidden/>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0" w:history="true">
            <w:r w:rsidR="00FF2979" w:rsidRPr="00D62817">
              <w:rPr>
                <w:rStyle w:val="Hiperveza"/>
                <w:noProof/>
                <w:sz w:val="22"/>
                <w:szCs w:val="22"/>
              </w:rPr>
              <w:t>3.</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pacing w:val="3"/>
                <w:sz w:val="22"/>
                <w:szCs w:val="22"/>
              </w:rPr>
              <w:t>Kratkoročna novčana</w:t>
            </w:r>
            <w:r w:rsidR="00FF2979" w:rsidRPr="00D62817">
              <w:rPr>
                <w:rStyle w:val="Hiperveza"/>
                <w:noProof/>
                <w:spacing w:val="17"/>
                <w:sz w:val="22"/>
                <w:szCs w:val="22"/>
              </w:rPr>
              <w:t xml:space="preserve"> </w:t>
            </w:r>
            <w:r w:rsidR="00FF2979" w:rsidRPr="00D62817">
              <w:rPr>
                <w:rStyle w:val="Hiperveza"/>
                <w:noProof/>
                <w:spacing w:val="3"/>
                <w:sz w:val="22"/>
                <w:szCs w:val="22"/>
              </w:rPr>
              <w:t>pozicija</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_Toc508100650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27</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1" w:history="true">
            <w:r w:rsidR="00FF2979" w:rsidRPr="00D62817">
              <w:rPr>
                <w:rStyle w:val="Hiperveza"/>
                <w:noProof/>
                <w:sz w:val="22"/>
                <w:szCs w:val="22"/>
              </w:rPr>
              <w:t>4.</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pacing w:val="3"/>
                <w:sz w:val="22"/>
                <w:szCs w:val="22"/>
              </w:rPr>
              <w:t xml:space="preserve">Pregovori </w:t>
            </w:r>
            <w:r w:rsidR="00FF2979" w:rsidRPr="00D62817">
              <w:rPr>
                <w:rStyle w:val="Hiperveza"/>
                <w:noProof/>
                <w:sz w:val="22"/>
                <w:szCs w:val="22"/>
              </w:rPr>
              <w:t>o</w:t>
            </w:r>
            <w:r w:rsidR="00FF2979" w:rsidRPr="00D62817">
              <w:rPr>
                <w:rStyle w:val="Hiperveza"/>
                <w:noProof/>
                <w:spacing w:val="17"/>
                <w:sz w:val="22"/>
                <w:szCs w:val="22"/>
              </w:rPr>
              <w:t xml:space="preserve"> </w:t>
            </w:r>
            <w:r w:rsidR="00FF2979" w:rsidRPr="00D62817">
              <w:rPr>
                <w:rStyle w:val="Hiperveza"/>
                <w:noProof/>
                <w:spacing w:val="3"/>
                <w:sz w:val="22"/>
                <w:szCs w:val="22"/>
              </w:rPr>
              <w:t>nagodbi</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_Toc508100651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31</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2" w:history="true">
            <w:r w:rsidR="00FF2979" w:rsidRPr="00D62817">
              <w:rPr>
                <w:rStyle w:val="Hiperveza"/>
                <w:noProof/>
                <w:sz w:val="22"/>
                <w:szCs w:val="22"/>
              </w:rPr>
              <w:t>5.</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pacing w:val="2"/>
                <w:sz w:val="22"/>
                <w:szCs w:val="22"/>
              </w:rPr>
              <w:t xml:space="preserve">Troškovi </w:t>
            </w:r>
            <w:r w:rsidR="00FF2979" w:rsidRPr="00D62817">
              <w:rPr>
                <w:rStyle w:val="Hiperveza"/>
                <w:noProof/>
                <w:spacing w:val="3"/>
                <w:sz w:val="22"/>
                <w:szCs w:val="22"/>
              </w:rPr>
              <w:t xml:space="preserve">izvanredne </w:t>
            </w:r>
            <w:r w:rsidR="00FF2979" w:rsidRPr="00D62817">
              <w:rPr>
                <w:rStyle w:val="Hiperveza"/>
                <w:noProof/>
                <w:spacing w:val="2"/>
                <w:sz w:val="22"/>
                <w:szCs w:val="22"/>
              </w:rPr>
              <w:t xml:space="preserve">uprave </w:t>
            </w:r>
            <w:r w:rsidR="00FF2979" w:rsidRPr="00D62817">
              <w:rPr>
                <w:rStyle w:val="Hiperveza"/>
                <w:noProof/>
                <w:sz w:val="22"/>
                <w:szCs w:val="22"/>
              </w:rPr>
              <w:t xml:space="preserve">i </w:t>
            </w:r>
            <w:r w:rsidR="00FF2979" w:rsidRPr="00D62817">
              <w:rPr>
                <w:rStyle w:val="Hiperveza"/>
                <w:noProof/>
                <w:spacing w:val="3"/>
                <w:sz w:val="22"/>
                <w:szCs w:val="22"/>
              </w:rPr>
              <w:t xml:space="preserve">poslovanja </w:t>
            </w:r>
            <w:r w:rsidR="00FF2979" w:rsidRPr="00D62817">
              <w:rPr>
                <w:rStyle w:val="Hiperveza"/>
                <w:noProof/>
                <w:spacing w:val="2"/>
                <w:sz w:val="22"/>
                <w:szCs w:val="22"/>
              </w:rPr>
              <w:t>Agrokora</w:t>
            </w:r>
            <w:r w:rsidR="00FF2979" w:rsidRPr="00D62817">
              <w:rPr>
                <w:rStyle w:val="Hiperveza"/>
                <w:noProof/>
                <w:spacing w:val="76"/>
                <w:sz w:val="22"/>
                <w:szCs w:val="22"/>
              </w:rPr>
              <w:t xml:space="preserve"> </w:t>
            </w:r>
            <w:r w:rsidR="00FF2979" w:rsidRPr="00D62817">
              <w:rPr>
                <w:rStyle w:val="Hiperveza"/>
                <w:noProof/>
                <w:spacing w:val="2"/>
                <w:sz w:val="22"/>
                <w:szCs w:val="22"/>
              </w:rPr>
              <w:t>d.d.</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_Toc508100652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33</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3" w:history="true">
            <w:r w:rsidR="00FF2979" w:rsidRPr="00D62817">
              <w:rPr>
                <w:rStyle w:val="Hiperveza"/>
                <w:noProof/>
                <w:sz w:val="22"/>
                <w:szCs w:val="22"/>
              </w:rPr>
              <w:t>6.</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z w:val="22"/>
                <w:szCs w:val="22"/>
              </w:rPr>
              <w:t>Nova izvanredna uprava</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_Toc508100653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35</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4" w:history="true">
            <w:r w:rsidR="00FF2979" w:rsidRPr="00D62817">
              <w:rPr>
                <w:rStyle w:val="Hiperveza"/>
                <w:noProof/>
                <w:sz w:val="22"/>
                <w:szCs w:val="22"/>
              </w:rPr>
              <w:t>7.</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z w:val="22"/>
                <w:szCs w:val="22"/>
              </w:rPr>
              <w:t>Sudski postupci</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_Toc508100654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36</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5" w:history="true">
            <w:r w:rsidR="00FF2979" w:rsidRPr="00D62817">
              <w:rPr>
                <w:rStyle w:val="Hiperveza"/>
                <w:noProof/>
                <w:sz w:val="22"/>
                <w:szCs w:val="22"/>
              </w:rPr>
              <w:t>8.</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pacing w:val="3"/>
                <w:sz w:val="22"/>
                <w:szCs w:val="22"/>
              </w:rPr>
              <w:t>Privremeno vjerovničko</w:t>
            </w:r>
            <w:r w:rsidR="00FF2979" w:rsidRPr="00D62817">
              <w:rPr>
                <w:rStyle w:val="Hiperveza"/>
                <w:noProof/>
                <w:spacing w:val="17"/>
                <w:sz w:val="22"/>
                <w:szCs w:val="22"/>
              </w:rPr>
              <w:t xml:space="preserve"> </w:t>
            </w:r>
            <w:r w:rsidR="00FF2979" w:rsidRPr="00D62817">
              <w:rPr>
                <w:rStyle w:val="Hiperveza"/>
                <w:noProof/>
                <w:spacing w:val="3"/>
                <w:sz w:val="22"/>
                <w:szCs w:val="22"/>
              </w:rPr>
              <w:t>vijeće</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_Toc508100655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37</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6" w:history="true">
            <w:r w:rsidR="00FF2979" w:rsidRPr="00D62817">
              <w:rPr>
                <w:rStyle w:val="Hiperveza"/>
                <w:noProof/>
                <w:sz w:val="22"/>
                <w:szCs w:val="22"/>
              </w:rPr>
              <w:t>9.</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pacing w:val="3"/>
                <w:sz w:val="22"/>
                <w:szCs w:val="22"/>
              </w:rPr>
              <w:t>Prijave</w:t>
            </w:r>
            <w:r w:rsidR="00FF2979" w:rsidRPr="00D62817">
              <w:rPr>
                <w:rStyle w:val="Hiperveza"/>
                <w:noProof/>
                <w:spacing w:val="10"/>
                <w:sz w:val="22"/>
                <w:szCs w:val="22"/>
              </w:rPr>
              <w:t xml:space="preserve"> </w:t>
            </w:r>
            <w:r w:rsidR="00FF2979" w:rsidRPr="00D62817">
              <w:rPr>
                <w:rStyle w:val="Hiperveza"/>
                <w:noProof/>
                <w:spacing w:val="3"/>
                <w:sz w:val="22"/>
                <w:szCs w:val="22"/>
              </w:rPr>
              <w:t>tražbina</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_Toc508100656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38</w:t>
            </w:r>
            <w:r w:rsidR="00FF2979" w:rsidRPr="00D62817">
              <w:rPr>
                <w:noProof/>
                <w:webHidden/>
                <w:sz w:val="22"/>
                <w:szCs w:val="22"/>
              </w:rPr>
              <w:fldChar w:fldCharType="end"/>
            </w:r>
          </w:hyperlink>
        </w:p>
        <w:p w:rsidRDefault="00404301" w:rsidR="00FF2979" w:rsidRPr="00D62817">
          <w:pPr>
            <w:pStyle w:val="Sadraj1"/>
            <w:tabs>
              <w:tab w:pos="9880" w:leader="dot" w:val="right"/>
            </w:tabs>
            <w:rPr>
              <w:rFonts w:cstheme="minorBidi" w:eastAsiaTheme="minorEastAsia" w:hAnsiTheme="minorHAnsi" w:asciiTheme="minorHAnsi"/>
              <w:bCs w:val="false"/>
              <w:noProof/>
              <w:sz w:val="22"/>
              <w:szCs w:val="22"/>
              <w:lang w:bidi="ar-SA"/>
            </w:rPr>
          </w:pPr>
          <w:hyperlink w:anchor="_Toc508100657" w:history="true">
            <w:r w:rsidR="00FF2979" w:rsidRPr="00D62817">
              <w:rPr>
                <w:rStyle w:val="Hiperveza"/>
                <w:noProof/>
                <w:sz w:val="22"/>
                <w:szCs w:val="22"/>
              </w:rPr>
              <w:t>10.</w:t>
            </w:r>
            <w:r w:rsidR="00FF2979" w:rsidRPr="00D62817">
              <w:rPr>
                <w:rFonts w:cstheme="minorBidi" w:eastAsiaTheme="minorEastAsia" w:hAnsiTheme="minorHAnsi" w:asciiTheme="minorHAnsi"/>
                <w:bCs w:val="false"/>
                <w:noProof/>
                <w:sz w:val="22"/>
                <w:szCs w:val="22"/>
                <w:lang w:bidi="ar-SA"/>
              </w:rPr>
              <w:tab/>
            </w:r>
            <w:r w:rsidR="00FF2979" w:rsidRPr="00D62817">
              <w:rPr>
                <w:rStyle w:val="Hiperveza"/>
                <w:noProof/>
                <w:sz w:val="22"/>
                <w:szCs w:val="22"/>
              </w:rPr>
              <w:t>Odnosi s dionicima i komunikacije</w:t>
            </w:r>
            <w:r w:rsidR="00FF2979" w:rsidRPr="00D62817">
              <w:rPr>
                <w:noProof/>
                <w:webHidden/>
                <w:sz w:val="22"/>
                <w:szCs w:val="22"/>
              </w:rPr>
              <w:tab/>
            </w:r>
            <w:r w:rsidR="00FF2979" w:rsidRPr="00D62817">
              <w:rPr>
                <w:noProof/>
                <w:webHidden/>
                <w:sz w:val="22"/>
                <w:szCs w:val="22"/>
              </w:rPr>
              <w:fldChar w:fldCharType="begin"/>
            </w:r>
            <w:r w:rsidR="00FF2979" w:rsidRPr="00D62817">
              <w:rPr>
                <w:noProof/>
                <w:webHidden/>
                <w:sz w:val="22"/>
                <w:szCs w:val="22"/>
              </w:rPr>
              <w:instrText xml:space="preserve"> PAGEREF _Toc508100657 \h </w:instrText>
            </w:r>
            <w:r w:rsidR="00FF2979" w:rsidRPr="00D62817">
              <w:rPr>
                <w:noProof/>
                <w:webHidden/>
                <w:sz w:val="22"/>
                <w:szCs w:val="22"/>
              </w:rPr>
            </w:r>
            <w:r w:rsidR="00FF2979" w:rsidRPr="00D62817">
              <w:rPr>
                <w:noProof/>
                <w:webHidden/>
                <w:sz w:val="22"/>
                <w:szCs w:val="22"/>
              </w:rPr>
              <w:fldChar w:fldCharType="separate"/>
            </w:r>
            <w:r w:rsidR="009E74AD">
              <w:rPr>
                <w:noProof/>
                <w:webHidden/>
                <w:sz w:val="22"/>
                <w:szCs w:val="22"/>
              </w:rPr>
              <w:t>39</w:t>
            </w:r>
            <w:r w:rsidR="00FF2979" w:rsidRPr="00D62817">
              <w:rPr>
                <w:noProof/>
                <w:webHidden/>
                <w:sz w:val="22"/>
                <w:szCs w:val="22"/>
              </w:rPr>
              <w:fldChar w:fldCharType="end"/>
            </w:r>
          </w:hyperlink>
        </w:p>
        <w:p w:rsidRDefault="008C5380" w:rsidR="008C5380" w:rsidRPr="00D62817">
          <w:pPr>
            <w:rPr>
              <w:b/>
            </w:rPr>
          </w:pPr>
          <w:r w:rsidRPr="00D62817">
            <w:rPr>
              <w:b/>
              <w:bCs/>
              <w:noProof/>
            </w:rPr>
            <w:fldChar w:fldCharType="end"/>
          </w:r>
        </w:p>
      </w:sdtContent>
    </w:sdt>
    <w:p w:rsidRDefault="008A6252" w:rsidR="008A6252">
      <w:pPr>
        <w:sectPr w:rsidR="008A6252">
          <w:type w:val="continuous"/>
          <w:pgSz w:h="16840" w:w="11910"/>
          <w:pgMar w:gutter="0" w:footer="720" w:header="720" w:left="1160" w:bottom="1711" w:right="860" w:top="1686"/>
          <w:cols w:space="720"/>
        </w:sectPr>
      </w:pPr>
    </w:p>
    <w:p w:rsidRDefault="0065237C" w:rsidR="008A6252">
      <w:pPr>
        <w:pStyle w:val="Naslov1"/>
        <w:spacing w:before="230"/>
        <w:ind w:firstLine="0" w:left="258"/>
        <w:jc w:val="both"/>
      </w:pPr>
      <w:bookmarkStart w:name="_Toc508100629" w:id="1"/>
      <w:r>
        <w:lastRenderedPageBreak/>
        <w:t>1. Uvod</w:t>
      </w:r>
      <w:bookmarkEnd w:id="1"/>
    </w:p>
    <w:p w:rsidRDefault="008A6252" w:rsidR="008A6252">
      <w:pPr>
        <w:spacing w:lineRule="auto" w:line="276"/>
        <w:jc w:val="both"/>
      </w:pPr>
    </w:p>
    <w:p w:rsidRDefault="00FE6D51" w:rsidP="00FE6D51" w:rsidR="00FE6D51" w:rsidRPr="00FE6D51">
      <w:pPr>
        <w:spacing w:lineRule="auto" w:line="276"/>
        <w:ind w:right="125" w:left="255"/>
        <w:jc w:val="both"/>
        <w:rPr>
          <w:sz w:val="24"/>
          <w:szCs w:val="24"/>
        </w:rPr>
      </w:pPr>
      <w:r w:rsidRPr="00FE6D51">
        <w:rPr>
          <w:sz w:val="24"/>
          <w:szCs w:val="24"/>
        </w:rPr>
        <w:t>Ovo mjesečno izvješće izvanredne uprave odnosi se na period od 11. veljače do 10. ožujka 2018. godine. Izvješće u sklopu navedenog razdoblja prati razvoj gospodarske i financijske situacije u sustavu Agrokora te izvještava o realizaciji operativnih aktivnosti izvanredne uprave te uku</w:t>
      </w:r>
      <w:r w:rsidR="00785AD5">
        <w:rPr>
          <w:sz w:val="24"/>
          <w:szCs w:val="24"/>
        </w:rPr>
        <w:t>pnom poslovanju kako krovne kom</w:t>
      </w:r>
      <w:r w:rsidRPr="00FE6D51">
        <w:rPr>
          <w:sz w:val="24"/>
          <w:szCs w:val="24"/>
        </w:rPr>
        <w:t>p</w:t>
      </w:r>
      <w:r w:rsidR="00785AD5">
        <w:rPr>
          <w:sz w:val="24"/>
          <w:szCs w:val="24"/>
        </w:rPr>
        <w:t>a</w:t>
      </w:r>
      <w:r w:rsidRPr="00FE6D51">
        <w:rPr>
          <w:sz w:val="24"/>
          <w:szCs w:val="24"/>
        </w:rPr>
        <w:t>nije Agrokor d.d., tako i dijela većih Agrokorovih kompanija.</w:t>
      </w:r>
    </w:p>
    <w:p w:rsidRDefault="00FE6D51" w:rsidP="00FE6D51" w:rsidR="00FE6D51" w:rsidRPr="00FE6D51">
      <w:pPr>
        <w:spacing w:lineRule="auto" w:line="276"/>
        <w:ind w:right="125" w:left="255"/>
        <w:jc w:val="both"/>
        <w:rPr>
          <w:sz w:val="24"/>
          <w:szCs w:val="24"/>
        </w:rPr>
      </w:pPr>
    </w:p>
    <w:p w:rsidRDefault="00FE6D51" w:rsidP="00FE6D51" w:rsidR="00E77E9F">
      <w:pPr>
        <w:spacing w:lineRule="auto" w:line="276"/>
        <w:ind w:right="125" w:left="255"/>
        <w:jc w:val="both"/>
        <w:rPr>
          <w:sz w:val="24"/>
          <w:szCs w:val="24"/>
        </w:rPr>
      </w:pPr>
      <w:r w:rsidRPr="00FE6D51">
        <w:rPr>
          <w:sz w:val="24"/>
          <w:szCs w:val="24"/>
        </w:rPr>
        <w:t xml:space="preserve">Većina operativnih kompanija i poslovnih segmenata nastavlja s pozitivnim trendovima prethodnih razdoblja te bilježi </w:t>
      </w:r>
      <w:r w:rsidR="00E77E9F">
        <w:rPr>
          <w:sz w:val="24"/>
          <w:szCs w:val="24"/>
        </w:rPr>
        <w:t>pozitivne</w:t>
      </w:r>
      <w:r w:rsidRPr="00FE6D51">
        <w:rPr>
          <w:sz w:val="24"/>
          <w:szCs w:val="24"/>
        </w:rPr>
        <w:t xml:space="preserve"> poslovne rezultate i dobre poslovne pokazatelje. </w:t>
      </w:r>
    </w:p>
    <w:p w:rsidRDefault="00E77E9F" w:rsidP="00FE6D51" w:rsidR="00E77E9F">
      <w:pPr>
        <w:spacing w:lineRule="auto" w:line="276"/>
        <w:ind w:right="125" w:left="255"/>
        <w:jc w:val="both"/>
        <w:rPr>
          <w:sz w:val="24"/>
          <w:szCs w:val="24"/>
        </w:rPr>
      </w:pPr>
    </w:p>
    <w:p w:rsidRDefault="00FE6D51" w:rsidP="00FE6D51" w:rsidR="00FE6D51" w:rsidRPr="00FE6D51">
      <w:pPr>
        <w:spacing w:lineRule="auto" w:line="276"/>
        <w:ind w:right="125" w:left="255"/>
        <w:jc w:val="both"/>
        <w:rPr>
          <w:sz w:val="24"/>
          <w:szCs w:val="24"/>
        </w:rPr>
      </w:pPr>
      <w:r w:rsidRPr="00FE6D51">
        <w:rPr>
          <w:sz w:val="24"/>
          <w:szCs w:val="24"/>
        </w:rPr>
        <w:t xml:space="preserve">Poslovna grupa Maloprodaja i Velprodaja bilježi </w:t>
      </w:r>
      <w:r w:rsidR="00E77E9F">
        <w:rPr>
          <w:sz w:val="24"/>
          <w:szCs w:val="24"/>
        </w:rPr>
        <w:t xml:space="preserve">solidne </w:t>
      </w:r>
      <w:r w:rsidRPr="00FE6D51">
        <w:rPr>
          <w:sz w:val="24"/>
          <w:szCs w:val="24"/>
        </w:rPr>
        <w:t xml:space="preserve"> rezultate te su sve njene kompanije poslovale sukladno očekivanjima u realizaciji profitabilnosti. Poslovna grupa Hrana bilježi pozitivne poslovne rezultate, </w:t>
      </w:r>
      <w:r>
        <w:rPr>
          <w:sz w:val="24"/>
          <w:szCs w:val="24"/>
        </w:rPr>
        <w:t xml:space="preserve">a </w:t>
      </w:r>
      <w:r w:rsidRPr="00FE6D51">
        <w:rPr>
          <w:sz w:val="24"/>
          <w:szCs w:val="24"/>
        </w:rPr>
        <w:t>operativna dobit (EBITDA) je značajno viša od planirane</w:t>
      </w:r>
      <w:r>
        <w:rPr>
          <w:sz w:val="24"/>
          <w:szCs w:val="24"/>
        </w:rPr>
        <w:t>.</w:t>
      </w:r>
      <w:r w:rsidR="00785AD5">
        <w:rPr>
          <w:sz w:val="24"/>
          <w:szCs w:val="24"/>
        </w:rPr>
        <w:t xml:space="preserve"> </w:t>
      </w:r>
      <w:r>
        <w:rPr>
          <w:sz w:val="24"/>
          <w:szCs w:val="24"/>
        </w:rPr>
        <w:t>Sv</w:t>
      </w:r>
      <w:r w:rsidRPr="00FE6D51">
        <w:rPr>
          <w:sz w:val="24"/>
          <w:szCs w:val="24"/>
        </w:rPr>
        <w:t xml:space="preserve">e kompanije unutar ovog segmenta intezivno se pripremaju za uskršnje blagdane. Rezultati Poslovne grupe Poljoprivreda su pod negativnim utjecajem pada cijena mesa, uljarica, žitarica, voća i povrća pa se u narednom periodu, sa najavljenim trendom povećanja navedenih cijena očekuje i uzlazni trend svih ključnih poslovnih pokazatelja. </w:t>
      </w:r>
    </w:p>
    <w:p w:rsidRDefault="00FE6D51" w:rsidP="00FE6D51" w:rsidR="00FE6D51" w:rsidRPr="00FE6D51">
      <w:pPr>
        <w:spacing w:lineRule="auto" w:line="276"/>
        <w:ind w:right="125" w:left="255"/>
        <w:jc w:val="both"/>
        <w:rPr>
          <w:sz w:val="24"/>
          <w:szCs w:val="24"/>
        </w:rPr>
      </w:pPr>
    </w:p>
    <w:p w:rsidRDefault="00FE6D51" w:rsidP="00FE6D51" w:rsidR="00FE6D51">
      <w:pPr>
        <w:spacing w:lineRule="auto" w:line="276"/>
        <w:ind w:right="125" w:left="255"/>
        <w:jc w:val="both"/>
        <w:rPr>
          <w:sz w:val="24"/>
          <w:szCs w:val="24"/>
        </w:rPr>
      </w:pPr>
      <w:r w:rsidRPr="00FE6D51">
        <w:rPr>
          <w:sz w:val="24"/>
          <w:szCs w:val="24"/>
        </w:rPr>
        <w:t>Navedeno izvještajno razdoblje obilježeno je procesima vezanim uz promjenu izvanrednog provjerenika. Ante Ramljak je u četvrtak, 15. veljače 2018. godine, članovima Odbora za gospodarstvo Hrvatskog sabora prezentirao zatečeno stanje u Agrokoru u trenutku preuzimanja dužnosti te ključne radnje u postupku izvanredne uprave i tijeku procesa sklapanja nagodbe, a potom je odgovarao na pitanja članova odbora i saborskih zastupnika vezana uz navedene postupke.</w:t>
      </w:r>
    </w:p>
    <w:p w:rsidRDefault="00FE6D51" w:rsidP="00FE6D51" w:rsidR="00FE6D51" w:rsidRPr="00FE6D51">
      <w:pPr>
        <w:spacing w:lineRule="auto" w:line="276"/>
        <w:ind w:right="125" w:left="255"/>
        <w:jc w:val="both"/>
        <w:rPr>
          <w:sz w:val="24"/>
          <w:szCs w:val="24"/>
        </w:rPr>
      </w:pPr>
    </w:p>
    <w:p w:rsidRDefault="005504AC" w:rsidP="00FE6D51" w:rsidR="00FE6D51">
      <w:pPr>
        <w:spacing w:lineRule="auto" w:line="276"/>
        <w:ind w:right="125" w:left="255"/>
        <w:jc w:val="both"/>
        <w:rPr>
          <w:sz w:val="24"/>
          <w:szCs w:val="24"/>
        </w:rPr>
      </w:pPr>
      <w:r>
        <w:rPr>
          <w:sz w:val="24"/>
          <w:szCs w:val="24"/>
        </w:rPr>
        <w:t xml:space="preserve">Ante Ramljak je 27. veljače 2018. godine obavijestio Trgovački sud u Zagrebu o svojoj ostavci. </w:t>
      </w:r>
      <w:r w:rsidR="00FE6D51" w:rsidRPr="00FE6D51">
        <w:rPr>
          <w:sz w:val="24"/>
          <w:szCs w:val="24"/>
        </w:rPr>
        <w:t>Trgovački sud u Zagrebu je 28. veljače 2018. godine na prijedlog Vlade Republike Hrvatske opozvao Antu Ramljaka s dužnosti izvanrednog povjerenika u trgovačkom društvu Agrokor d.d. te imenovao Fabrisa Peruška novim izvanrednim povjerenikom trgovačkog društva Agrokor d.d.. Također, Trgovački sud je na prijedlog Vlade RH, Irenu Weber imenovao zamjenicom izvanrednog povjerenika.</w:t>
      </w:r>
    </w:p>
    <w:p w:rsidRDefault="00FE6D51" w:rsidP="00FE6D51" w:rsidR="00FE6D51" w:rsidRPr="00FE6D51">
      <w:pPr>
        <w:spacing w:lineRule="auto" w:line="276"/>
        <w:ind w:right="125" w:left="255"/>
        <w:jc w:val="both"/>
        <w:rPr>
          <w:sz w:val="24"/>
          <w:szCs w:val="24"/>
        </w:rPr>
      </w:pPr>
    </w:p>
    <w:p w:rsidRDefault="00FE6D51" w:rsidP="00FE6D51" w:rsidR="00FE6D51">
      <w:pPr>
        <w:spacing w:lineRule="auto" w:line="276"/>
        <w:ind w:right="125" w:left="255"/>
        <w:jc w:val="both"/>
        <w:rPr>
          <w:sz w:val="24"/>
          <w:szCs w:val="24"/>
        </w:rPr>
      </w:pPr>
      <w:r w:rsidRPr="00FE6D51">
        <w:rPr>
          <w:sz w:val="24"/>
          <w:szCs w:val="24"/>
        </w:rPr>
        <w:t xml:space="preserve">Riječ je o stručnjacima koji su i dosada bili angažirani na poslovima unutar sustava Agrokor. Fabris Peruško je bio član Uprave Tiska zadužen za financije i restrukturiranje, a Irena Weber je obnašala funkciju savjetnice izvanrednog povjerenika za Agrokorovo non-core poslovanje i imovinski portfelj. Navedeno im je omogućilo da u najkraćem mogućem roku u potpunosti preuzmu vođenje postupka izvanredne uprave i postizanja nagodbe, u skladu s rokovima koje propisuje Zakon o postupku izvanredne uprave u trgovačkim društvima od sistemskog značaja za Republiku Hrvatsku. Vjerovnici Ugovora o najstarijem zajmu prihvatili su imenovanje Fabrisa Peruška na funkciju izvanrednog </w:t>
      </w:r>
      <w:r w:rsidRPr="00FE6D51">
        <w:rPr>
          <w:sz w:val="24"/>
          <w:szCs w:val="24"/>
        </w:rPr>
        <w:lastRenderedPageBreak/>
        <w:t>povjerenika i Irene Weber, zamjenice  izvanrednog povjerenika u Agrokoru d.d. te su izjavili da neće koristiti svoja prava iz Ugovora koja se odnose na promjenu osobe izvanrednog povjerenika.</w:t>
      </w:r>
    </w:p>
    <w:p w:rsidRDefault="00FE6D51" w:rsidP="00FE6D51" w:rsidR="00FE6D51" w:rsidRPr="00FE6D51">
      <w:pPr>
        <w:spacing w:lineRule="auto" w:line="276"/>
        <w:ind w:right="125" w:left="255"/>
        <w:jc w:val="both"/>
        <w:rPr>
          <w:sz w:val="24"/>
          <w:szCs w:val="24"/>
        </w:rPr>
      </w:pPr>
    </w:p>
    <w:p w:rsidRDefault="00FE6D51" w:rsidP="00FE6D51" w:rsidR="00FE6D51">
      <w:pPr>
        <w:spacing w:lineRule="auto" w:line="276"/>
        <w:ind w:right="125" w:left="255"/>
        <w:jc w:val="both"/>
        <w:rPr>
          <w:sz w:val="24"/>
          <w:szCs w:val="24"/>
        </w:rPr>
      </w:pPr>
      <w:r w:rsidRPr="00FE6D51">
        <w:rPr>
          <w:sz w:val="24"/>
          <w:szCs w:val="24"/>
        </w:rPr>
        <w:t>Na sjednici Privremenog vjerovničkog vijeća, 21. veljače 2018. godine jednoglasno je usvojen Pravilnik o korištenju informacija. Druga točka dnevnog reda sjednice odnosila se na trenutni status izvanredne uprave na kojem su prokomentirali aktualna događanja</w:t>
      </w:r>
      <w:r w:rsidR="001B7E8B">
        <w:rPr>
          <w:sz w:val="24"/>
          <w:szCs w:val="24"/>
        </w:rPr>
        <w:t xml:space="preserve"> i najavili slijedeće korake</w:t>
      </w:r>
      <w:r w:rsidRPr="00FE6D51">
        <w:rPr>
          <w:sz w:val="24"/>
          <w:szCs w:val="24"/>
        </w:rPr>
        <w:t xml:space="preserve">. </w:t>
      </w:r>
    </w:p>
    <w:p w:rsidRDefault="00C926CE" w:rsidP="00C926CE" w:rsidR="00C926CE">
      <w:pPr>
        <w:spacing w:lineRule="auto" w:line="276"/>
        <w:ind w:right="125" w:left="255"/>
        <w:jc w:val="both"/>
        <w:rPr>
          <w:sz w:val="24"/>
          <w:szCs w:val="24"/>
        </w:rPr>
      </w:pPr>
    </w:p>
    <w:p w:rsidRDefault="00FE6D51" w:rsidP="00FE6D51" w:rsidR="00FE6D51" w:rsidRPr="00FE6D51">
      <w:pPr>
        <w:spacing w:lineRule="auto" w:line="276"/>
        <w:ind w:right="125" w:left="255"/>
        <w:jc w:val="both"/>
        <w:rPr>
          <w:sz w:val="24"/>
          <w:szCs w:val="24"/>
        </w:rPr>
      </w:pPr>
      <w:r w:rsidRPr="00FE6D51">
        <w:rPr>
          <w:sz w:val="24"/>
          <w:szCs w:val="24"/>
        </w:rPr>
        <w:t xml:space="preserve">Unatoč izazovima vezanim uz promjenu čelne osobe izvanredne uprave, proces vezan uz pripremu i sklapanje nagodbe intezivno se nastavio i na njemu se radi u punom kapacitetu svih radnih timova. Temeljni cilj izvanredne uprave Agrokora i dalje ostaje postizanje nagodbe u okviru zakonskih rokova te </w:t>
      </w:r>
      <w:r w:rsidR="001B7E8B">
        <w:rPr>
          <w:sz w:val="24"/>
          <w:szCs w:val="24"/>
        </w:rPr>
        <w:t>normalno</w:t>
      </w:r>
      <w:r w:rsidRPr="00FE6D51">
        <w:rPr>
          <w:sz w:val="24"/>
          <w:szCs w:val="24"/>
        </w:rPr>
        <w:t xml:space="preserve"> funkcioniranje sustava i svih njegovih kompanija.</w:t>
      </w:r>
    </w:p>
    <w:p w:rsidRDefault="00FE6D51" w:rsidP="00FE6D51" w:rsidR="00FE6D51" w:rsidRPr="00FE6D51">
      <w:pPr>
        <w:spacing w:lineRule="auto" w:line="276"/>
        <w:ind w:right="125" w:left="255"/>
        <w:jc w:val="both"/>
        <w:rPr>
          <w:sz w:val="24"/>
          <w:szCs w:val="24"/>
        </w:rPr>
      </w:pPr>
    </w:p>
    <w:p w:rsidRDefault="00FE6D51" w:rsidP="00FE6D51" w:rsidR="00FE6D51">
      <w:pPr>
        <w:spacing w:lineRule="auto" w:line="276"/>
        <w:ind w:right="125" w:left="255"/>
        <w:jc w:val="both"/>
      </w:pPr>
    </w:p>
    <w:p w:rsidRDefault="00FE6D51" w:rsidP="00FE6D51" w:rsidR="00FE6D51">
      <w:pPr>
        <w:spacing w:lineRule="auto" w:line="276"/>
        <w:ind w:right="125" w:left="255"/>
        <w:jc w:val="both"/>
      </w:pPr>
    </w:p>
    <w:p w:rsidRDefault="00FE6D51" w:rsidP="00FE6D51" w:rsidR="00FE6D51">
      <w:pPr>
        <w:spacing w:lineRule="auto" w:line="276"/>
        <w:ind w:right="125" w:left="255"/>
        <w:jc w:val="both"/>
      </w:pPr>
    </w:p>
    <w:p w:rsidRDefault="00FE6D51" w:rsidP="00FE6D51" w:rsidR="00FE6D51">
      <w:pPr>
        <w:spacing w:lineRule="auto" w:line="276"/>
        <w:ind w:right="125" w:left="255"/>
        <w:jc w:val="both"/>
      </w:pPr>
    </w:p>
    <w:p w:rsidRDefault="00FE6D51" w:rsidP="00FE6D51" w:rsidR="00FE6D51">
      <w:pPr>
        <w:spacing w:lineRule="auto" w:line="276"/>
        <w:ind w:right="125" w:left="255"/>
        <w:jc w:val="both"/>
      </w:pPr>
    </w:p>
    <w:p w:rsidRDefault="00FE6D51" w:rsidP="00FE6D51" w:rsidR="00FE6D51">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E4738E" w:rsidP="00FE6D51" w:rsidR="00E4738E">
      <w:pPr>
        <w:spacing w:lineRule="auto" w:line="276"/>
        <w:ind w:right="125" w:left="255"/>
        <w:jc w:val="both"/>
      </w:pPr>
    </w:p>
    <w:p w:rsidRDefault="00F742BE" w:rsidP="00FE6D51" w:rsidR="00F742BE">
      <w:pPr>
        <w:spacing w:lineRule="auto" w:line="276"/>
        <w:ind w:right="125" w:left="255"/>
        <w:jc w:val="both"/>
      </w:pPr>
    </w:p>
    <w:p w:rsidRDefault="00F742BE" w:rsidP="00FE6D51" w:rsidR="00F742BE">
      <w:pPr>
        <w:spacing w:lineRule="auto" w:line="276"/>
        <w:ind w:right="125" w:left="255"/>
        <w:jc w:val="both"/>
      </w:pPr>
    </w:p>
    <w:p w:rsidRDefault="00F742BE" w:rsidP="00FE6D51" w:rsidR="00F742BE">
      <w:pPr>
        <w:spacing w:lineRule="auto" w:line="276"/>
        <w:ind w:right="125" w:left="255"/>
        <w:jc w:val="both"/>
      </w:pPr>
    </w:p>
    <w:p w:rsidRDefault="00F742BE" w:rsidP="00FE6D51" w:rsidR="00F742BE">
      <w:pPr>
        <w:spacing w:lineRule="auto" w:line="276"/>
        <w:ind w:right="125" w:left="255"/>
        <w:jc w:val="both"/>
      </w:pPr>
    </w:p>
    <w:p w:rsidRDefault="00F742BE" w:rsidP="00FE6D51" w:rsidR="00F742BE">
      <w:pPr>
        <w:spacing w:lineRule="auto" w:line="276"/>
        <w:ind w:right="125" w:left="255"/>
        <w:jc w:val="both"/>
      </w:pPr>
    </w:p>
    <w:p w:rsidRDefault="00F742BE" w:rsidP="00FE6D51" w:rsidR="00F742BE">
      <w:pPr>
        <w:spacing w:lineRule="auto" w:line="276"/>
        <w:ind w:right="125" w:left="255"/>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FE6D51" w:rsidR="00FE6D51">
      <w:pPr>
        <w:spacing w:lineRule="auto" w:line="276"/>
        <w:jc w:val="both"/>
      </w:pPr>
    </w:p>
    <w:p w:rsidRDefault="00773CB0" w:rsidR="00773CB0">
      <w:pPr>
        <w:spacing w:lineRule="auto" w:line="276"/>
        <w:jc w:val="both"/>
      </w:pPr>
    </w:p>
    <w:p w:rsidRDefault="00773CB0" w:rsidR="00773CB0">
      <w:pPr>
        <w:spacing w:lineRule="auto" w:line="276"/>
        <w:jc w:val="both"/>
      </w:pPr>
    </w:p>
    <w:p w:rsidRDefault="005C4B4F" w:rsidR="005C4B4F">
      <w:pPr>
        <w:spacing w:lineRule="auto" w:line="276"/>
        <w:jc w:val="both"/>
      </w:pPr>
    </w:p>
    <w:p w:rsidRDefault="0065237C" w:rsidR="008A6252">
      <w:pPr>
        <w:pStyle w:val="Naslov1"/>
        <w:numPr>
          <w:ilvl w:val="0"/>
          <w:numId w:val="32"/>
        </w:numPr>
        <w:tabs>
          <w:tab w:pos="619" w:val="left"/>
        </w:tabs>
        <w:spacing w:lineRule="auto" w:line="237" w:before="94"/>
        <w:ind w:right="172"/>
      </w:pPr>
      <w:bookmarkStart w:name="_Toc508100630" w:id="2"/>
      <w:r>
        <w:rPr>
          <w:spacing w:val="3"/>
        </w:rPr>
        <w:t xml:space="preserve">Stanje </w:t>
      </w:r>
      <w:r>
        <w:t xml:space="preserve">u </w:t>
      </w:r>
      <w:r>
        <w:rPr>
          <w:spacing w:val="2"/>
        </w:rPr>
        <w:t xml:space="preserve">društvima </w:t>
      </w:r>
      <w:r>
        <w:t xml:space="preserve">pod </w:t>
      </w:r>
      <w:r>
        <w:rPr>
          <w:spacing w:val="3"/>
        </w:rPr>
        <w:t xml:space="preserve">izvanrednom </w:t>
      </w:r>
      <w:r>
        <w:rPr>
          <w:spacing w:val="2"/>
        </w:rPr>
        <w:t xml:space="preserve">upravom </w:t>
      </w:r>
      <w:r>
        <w:rPr>
          <w:spacing w:val="3"/>
        </w:rPr>
        <w:t xml:space="preserve">unutar izvještajnog </w:t>
      </w:r>
      <w:r>
        <w:rPr>
          <w:spacing w:val="4"/>
        </w:rPr>
        <w:t>razdoblja</w:t>
      </w:r>
      <w:bookmarkEnd w:id="2"/>
    </w:p>
    <w:p w:rsidRDefault="0065237C" w:rsidR="008A6252">
      <w:pPr>
        <w:pStyle w:val="Tijeloteksta"/>
        <w:spacing w:lineRule="auto" w:line="276" w:before="219"/>
        <w:ind w:right="124" w:left="258"/>
        <w:jc w:val="both"/>
      </w:pPr>
      <w:r>
        <w:t>Financijske informacije sadržane u donjoj tabeli odnose se na p</w:t>
      </w:r>
      <w:r w:rsidR="009755CD">
        <w:t xml:space="preserve">rihod i EBITDA za siječanj 2018. </w:t>
      </w:r>
      <w:r w:rsidR="00A941D3">
        <w:t>g</w:t>
      </w:r>
      <w:r w:rsidR="009755CD">
        <w:t xml:space="preserve">odine </w:t>
      </w:r>
      <w:r>
        <w:t xml:space="preserve">za neke od ključnih kompanija sustava Agrokor. U ovom </w:t>
      </w:r>
      <w:r w:rsidR="009E5E2C">
        <w:t>mjesečnom izvješću</w:t>
      </w:r>
      <w:r>
        <w:t xml:space="preserve"> izvještavanje se odnosi na svih 17 ključnih kompanija. Financijski rezultati pojedinačnih kompanija za </w:t>
      </w:r>
      <w:r w:rsidR="006A4E1E">
        <w:t>siječanj</w:t>
      </w:r>
      <w:r>
        <w:t xml:space="preserve">  201</w:t>
      </w:r>
      <w:r w:rsidR="006A4E1E">
        <w:t>8</w:t>
      </w:r>
      <w:r>
        <w:t xml:space="preserve">. godine prikazani u ovom poglavlju su nerevidirani te su preliminarni. </w:t>
      </w:r>
      <w:r w:rsidR="003A7ADC">
        <w:t>Realizirani rezultati uspoređuju se s Planovima održivosti.</w:t>
      </w:r>
    </w:p>
    <w:p w:rsidRDefault="009675AD" w:rsidR="009675AD">
      <w:pPr>
        <w:pStyle w:val="Tijeloteksta"/>
        <w:spacing w:lineRule="auto" w:line="276" w:before="219"/>
        <w:ind w:right="124" w:left="258"/>
        <w:jc w:val="both"/>
      </w:pPr>
      <w:r>
        <w:rPr>
          <w:noProof/>
          <w:sz w:val="26"/>
          <w:lang w:bidi="ar-SA"/>
        </w:rPr>
        <w:drawing>
          <wp:anchor allowOverlap="false" layoutInCell="true" locked="false" behindDoc="false" relativeHeight="251683328" simplePos="false" distR="114300" distL="114300" distB="0" distT="0">
            <wp:simplePos y="0" x="0"/>
            <wp:positionH relativeFrom="column">
              <wp:posOffset>661974</wp:posOffset>
            </wp:positionH>
            <wp:positionV relativeFrom="paragraph">
              <wp:posOffset>248285</wp:posOffset>
            </wp:positionV>
            <wp:extent cy="389614" cx="4953663"/>
            <wp:effectExtent b="0" r="0" t="0" l="0"/>
            <wp:wrapNone/>
            <wp:docPr name="Picture 35" id="35"/>
            <wp:cNvGraphicFramePr>
              <a:graphicFrameLocks noChangeAspect="true"/>
            </wp:cNvGraphicFramePr>
            <a:graphic>
              <a:graphicData uri="http://schemas.openxmlformats.org/drawingml/2006/picture">
                <pic:pic>
                  <pic:nvPicPr>
                    <pic:cNvPr name="Picture 11"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9614" cx="4953663"/>
                    </a:xfrm>
                    <a:prstGeom prst="rect">
                      <a:avLst/>
                    </a:prstGeom>
                    <a:noFill/>
                  </pic:spPr>
                </pic:pic>
              </a:graphicData>
            </a:graphic>
          </wp:anchor>
        </w:drawing>
      </w:r>
    </w:p>
    <w:p w:rsidRDefault="009675AD" w:rsidP="009675AD" w:rsidR="009675AD">
      <w:pPr>
        <w:pStyle w:val="Tijeloteksta"/>
        <w:spacing w:lineRule="auto" w:line="276" w:before="219"/>
        <w:ind w:right="124" w:left="258"/>
        <w:jc w:val="center"/>
      </w:pPr>
    </w:p>
    <w:tbl>
      <w:tblPr>
        <w:tblpPr w:tblpY="-77"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013B40" w:rsidR="009675AD"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9675AD" w:rsidP="009675AD" w:rsidR="009675AD"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8A6252" w:rsidR="008A6252">
      <w:pPr>
        <w:pStyle w:val="Tijeloteksta"/>
        <w:spacing w:before="8"/>
        <w:rPr>
          <w:sz w:val="16"/>
        </w:rPr>
      </w:pPr>
    </w:p>
    <w:p w:rsidRDefault="009675AD" w:rsidR="008A6252">
      <w:pPr>
        <w:pStyle w:val="Tijeloteksta"/>
        <w:rPr>
          <w:sz w:val="26"/>
        </w:rPr>
      </w:pPr>
      <w:r>
        <w:rPr>
          <w:sz w:val="26"/>
        </w:rPr>
        <w:t xml:space="preserve">    </w:t>
      </w:r>
    </w:p>
    <w:p w:rsidRDefault="009675AD" w:rsidR="009675AD">
      <w:pPr>
        <w:pStyle w:val="Tijeloteksta"/>
        <w:rPr>
          <w:sz w:val="26"/>
        </w:rPr>
      </w:pPr>
      <w:r>
        <w:rPr>
          <w:sz w:val="26"/>
        </w:rPr>
        <w:t xml:space="preserve">    </w:t>
      </w:r>
    </w:p>
    <w:tbl>
      <w:tblPr>
        <w:tblpPr w:tblpY="166"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9675AD" w:rsidR="009675AD" w:rsidRPr="009675AD">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896m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426m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137m</w:t>
            </w:r>
          </w:p>
        </w:tc>
      </w:tr>
      <w:tr w:rsidTr="009675AD" w:rsidR="009675AD" w:rsidRPr="009675AD">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rPr>
                <w:rFonts w:eastAsia="Times New Roman"/>
                <w:sz w:val="36"/>
                <w:szCs w:val="36"/>
                <w:lang w:bidi="ar-SA"/>
              </w:rPr>
            </w:pPr>
            <w:r w:rsidRPr="00D62817">
              <w:rPr>
                <w:rFonts w:eastAsia="Times New Roman"/>
                <w:color w:themeColor="text1" w:val="000000"/>
                <w:kern w:val="24"/>
                <w:sz w:val="24"/>
                <w:szCs w:val="24"/>
                <w:lang w:bidi="ar-SA" w:val="en-GB"/>
              </w:rPr>
              <w:t>EBITDA</w:t>
            </w:r>
            <w:r w:rsidRPr="009675AD">
              <w:rPr>
                <w:rFonts w:eastAsia="Times New Roman"/>
                <w:color w:themeColor="text1" w:val="000000"/>
                <w:kern w:val="24"/>
                <w:sz w:val="24"/>
                <w:szCs w:val="24"/>
                <w:lang w:bidi="ar-SA"/>
              </w:rPr>
              <w:t xml:space="preserve"> </w:t>
            </w:r>
          </w:p>
          <w:p w:rsidRDefault="009675AD" w:rsidP="009675AD" w:rsidR="009675AD"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(21,1m)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21,0m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color w:themeColor="text1" w:val="000000"/>
                <w:kern w:val="24"/>
                <w:sz w:val="24"/>
                <w:szCs w:val="24"/>
                <w:lang w:bidi="ar-SA"/>
              </w:rPr>
              <w:t>10,2m</w:t>
            </w:r>
          </w:p>
        </w:tc>
      </w:tr>
      <w:tr w:rsidTr="009675AD" w:rsidR="009675AD" w:rsidRPr="009675AD">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i/>
                <w:iCs/>
                <w:color w:themeColor="text1" w:val="000000"/>
                <w:kern w:val="24"/>
                <w:sz w:val="24"/>
                <w:szCs w:val="24"/>
                <w:lang w:bidi="ar-SA"/>
              </w:rPr>
              <w:t>-2,4%</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i/>
                <w:iCs/>
                <w:color w:themeColor="text1" w:val="000000"/>
                <w:kern w:val="24"/>
                <w:sz w:val="24"/>
                <w:szCs w:val="24"/>
                <w:lang w:bidi="ar-SA"/>
              </w:rPr>
              <w:t>4,9%</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675AD" w:rsidP="009675AD" w:rsidR="009675AD" w:rsidRPr="009675AD">
            <w:pPr>
              <w:widowControl/>
              <w:autoSpaceDE/>
              <w:autoSpaceDN/>
              <w:jc w:val="right"/>
              <w:rPr>
                <w:rFonts w:eastAsia="Times New Roman"/>
                <w:sz w:val="36"/>
                <w:szCs w:val="36"/>
                <w:lang w:bidi="ar-SA"/>
              </w:rPr>
            </w:pPr>
            <w:r w:rsidRPr="009675AD">
              <w:rPr>
                <w:rFonts w:eastAsia="Times New Roman"/>
                <w:i/>
                <w:iCs/>
                <w:color w:themeColor="text1" w:val="000000"/>
                <w:kern w:val="24"/>
                <w:sz w:val="24"/>
                <w:szCs w:val="24"/>
                <w:lang w:bidi="ar-SA"/>
              </w:rPr>
              <w:t>7,4%</w:t>
            </w:r>
          </w:p>
        </w:tc>
      </w:tr>
    </w:tbl>
    <w:p w:rsidRDefault="009675AD" w:rsidR="009675AD">
      <w:pPr>
        <w:pStyle w:val="Tijeloteksta"/>
        <w:rPr>
          <w:sz w:val="26"/>
        </w:rPr>
      </w:pPr>
    </w:p>
    <w:p w:rsidRDefault="009675AD" w:rsidR="009675AD">
      <w:pPr>
        <w:pStyle w:val="Tijeloteksta"/>
        <w:rPr>
          <w:sz w:val="26"/>
        </w:rPr>
      </w:pPr>
    </w:p>
    <w:p w:rsidRDefault="0065237C" w:rsidR="008A6252">
      <w:pPr>
        <w:ind w:left="258"/>
        <w:rPr>
          <w:b/>
          <w:i/>
          <w:sz w:val="16"/>
        </w:rPr>
      </w:pPr>
      <w:r>
        <w:rPr>
          <w:sz w:val="16"/>
        </w:rPr>
        <w:t>*</w:t>
      </w:r>
      <w:r>
        <w:rPr>
          <w:b/>
          <w:i/>
          <w:sz w:val="16"/>
        </w:rPr>
        <w:t>NAPOMENA: Preliminarni rezultati</w:t>
      </w:r>
    </w:p>
    <w:p w:rsidRDefault="00404301" w:rsidR="00336B91">
      <w:pPr>
        <w:ind w:left="258"/>
        <w:rPr>
          <w:b/>
          <w:i/>
          <w:sz w:val="16"/>
        </w:rPr>
      </w:pPr>
      <w:r>
        <w:rPr>
          <w:noProof/>
          <w:lang w:bidi="ar-SA"/>
        </w:rPr>
        <w:pict>
          <v:rect o:bwmode="grayScale" fillcolor="white [3201]" strokeweight="2pt" strokecolor="#a5a5a5 [2092]" o:spid="_x0000_s1044" id="Rectangle 6" style="position:absolute;left:0;text-align:left;margin-left:-6pt;margin-top:3.15pt;width:506.3pt;height:14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6F516A" w:rsidP="009675AD" w:rsidR="006F516A"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6F516A" w:rsidP="009675AD" w:rsidR="006F516A"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isključuje prihode od usluga koje se ne odnose na redovne operativne aktivnosti</w:t>
                  </w:r>
                  <w:r>
                    <w:rPr>
                      <w:rFonts w:eastAsia="SimSun"/>
                      <w:i/>
                      <w:color w:themeColor="text1" w:val="000000"/>
                      <w:kern w:val="24"/>
                      <w:sz w:val="18"/>
                      <w:szCs w:val="18"/>
                    </w:rPr>
                    <w:t>.</w:t>
                  </w:r>
                </w:p>
                <w:p w:rsidRDefault="006F516A" w:rsidP="009675AD" w:rsidR="006F516A"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6F516A" w:rsidP="009675AD" w:rsidR="006F516A" w:rsidRPr="009675AD">
                  <w:pPr>
                    <w:jc w:val="both"/>
                    <w:rPr>
                      <w:i/>
                    </w:rPr>
                  </w:pPr>
                  <w:r w:rsidRPr="009675AD">
                    <w:rPr>
                      <w:rFonts w:eastAsia="SimSun"/>
                      <w:i/>
                      <w:color w:themeColor="text1" w:val="000000"/>
                      <w:kern w:val="24"/>
                      <w:sz w:val="18"/>
                      <w:szCs w:val="18"/>
                    </w:rPr>
                    <w:t>COGS je izračunat kao trošak materijala + trošak prodane robe +/- promjena vrijednosti zaliha</w:t>
                  </w:r>
                </w:p>
                <w:p w:rsidRDefault="006F516A" w:rsidP="009675AD" w:rsidR="006F516A" w:rsidRPr="009675AD">
                  <w:pPr>
                    <w:jc w:val="both"/>
                    <w:rPr>
                      <w:i/>
                    </w:rPr>
                  </w:pPr>
                  <w:r w:rsidRPr="009675AD">
                    <w:rPr>
                      <w:rFonts w:eastAsia="SimSun"/>
                      <w:i/>
                      <w:color w:themeColor="text1" w:val="000000"/>
                      <w:kern w:val="24"/>
                      <w:sz w:val="18"/>
                      <w:szCs w:val="18"/>
                    </w:rPr>
                    <w:t xml:space="preserve">Preliminarni rezultati za siječanj, rezultati za 2017. još nisu zaključeni – moguće su izmjene u bilančnim iznosima koji su korišteni za izračun ključnih financijski pokazatelja </w:t>
                  </w:r>
                  <w:r w:rsidRPr="009675AD">
                    <w:rPr>
                      <w:rFonts w:eastAsia="SimSun"/>
                      <w:i/>
                      <w:color w:val="000000"/>
                      <w:kern w:val="24"/>
                      <w:sz w:val="18"/>
                      <w:szCs w:val="18"/>
                    </w:rPr>
                    <w:t>(KPI)</w:t>
                  </w:r>
                  <w:r>
                    <w:rPr>
                      <w:rFonts w:eastAsia="SimSun"/>
                      <w:i/>
                      <w:color w:val="000000"/>
                      <w:kern w:val="24"/>
                      <w:sz w:val="18"/>
                      <w:szCs w:val="18"/>
                    </w:rPr>
                    <w:t>.</w:t>
                  </w:r>
                  <w:r w:rsidRPr="009675AD">
                    <w:rPr>
                      <w:rFonts w:eastAsia="SimSun"/>
                      <w:i/>
                      <w:color w:val="000000"/>
                      <w:kern w:val="24"/>
                      <w:sz w:val="18"/>
                      <w:szCs w:val="18"/>
                    </w:rPr>
                    <w:t xml:space="preserve"> </w:t>
                  </w:r>
                </w:p>
                <w:p w:rsidRDefault="006F516A" w:rsidP="009675AD" w:rsidR="006F516A" w:rsidRPr="009675AD">
                  <w:pPr>
                    <w:jc w:val="both"/>
                    <w:rPr>
                      <w:i/>
                    </w:rPr>
                  </w:pPr>
                  <w:r w:rsidRPr="009675AD">
                    <w:rPr>
                      <w:rFonts w:eastAsia="SimSun"/>
                      <w:i/>
                      <w:color w:val="000000"/>
                      <w:kern w:val="24"/>
                      <w:sz w:val="18"/>
                      <w:szCs w:val="18"/>
                    </w:rPr>
                    <w:t>Prezentirani podaci o budžetu odnose se na:</w:t>
                  </w:r>
                </w:p>
                <w:p w:rsidRDefault="006F516A" w:rsidP="009675AD" w:rsidR="006F516A"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zadnje odobrene budžete za 2018. godinu za kompanije iz Poslovne grupe Hrana</w:t>
                  </w:r>
                </w:p>
                <w:p w:rsidRDefault="006F516A" w:rsidP="009675AD" w:rsidR="006F516A"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6F516A" w:rsidP="009675AD" w:rsidR="006F516A"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404301" w:rsidP="009675AD" w:rsidR="008A6252">
      <w:pPr>
        <w:spacing w:before="1"/>
        <w:ind w:right="487"/>
        <w:rPr>
          <w:sz w:val="16"/>
        </w:rPr>
        <w:sectPr w:rsidR="008A6252">
          <w:pgSz w:h="16840" w:w="11910"/>
          <w:pgMar w:gutter="0" w:footer="1316" w:header="709" w:left="1160" w:bottom="1560" w:right="860" w:top="1680"/>
          <w:cols w:space="720"/>
        </w:sectPr>
      </w:pPr>
      <w:r>
        <w:rPr>
          <w:noProof/>
          <w:sz w:val="26"/>
          <w:lang w:bidi="ar-SA"/>
        </w:rPr>
        <w:pict>
          <v:shapetype id="_x0000_t202" coordsize="21600,21600" path="m,l,21600r21600,l21600,xe" o:spt="202.0">
            <v:stroke joinstyle="miter"/>
            <v:path o:connecttype="rect" gradientshapeok="t"/>
          </v:shapetype>
          <v:shape filled="f" strokeweight="2pt" strokecolor="#a5a5a5 [2092]" o:spid="_x0000_s1027" id="Text Box 42" style="position:absolute;margin-left:-5.45pt;margin-top:141.75pt;width:505.8pt;height:1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inset="0,0,0,0">
              <w:txbxContent>
                <w:p w:rsidRDefault="006F516A" w:rsidR="006F516A">
                  <w:pPr>
                    <w:spacing w:before="8"/>
                    <w:rPr>
                      <w:sz w:val="23"/>
                    </w:rPr>
                  </w:pPr>
                </w:p>
                <w:p w:rsidRDefault="006F516A" w:rsidR="006F516A">
                  <w:pPr>
                    <w:numPr>
                      <w:ilvl w:val="0"/>
                      <w:numId w:val="31"/>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6F516A" w:rsidR="006F516A">
                  <w:pPr>
                    <w:numPr>
                      <w:ilvl w:val="1"/>
                      <w:numId w:val="31"/>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6F516A" w:rsidR="006F516A">
                  <w:pPr>
                    <w:numPr>
                      <w:ilvl w:val="1"/>
                      <w:numId w:val="31"/>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6F516A" w:rsidP="005A756D" w:rsidR="006F516A">
                  <w:pPr>
                    <w:tabs>
                      <w:tab w:pos="1552" w:val="left"/>
                      <w:tab w:pos="1553" w:val="left"/>
                    </w:tabs>
                    <w:spacing w:lineRule="exact" w:line="229"/>
                    <w:ind w:left="1552"/>
                    <w:rPr>
                      <w:sz w:val="20"/>
                    </w:rPr>
                  </w:pPr>
                </w:p>
                <w:p w:rsidRDefault="006F516A" w:rsidR="006F516A">
                  <w:pPr>
                    <w:numPr>
                      <w:ilvl w:val="0"/>
                      <w:numId w:val="31"/>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6F516A" w:rsidR="006F516A">
                  <w:pPr>
                    <w:numPr>
                      <w:ilvl w:val="1"/>
                      <w:numId w:val="31"/>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6F516A" w:rsidR="006F516A">
                  <w:pPr>
                    <w:numPr>
                      <w:ilvl w:val="1"/>
                      <w:numId w:val="31"/>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6F516A" w:rsidR="006F516A">
                  <w:pPr>
                    <w:numPr>
                      <w:ilvl w:val="1"/>
                      <w:numId w:val="31"/>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6F516A" w:rsidR="006F516A">
                  <w:pPr>
                    <w:numPr>
                      <w:ilvl w:val="1"/>
                      <w:numId w:val="31"/>
                    </w:numPr>
                    <w:tabs>
                      <w:tab w:pos="1552" w:val="left"/>
                      <w:tab w:pos="1553" w:val="left"/>
                    </w:tabs>
                    <w:spacing w:lineRule="exact" w:line="229" w:before="1"/>
                    <w:rPr>
                      <w:sz w:val="20"/>
                    </w:rPr>
                  </w:pPr>
                  <w:r>
                    <w:rPr>
                      <w:sz w:val="20"/>
                    </w:rPr>
                    <w:t>Meso – PIK Vrbovec</w:t>
                  </w:r>
                </w:p>
                <w:p w:rsidRDefault="006F516A" w:rsidP="005A756D" w:rsidR="006F516A">
                  <w:pPr>
                    <w:tabs>
                      <w:tab w:pos="1552" w:val="left"/>
                      <w:tab w:pos="1553" w:val="left"/>
                    </w:tabs>
                    <w:spacing w:lineRule="exact" w:line="229" w:before="1"/>
                    <w:ind w:left="1552"/>
                    <w:rPr>
                      <w:sz w:val="20"/>
                    </w:rPr>
                  </w:pPr>
                </w:p>
                <w:p w:rsidRDefault="006F516A" w:rsidR="006F516A">
                  <w:pPr>
                    <w:numPr>
                      <w:ilvl w:val="0"/>
                      <w:numId w:val="31"/>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6F516A" w:rsidR="006F516A">
                  <w:pPr>
                    <w:numPr>
                      <w:ilvl w:val="1"/>
                      <w:numId w:val="31"/>
                    </w:numPr>
                    <w:tabs>
                      <w:tab w:pos="1552" w:val="left"/>
                      <w:tab w:pos="1553" w:val="left"/>
                    </w:tabs>
                    <w:spacing w:before="3"/>
                    <w:rPr>
                      <w:sz w:val="20"/>
                    </w:rPr>
                  </w:pPr>
                  <w:r>
                    <w:rPr>
                      <w:sz w:val="20"/>
                    </w:rPr>
                    <w:t xml:space="preserve">Belje, PIK Vinkovci i Vupik </w:t>
                  </w:r>
                </w:p>
              </w:txbxContent>
            </v:textbox>
            <w10:wrap type="topAndBottom"/>
          </v:shape>
        </w:pict>
      </w:r>
    </w:p>
    <w:p w:rsidRDefault="008A6252" w:rsidR="008A6252">
      <w:pPr>
        <w:pStyle w:val="Tijeloteksta"/>
        <w:spacing w:before="4"/>
        <w:rPr>
          <w:sz w:val="12"/>
        </w:rPr>
      </w:pPr>
    </w:p>
    <w:p w:rsidRDefault="00C42BD9" w:rsidP="006A4E1E" w:rsidR="006A4E1E">
      <w:pPr>
        <w:pStyle w:val="Tijeloteksta"/>
        <w:spacing w:lineRule="auto" w:line="276" w:before="92"/>
        <w:ind w:right="125" w:left="258"/>
        <w:jc w:val="both"/>
      </w:pPr>
      <w:r>
        <w:t>P</w:t>
      </w:r>
      <w:r w:rsidRPr="00C42BD9">
        <w:t>ozitivn</w:t>
      </w:r>
      <w:r>
        <w:t xml:space="preserve">i </w:t>
      </w:r>
      <w:r w:rsidRPr="00C42BD9">
        <w:t>trend</w:t>
      </w:r>
      <w:r>
        <w:t>ovi poslovanja</w:t>
      </w:r>
      <w:r w:rsidRPr="00C42BD9">
        <w:t xml:space="preserve"> Poslovne grupe maloprodaja i veleprodaja</w:t>
      </w:r>
      <w:r>
        <w:t xml:space="preserve"> </w:t>
      </w:r>
      <w:r w:rsidRPr="00C42BD9">
        <w:t xml:space="preserve">iz prethodnih mjeseci </w:t>
      </w:r>
      <w:r>
        <w:t xml:space="preserve">nastavljeni su i u siječnju </w:t>
      </w:r>
      <w:r w:rsidR="006A4E1E">
        <w:t xml:space="preserve">2018. godine. </w:t>
      </w:r>
      <w:r w:rsidR="006A4E1E" w:rsidRPr="006A4E1E">
        <w:t xml:space="preserve">Sve članice ove poslovne grupe uspjele su ostvariti rezultat poslovanja sukladno planovima održivosti. Iako su prihodi imali određenih minimalnih odstupanja, </w:t>
      </w:r>
      <w:r w:rsidRPr="00C42BD9">
        <w:t xml:space="preserve">nije bilo </w:t>
      </w:r>
      <w:r w:rsidR="001B7E8B">
        <w:t>značajnih odstupanja</w:t>
      </w:r>
      <w:r w:rsidRPr="00C42BD9">
        <w:t xml:space="preserve"> </w:t>
      </w:r>
      <w:r w:rsidR="006A4E1E" w:rsidRPr="006A4E1E">
        <w:t xml:space="preserve">na razini EBITDA. </w:t>
      </w:r>
      <w:r w:rsidR="006A4E1E">
        <w:t xml:space="preserve">Realizacija planirane profitabilnosti </w:t>
      </w:r>
      <w:r w:rsidR="000767DB">
        <w:t>rezultat</w:t>
      </w:r>
      <w:r w:rsidR="006A4E1E">
        <w:t xml:space="preserve"> je rada na troškovnoj strani te us</w:t>
      </w:r>
      <w:r w:rsidR="000767DB">
        <w:t>pješno nastavljene suradnje s</w:t>
      </w:r>
      <w:r w:rsidR="006A4E1E">
        <w:t xml:space="preserve"> dobavljačima.</w:t>
      </w:r>
    </w:p>
    <w:p w:rsidRDefault="001F082E" w:rsidP="006A4E1E" w:rsidR="001F082E">
      <w:pPr>
        <w:pStyle w:val="Tijeloteksta"/>
        <w:spacing w:lineRule="auto" w:line="276" w:before="92"/>
        <w:ind w:right="125" w:left="258"/>
        <w:jc w:val="both"/>
      </w:pPr>
      <w:r w:rsidRPr="001F082E">
        <w:t xml:space="preserve">Konzum kao najveći predstavnik poslovne grupe maloprodaja i veleprodaja, nastavlja s unapređenjem svog poslovanja te se s ostvarenim prihodom približava razini prethodnih godina. Prihodi od prodaje u maloprodaji su na razini -4,86% u odnosu na prihod iste mreže prošle godine što je najbolji rezultat od početka rada izvanredne uprave, a ujedno je iznad planiranog. Siječanj, veljača i studeni su mjeseci sa najmanjim prihodima, a nivo fiksnog troška determinira rezultate u tim mjesecima. Obzirom na veliku volatilnost prihoda ovih mjeseci u odnosu na sezonu (do 40% razlika u prihodu) jasno je da ovi mjeseci imaju negativnu EBITDA i ona je za siječanj iznosila -9,5mil </w:t>
      </w:r>
      <w:r w:rsidR="00AF0DD1">
        <w:t>kuna</w:t>
      </w:r>
      <w:r w:rsidRPr="001F082E">
        <w:t xml:space="preserve"> što je za 3% bolji rezultat od planiranog.</w:t>
      </w:r>
    </w:p>
    <w:p w:rsidRDefault="006A4E1E" w:rsidP="006A4E1E" w:rsidR="006A4E1E">
      <w:pPr>
        <w:pStyle w:val="Tijeloteksta"/>
        <w:spacing w:lineRule="auto" w:line="276" w:before="92"/>
        <w:ind w:right="125" w:left="258"/>
        <w:jc w:val="both"/>
      </w:pPr>
      <w:r>
        <w:t xml:space="preserve">Konzum BIH nastavlja </w:t>
      </w:r>
      <w:r w:rsidR="00F52D86">
        <w:t>s unapređenjem svog operativnog poslovanja sukladno planovima.</w:t>
      </w:r>
      <w:r>
        <w:t xml:space="preserve"> Značajno smanjenje operativnog troška dovelo je do boljeg EBITDA rezultata (</w:t>
      </w:r>
      <w:r w:rsidR="00F52D86" w:rsidRPr="00F52D86">
        <w:t>-2,9 milijuna kuna</w:t>
      </w:r>
      <w:r>
        <w:t>) u odnosu na plan</w:t>
      </w:r>
      <w:r w:rsidR="003B19B7">
        <w:t xml:space="preserve"> </w:t>
      </w:r>
      <w:r w:rsidR="00F52D86">
        <w:t>(-4,6 milijuna kuna)</w:t>
      </w:r>
      <w:r w:rsidR="007C1726">
        <w:t>.</w:t>
      </w:r>
      <w:r>
        <w:t xml:space="preserve"> </w:t>
      </w:r>
      <w:r w:rsidR="00F52D86">
        <w:t>U siječnju se i</w:t>
      </w:r>
      <w:r>
        <w:t>ntenzivno</w:t>
      </w:r>
      <w:r w:rsidR="000A7A0C">
        <w:t xml:space="preserve"> </w:t>
      </w:r>
      <w:r>
        <w:t xml:space="preserve">radilo na marketinškim aktivnostima kako bi se </w:t>
      </w:r>
      <w:r w:rsidR="00F52D86">
        <w:t xml:space="preserve">dodatno privukli </w:t>
      </w:r>
      <w:r>
        <w:t>kupci</w:t>
      </w:r>
      <w:r w:rsidR="00F52D86">
        <w:t>.</w:t>
      </w:r>
      <w:r>
        <w:t xml:space="preserve"> Planirane i </w:t>
      </w:r>
      <w:r w:rsidR="000A7A0C">
        <w:t>realizirane</w:t>
      </w:r>
      <w:r>
        <w:t xml:space="preserve"> aktivnosti </w:t>
      </w:r>
      <w:r w:rsidR="000A7A0C">
        <w:t xml:space="preserve">postigle su </w:t>
      </w:r>
      <w:r>
        <w:t>pozitivn</w:t>
      </w:r>
      <w:r w:rsidR="000A7A0C">
        <w:t>e efek</w:t>
      </w:r>
      <w:r>
        <w:t>t</w:t>
      </w:r>
      <w:r w:rsidR="000A7A0C">
        <w:t>e</w:t>
      </w:r>
      <w:r>
        <w:t xml:space="preserve"> te je </w:t>
      </w:r>
      <w:r w:rsidR="00A95B9D">
        <w:t xml:space="preserve">ostvaren </w:t>
      </w:r>
      <w:r>
        <w:t xml:space="preserve">planirani prihod </w:t>
      </w:r>
      <w:r w:rsidR="00A95B9D">
        <w:t xml:space="preserve">iako </w:t>
      </w:r>
      <w:r>
        <w:t>uz malo lošiju bruto maržu što je i logično obzirom na promo aktivnosti</w:t>
      </w:r>
      <w:r w:rsidR="00A95B9D">
        <w:t xml:space="preserve">. Angažman u </w:t>
      </w:r>
      <w:r>
        <w:t>optimiz</w:t>
      </w:r>
      <w:r w:rsidR="00A95B9D">
        <w:t xml:space="preserve">aciji </w:t>
      </w:r>
      <w:r>
        <w:t xml:space="preserve"> trošk</w:t>
      </w:r>
      <w:r w:rsidR="00A95B9D">
        <w:t>ova</w:t>
      </w:r>
      <w:r>
        <w:t xml:space="preserve"> </w:t>
      </w:r>
      <w:r w:rsidR="000A7A0C">
        <w:t xml:space="preserve">je </w:t>
      </w:r>
      <w:r>
        <w:t xml:space="preserve">u konačnosti </w:t>
      </w:r>
      <w:r w:rsidR="000A7A0C">
        <w:t>i</w:t>
      </w:r>
      <w:r>
        <w:t xml:space="preserve"> doveo do bolje</w:t>
      </w:r>
      <w:r w:rsidR="000A7A0C">
        <w:t>g</w:t>
      </w:r>
      <w:r>
        <w:t xml:space="preserve"> rezultata od planiranog</w:t>
      </w:r>
      <w:r w:rsidR="00A95B9D">
        <w:t xml:space="preserve"> u siječnju</w:t>
      </w:r>
      <w:r>
        <w:t>.</w:t>
      </w:r>
    </w:p>
    <w:p w:rsidRDefault="006A4E1E" w:rsidP="006A4E1E" w:rsidR="006A4E1E">
      <w:pPr>
        <w:pStyle w:val="Tijeloteksta"/>
        <w:spacing w:lineRule="auto" w:line="276" w:before="92"/>
        <w:ind w:right="125" w:left="258"/>
        <w:jc w:val="both"/>
      </w:pPr>
      <w:r>
        <w:t xml:space="preserve">Tisak i dalje ide u smjeru oporavka kojeg je započeo krajem prošle godine. Iako su prihodi i bruto marža neznatno ispod očekivanja intenzivan rad na stabiliziranju i kontroli fiksnih troškova doveo je do znatno većeg EBITDA od planiranog. Kao rezultat širenja asortimana, korigiranjem cjenovne politike i smanjenja udjela veleprodajnog poslovanja koji je </w:t>
      </w:r>
      <w:r w:rsidR="00A95B9D">
        <w:t>ostvarivao</w:t>
      </w:r>
      <w:r>
        <w:t xml:space="preserve"> manj</w:t>
      </w:r>
      <w:r w:rsidR="00A95B9D">
        <w:t>u</w:t>
      </w:r>
      <w:r>
        <w:t xml:space="preserve"> maržom Tisak je realizirao bolju relativnu bruto maržu u odnosu na planiranu (+0,2 p.p.) ali i značajno bolju u odnosu na isti period prošle godine (+1,5 p.p.). </w:t>
      </w:r>
      <w:r w:rsidR="000767DB">
        <w:t>Po</w:t>
      </w:r>
      <w:r>
        <w:t xml:space="preserve">slovna odluka ZET-a o prestanku prodaje voznih karata na kioscima Tiska </w:t>
      </w:r>
      <w:r w:rsidR="000767DB">
        <w:t xml:space="preserve">imala je </w:t>
      </w:r>
      <w:r>
        <w:t xml:space="preserve"> </w:t>
      </w:r>
      <w:r w:rsidR="000A7A0C">
        <w:t xml:space="preserve">značajan </w:t>
      </w:r>
      <w:r>
        <w:t>direktn</w:t>
      </w:r>
      <w:r w:rsidR="000767DB">
        <w:t>i</w:t>
      </w:r>
      <w:r>
        <w:t xml:space="preserve"> i indirektn</w:t>
      </w:r>
      <w:r w:rsidR="000767DB">
        <w:t>i</w:t>
      </w:r>
      <w:r>
        <w:t xml:space="preserve"> utjecaj na ostvarenje prihoda i bruto marže.</w:t>
      </w:r>
    </w:p>
    <w:p w:rsidRDefault="006A4E1E" w:rsidP="006A4E1E" w:rsidR="006A4E1E">
      <w:pPr>
        <w:pStyle w:val="Tijeloteksta"/>
        <w:spacing w:lineRule="auto" w:line="276" w:before="92"/>
        <w:ind w:right="125" w:left="258"/>
        <w:jc w:val="both"/>
      </w:pPr>
      <w:r>
        <w:t xml:space="preserve">Velpro je početkom nove godine započeo razdoblje oporavka rezultata. Iako </w:t>
      </w:r>
      <w:r w:rsidR="000A3DD3">
        <w:t xml:space="preserve">su zabilježena manja </w:t>
      </w:r>
      <w:r>
        <w:t>odstupa</w:t>
      </w:r>
      <w:r w:rsidR="000A3DD3">
        <w:t>nja</w:t>
      </w:r>
      <w:r>
        <w:t xml:space="preserve"> od plana prihoda i marže</w:t>
      </w:r>
      <w:r w:rsidR="000A3DD3">
        <w:t>,</w:t>
      </w:r>
      <w:r>
        <w:t xml:space="preserve"> intenzivnim radom na troškovima i strogim praćenjem aktivnosti </w:t>
      </w:r>
      <w:r w:rsidR="000A7A0C">
        <w:t xml:space="preserve">definiranima </w:t>
      </w:r>
      <w:r>
        <w:t>u planu održivosti</w:t>
      </w:r>
      <w:r w:rsidR="000A7A0C">
        <w:t>,</w:t>
      </w:r>
      <w:r>
        <w:t xml:space="preserve"> Velpro je postigao planirani EBITDA. Velpro u prvom kvartalu planira završiti troškovno restrukturiranje te je osnovni cilj ponovno podizanje prihoda te ostvarivanje zadanih financijskih pokazatelja.  </w:t>
      </w:r>
    </w:p>
    <w:p w:rsidRDefault="000A7A0C" w:rsidP="000A7A0C" w:rsidR="000A7A0C">
      <w:pPr>
        <w:pStyle w:val="Tijeloteksta"/>
        <w:spacing w:lineRule="auto" w:line="276" w:before="92"/>
        <w:ind w:right="125" w:left="258"/>
        <w:jc w:val="both"/>
      </w:pPr>
      <w:r>
        <w:t xml:space="preserve">Poslovna grupa Hrana u siječnju nastavlja trend ostvarenja pozitivnih rezultata. Unatoč neznatnom padu prihoda od prodaje, operativna dobit (EBITDA) je značajno viša od planirane, kao rezultat provođenja mjera povećanja efikasnosti poslovanja i pozitivnog utjecaja materijalnih troškova. Kontinuirani napori </w:t>
      </w:r>
      <w:r w:rsidR="000A3DD3">
        <w:t xml:space="preserve">također su </w:t>
      </w:r>
      <w:r>
        <w:t xml:space="preserve">rezultirali plasmanom </w:t>
      </w:r>
      <w:r w:rsidR="000A3DD3">
        <w:lastRenderedPageBreak/>
        <w:t xml:space="preserve">pojedinih </w:t>
      </w:r>
      <w:r>
        <w:t>proizvoda na novim inozemnim tržištima. Kompanije se aktivno pripremaju za uskršnje blagdane, kao početak sezone.</w:t>
      </w:r>
    </w:p>
    <w:p w:rsidRDefault="006A4E1E" w:rsidP="006A4E1E" w:rsidR="006A4E1E">
      <w:pPr>
        <w:pStyle w:val="Tijeloteksta"/>
        <w:spacing w:lineRule="auto" w:line="276" w:before="92"/>
        <w:ind w:right="125" w:left="258"/>
        <w:jc w:val="both"/>
      </w:pPr>
      <w:r>
        <w:t>U</w:t>
      </w:r>
      <w:r w:rsidR="00D40DAD">
        <w:t xml:space="preserve"> sklopu Poslovne grupe Poljoprivreda u</w:t>
      </w:r>
      <w:r>
        <w:t>slijed z</w:t>
      </w:r>
      <w:r w:rsidRPr="006A4E1E">
        <w:t>n</w:t>
      </w:r>
      <w:r>
        <w:t>a</w:t>
      </w:r>
      <w:r w:rsidRPr="006A4E1E">
        <w:t xml:space="preserve">čajnog pada cijena svinjskog mesa, uljarica </w:t>
      </w:r>
      <w:r>
        <w:t>i</w:t>
      </w:r>
      <w:r w:rsidRPr="006A4E1E">
        <w:t xml:space="preserve"> žitarica, voća </w:t>
      </w:r>
      <w:r>
        <w:t>i povrća</w:t>
      </w:r>
      <w:r w:rsidRPr="006A4E1E">
        <w:t xml:space="preserve"> te polutvrdog sira došlo je do smanjenja prihoda u odnosu na plan. Najznačajniji utjecaj na smanjenje realizacije EBITDA </w:t>
      </w:r>
      <w:r>
        <w:t xml:space="preserve">imao je </w:t>
      </w:r>
      <w:r w:rsidRPr="006A4E1E">
        <w:t xml:space="preserve">pad cijena svinjskog mesa </w:t>
      </w:r>
      <w:r>
        <w:t>i</w:t>
      </w:r>
      <w:r w:rsidRPr="006A4E1E">
        <w:t xml:space="preserve"> to za cca. 11</w:t>
      </w:r>
      <w:r>
        <w:t xml:space="preserve"> </w:t>
      </w:r>
      <w:r w:rsidRPr="006A4E1E">
        <w:t>m</w:t>
      </w:r>
      <w:r>
        <w:t>ilijuna</w:t>
      </w:r>
      <w:r w:rsidRPr="006A4E1E">
        <w:t xml:space="preserve"> </w:t>
      </w:r>
      <w:r>
        <w:t>kuna</w:t>
      </w:r>
      <w:r w:rsidRPr="006A4E1E">
        <w:t xml:space="preserve">. U narednom period očekujemo rast cijena svinjskog mesa, a time </w:t>
      </w:r>
      <w:r>
        <w:t>i</w:t>
      </w:r>
      <w:r w:rsidRPr="006A4E1E">
        <w:t xml:space="preserve"> rast EBITDA.</w:t>
      </w:r>
    </w:p>
    <w:p w:rsidRDefault="008A6252" w:rsidR="008A6252">
      <w:pPr>
        <w:spacing w:lineRule="auto" w:line="276"/>
        <w:jc w:val="both"/>
      </w:pPr>
    </w:p>
    <w:p w:rsidRDefault="006A4E1E" w:rsidR="006A4E1E">
      <w:pPr>
        <w:spacing w:lineRule="auto" w:line="276"/>
        <w:jc w:val="both"/>
      </w:pPr>
    </w:p>
    <w:p w:rsidRDefault="006A4E1E" w:rsidR="006A4E1E">
      <w:pPr>
        <w:spacing w:lineRule="auto" w:line="276"/>
        <w:jc w:val="both"/>
        <w:sectPr w:rsidR="006A4E1E">
          <w:pgSz w:h="16840" w:w="11910"/>
          <w:pgMar w:gutter="0" w:footer="1316" w:header="709" w:left="1160" w:bottom="1560" w:right="860" w:top="1680"/>
          <w:cols w:space="720"/>
        </w:sectPr>
      </w:pPr>
    </w:p>
    <w:p w:rsidRDefault="008A6252" w:rsidR="008A6252">
      <w:pPr>
        <w:pStyle w:val="Tijeloteksta"/>
        <w:spacing w:before="1"/>
        <w:rPr>
          <w:sz w:val="12"/>
        </w:rPr>
      </w:pPr>
    </w:p>
    <w:p w:rsidRDefault="0065237C" w:rsidP="008C5380" w:rsidR="008A6252">
      <w:pPr>
        <w:pStyle w:val="Odlomakpopisa"/>
        <w:numPr>
          <w:ilvl w:val="1"/>
          <w:numId w:val="32"/>
        </w:numPr>
        <w:tabs>
          <w:tab w:pos="1051" w:val="left"/>
        </w:tabs>
        <w:spacing w:before="93"/>
        <w:outlineLvl w:val="1"/>
        <w:rPr>
          <w:b/>
          <w:sz w:val="24"/>
        </w:rPr>
      </w:pPr>
      <w:bookmarkStart w:name="_Toc508100631" w:id="3"/>
      <w:r>
        <w:rPr>
          <w:b/>
          <w:sz w:val="24"/>
        </w:rPr>
        <w:t>Kompanije u poslovnoj grupi Maloprodaja i</w:t>
      </w:r>
      <w:r>
        <w:rPr>
          <w:b/>
          <w:spacing w:val="-5"/>
          <w:sz w:val="24"/>
        </w:rPr>
        <w:t xml:space="preserve"> </w:t>
      </w:r>
      <w:r>
        <w:rPr>
          <w:b/>
          <w:sz w:val="24"/>
        </w:rPr>
        <w:t>veleprodaja</w:t>
      </w:r>
      <w:bookmarkEnd w:id="3"/>
    </w:p>
    <w:p w:rsidRDefault="008A6252" w:rsidR="008A6252">
      <w:pPr>
        <w:pStyle w:val="Tijeloteksta"/>
        <w:spacing w:before="2"/>
        <w:rPr>
          <w:b/>
          <w:sz w:val="23"/>
        </w:rPr>
      </w:pPr>
    </w:p>
    <w:p w:rsidRDefault="0065237C" w:rsidP="00FE6D51" w:rsidR="008A6252">
      <w:pPr>
        <w:pStyle w:val="Tijeloteksta"/>
        <w:spacing w:lineRule="auto" w:line="276"/>
        <w:ind w:right="125" w:left="255"/>
        <w:jc w:val="both"/>
      </w:pPr>
      <w:r>
        <w:t>Kompanije u poslovnoj grupi Maloprodaja i veleprodaja su: Konzum, Konzum BiH, Tisak i Velpro centar. Tablica ispod prikazuje kumulativni prihod i EBITDA-u po mjesecima za poslovnu grupu, dok su rezultati za pojedine kompanije unutar poslovne grupe izneseni kasnije u ovom poglavlju.</w:t>
      </w:r>
    </w:p>
    <w:p w:rsidRDefault="008A6252" w:rsidR="008A6252">
      <w:pPr>
        <w:pStyle w:val="Tijeloteksta"/>
        <w:rPr>
          <w:sz w:val="20"/>
        </w:rPr>
      </w:pPr>
    </w:p>
    <w:p w:rsidRDefault="008A6252" w:rsidR="008A6252">
      <w:pPr>
        <w:pStyle w:val="Tijeloteksta"/>
        <w:rPr>
          <w:sz w:val="20"/>
        </w:rPr>
      </w:pPr>
    </w:p>
    <w:p w:rsidRDefault="00404301" w:rsidR="008A6252">
      <w:pPr>
        <w:pStyle w:val="Tijeloteksta"/>
        <w:spacing w:before="3"/>
        <w:rPr>
          <w:sz w:val="15"/>
        </w:rPr>
      </w:pPr>
      <w:r>
        <w:rPr>
          <w:noProof/>
          <w:lang w:bidi="ar-SA"/>
        </w:rPr>
        <w:pict>
          <v:shape fillcolor="#c00" stroked="f" o:spid="_x0000_s1028" id="Text Box 40" style="position:absolute;margin-left:131.45pt;margin-top:10.55pt;width:347.4pt;height:6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BdBAUfwIAAAgFAAAOAAAAZHJzL2Uyb0RvYy54bWysVF1v2yAUfZ+0/4B4T21nThtbcaomWaZJ3YfU7gcQwDEaBgYkdjftv++C47TdhzRNy4NzDZfDveec68V130p05NYJrSqcXaQYcUU1E2pf4U/328kcI+eJYkRqxSv8wB2+Xr58sehMyae60ZJxiwBEubIzFW68N2WSONrwlrgLbbiCzVrblnh4tfuEWdIBeiuTaZpeJp22zFhNuXOwuhk28TLi1zWn/kNdO+6RrDDU5uPTxucuPJPlgpR7S0wj6KkM8g9VtEQouPQMtSGeoIMVv0C1glrtdO0vqG4TXdeC8tgDdJOlP3Vz1xDDYy9AjjNnmtz/g6Xvjx8tEqzCM6BHkRY0uue9Ryvdozzy0xlXQtqdgUTfwzroHHt15lbTzw4pvW6I2vMba3XXcMKgviwwmzw5GhRxpQsgu+6dZnAPOXgdgfratoE8oAMBOhTycNYm1EJhMc+zrJjDFoW9+as5iB+vIOV42ljn33DdohBU2IL2EZ0cb50P1ZByTAmXOS0F2wop44vd79bSoiMBn6zXKfxO6M/SpArJSodjA+KwAkXCHWEvlBt1/1Zk0zxdTYvJ9nJ+Ncm3+WxSXKXzSZoVq+IyzYt8s/0eCszyshGMcXUrFB89mOV/p/FpGgb3RBeirsLFbDobJPpjk6HF3zfZCg8jKUULPJ+TSBmEfa1YHBhPhBzi5Hn5kWXgYPyPrEQbBOUHD/h+10fHTQPFwRU7zR7AF1aDbKAwfE4gaLT9ilEHo1lh9+VALMdIvlXgLUjxY2DHYDcGRFE4WmGP0RCu/TDvB2PFvgHkwb1K34D/ahGt8VjFybUwbrGH06chzPPT95j1+AFb/gAAAP//AwBQSwMEFAAGAAgAAAAhAMrw5AbfAAAACgEAAA8AAABkcnMvZG93bnJldi54bWxMj8tOwzAQRfdI/IM1SOyo46C0NMSpeAioWEHLB7jxkES1x1HstunfM6xgN6M5unNutZq8E0ccYx9Ig5plIJCaYHtqNXxtX27uQMRkyBoXCDWcMcKqvryoTGnDiT7xuEmt4BCKpdHQpTSUUsamQ2/iLAxIfPsOozeJ17GVdjQnDvdO5lk2l970xB86M+BTh81+c/Ccss3U/lk+Th85vrmzm9bvxeta6+ur6eEeRMIp/cHwq8/qULPTLhzIRuE05PN8ySgPSoFgYFksFiB2TBa3CmRdyf8V6h8AAAD//wMAUEsBAi0AFAAGAAgAAAAhALaDOJL+AAAA4QEAABMAAAAAAAAAAAAAAAAAAAAAAFtDb250ZW50X1R5cGVzXS54bWxQSwECLQAUAAYACAAAACEAOP0h/9YAAACUAQAACwAAAAAAAAAAAAAAAAAvAQAAX3JlbHMvLnJlbHNQSwECLQAUAAYACAAAACEAwXQQFH8CAAAIBQAADgAAAAAAAAAAAAAAAAAuAgAAZHJzL2Uy">
            <v:textbox inset="0,0,0,0">
              <w:txbxContent>
                <w:p w:rsidRDefault="006F516A" w:rsidR="006F516A">
                  <w:pPr>
                    <w:spacing w:lineRule="auto" w:line="247" w:before="259"/>
                    <w:ind w:hanging="1921" w:left="2393"/>
                    <w:rPr>
                      <w:b/>
                      <w:sz w:val="30"/>
                    </w:rPr>
                  </w:pPr>
                  <w:r>
                    <w:rPr>
                      <w:b/>
                      <w:color w:val="FFFFFF"/>
                      <w:sz w:val="30"/>
                    </w:rPr>
                    <w:t>Kumulativni prihod i EBITDA po mjesecima, 2018. (mil. HRK)*</w:t>
                  </w:r>
                </w:p>
              </w:txbxContent>
            </v:textbox>
            <w10:wrap anchorx="page" type="topAndBottom"/>
          </v:shape>
        </w:pict>
      </w:r>
    </w:p>
    <w:p w:rsidRDefault="00B42860" w:rsidP="00B42860" w:rsidR="008A6252">
      <w:pPr>
        <w:pStyle w:val="Tijeloteksta"/>
        <w:spacing w:before="9"/>
        <w:jc w:val="center"/>
        <w:rPr>
          <w:sz w:val="6"/>
        </w:rPr>
      </w:pPr>
      <w:r>
        <w:rPr>
          <w:noProof/>
          <w:sz w:val="20"/>
          <w:lang w:bidi="ar-SA"/>
        </w:rPr>
        <w:drawing>
          <wp:inline distR="0" distL="0" distB="0" distT="0">
            <wp:extent cy="419248" cx="4500438"/>
            <wp:effectExtent b="0" r="0" t="0" l="0"/>
            <wp:docPr name="Picture 15" id="15"/>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21064" cx="4519927"/>
                    </a:xfrm>
                    <a:prstGeom prst="rect">
                      <a:avLst/>
                    </a:prstGeom>
                    <a:noFill/>
                  </pic:spPr>
                </pic:pic>
              </a:graphicData>
            </a:graphic>
          </wp:inline>
        </w:drawing>
      </w:r>
    </w:p>
    <w:p w:rsidRDefault="00013B40" w:rsidR="00B42860">
      <w:pPr>
        <w:pStyle w:val="Tijeloteksta"/>
        <w:ind w:left="1304"/>
        <w:rPr>
          <w:sz w:val="20"/>
        </w:rPr>
      </w:pPr>
      <w:r>
        <w:rPr>
          <w:noProof/>
          <w:lang w:bidi="ar-SA"/>
        </w:rPr>
        <w:drawing>
          <wp:anchor allowOverlap="true" layoutInCell="true" locked="false" behindDoc="false" relativeHeight="251665920" simplePos="false" distR="114300" distL="114300" distB="0" distT="0">
            <wp:simplePos y="0" x="0"/>
            <wp:positionH relativeFrom="column">
              <wp:posOffset>3095625</wp:posOffset>
            </wp:positionH>
            <wp:positionV relativeFrom="paragraph">
              <wp:posOffset>115570</wp:posOffset>
            </wp:positionV>
            <wp:extent cy="2448560" cx="2249805"/>
            <wp:effectExtent b="27940" r="17145" t="0" l="0"/>
            <wp:wrapNone/>
            <wp:docPr name="Chart 25" id="25"/>
            <wp:cNvGraphicFramePr/>
            <a:graphic>
              <a:graphicData uri="http://schemas.openxmlformats.org/drawingml/2006/chart">
                <c:chart r:id="rId14"/>
              </a:graphicData>
            </a:graphic>
          </wp:anchor>
        </w:drawing>
      </w:r>
      <w:r w:rsidR="00343270">
        <w:rPr>
          <w:noProof/>
          <w:lang w:bidi="ar-SA"/>
        </w:rPr>
        <w:drawing>
          <wp:anchor allowOverlap="true" layoutInCell="true" locked="false" behindDoc="false" relativeHeight="251667968" simplePos="false" distR="114300" distL="114300" distB="0" distT="0">
            <wp:simplePos y="0" x="0"/>
            <wp:positionH relativeFrom="column">
              <wp:posOffset>930275</wp:posOffset>
            </wp:positionH>
            <wp:positionV relativeFrom="paragraph">
              <wp:posOffset>114935</wp:posOffset>
            </wp:positionV>
            <wp:extent cy="2451100" cx="2162810"/>
            <wp:effectExtent b="25400" r="27940" t="0" l="0"/>
            <wp:wrapNone/>
            <wp:docPr name="Chart 18" id="18"/>
            <wp:cNvGraphicFramePr/>
            <a:graphic>
              <a:graphicData uri="http://schemas.openxmlformats.org/drawingml/2006/chart">
                <c:chart r:id="rId15"/>
              </a:graphicData>
            </a:graphic>
          </wp:anchor>
        </w:drawing>
      </w:r>
      <w:r w:rsidR="00B42860">
        <w:rPr>
          <w:sz w:val="20"/>
        </w:rPr>
        <w:tab/>
      </w: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B42860" w:rsidR="00B42860">
      <w:pPr>
        <w:pStyle w:val="Tijeloteksta"/>
        <w:ind w:left="1304"/>
        <w:rPr>
          <w:sz w:val="20"/>
        </w:rPr>
      </w:pPr>
    </w:p>
    <w:p w:rsidRDefault="009E5E2C" w:rsidR="009E5E2C">
      <w:pPr>
        <w:pStyle w:val="Tijeloteksta"/>
        <w:ind w:left="1304"/>
        <w:rPr>
          <w:sz w:val="20"/>
        </w:rPr>
      </w:pPr>
    </w:p>
    <w:p w:rsidRDefault="00343270" w:rsidR="00343270">
      <w:pPr>
        <w:pStyle w:val="Tijeloteksta"/>
        <w:ind w:left="1304"/>
        <w:rPr>
          <w:sz w:val="20"/>
        </w:rPr>
      </w:pPr>
    </w:p>
    <w:p w:rsidRDefault="00343270" w:rsidR="00343270">
      <w:pPr>
        <w:pStyle w:val="Tijeloteksta"/>
        <w:ind w:left="1304"/>
        <w:rPr>
          <w:sz w:val="20"/>
        </w:rPr>
      </w:pPr>
    </w:p>
    <w:p w:rsidRDefault="00404301" w:rsidR="00343270">
      <w:pPr>
        <w:pStyle w:val="Tijeloteksta"/>
        <w:ind w:left="1304"/>
        <w:rPr>
          <w:sz w:val="20"/>
        </w:rPr>
      </w:pPr>
      <w:r>
        <w:rPr>
          <w:noProof/>
          <w:sz w:val="20"/>
          <w:lang w:bidi="ar-SA"/>
        </w:rPr>
        <w:pict>
          <v:shape stroked="f" o:spid="_x0000_s1029" id="Text Box 2" style="position:absolute;left:0;text-align:left;margin-left:118pt;margin-top:7.95pt;width:95.5pt;height:110.55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2T1chIwIAACUEAAAOAAAAZHJzL2Uyb0RvYy54bWysU9tu2zAMfR+wfxD0vvjSZE2MOEWXLsOA7gK0+wBZlmNhkqhJSuzu60fJaZptb8P0IJAieUgeUuubUStyFM5LMDUtZjklwnBopdnX9Nvj7s2SEh+YaZkCI2r6JDy92bx+tR5sJUroQbXCEQQxvhpsTfsQbJVlnvdCMz8DKwwaO3CaBVTdPmsdGxBdq6zM87fZAK61DrjwHl/vJiPdJPyuEzx86TovAlE1xdpCul26m3hnmzWr9o7ZXvJTGewfqtBMGkx6hrpjgZGDk39BackdeOjCjIPOoOskF6kH7KbI/+jmoWdWpF6QHG/PNPn/B8s/H786ItuaXuXXlBimcUiPYgzkHYykjPwM1lfo9mDRMYz4jHNOvXp7D/y7Jwa2PTN7cescDL1gLdZXxMjsInTC8RGkGT5Bi2nYIUACGjunI3lIB0F0nNPTeTaxFB5TlkW5XKCJo62Y51er5SLlYNVzuHU+fBCgSRRq6nD4CZ4d732I5bDq2SVm86Bku5NKJcXtm61y5MhwUXbpnNB/c1OGDDVdLcpFQjYQ49MOaRlwkZXUNV3m8cRwVkU63ps2yYFJNclYiTInfiIlEzlhbMZpFDE2ctdA+4SEOZj2Fv8ZCj24n5QMuLM19T8OzAlK1EeDpK+K+TwueVLmi+sSFXdpaS4tzHCEqmmgZBK3IX2MRIe9xeHsZKLtpZJTybiLic3Tv4nLfqknr5ffvfkFAAD//wMAUEsDBBQABgAIAAAAIQAMOrwL3QAAAAoBAAAPAAAAZHJzL2Rvd25yZXYueG1sTI/NTsMwEITvSLyDtUjcqEOgBUKcqqLiwgGJggRHN978CHtt2W4a3p7tCW67+41mZ+r17KyYMKbRk4LrRQECqfVmpF7Bx/vz1T2IlDUZbT2hgh9MsG7Oz2pdGX+kN5x2uRdsQqnSCoacQyVlagd0Oi18QGLW+eh05jX20kR9ZHNnZVkUK+n0SPxh0AGfBmy/dwen4NMNo9nG16/O2Gn70m2WYY5BqcuLefMIIuOc/8Rwis/RoeFMe38gk4RVUN6suEtmsHwAwYLb8o4P+xPhQTa1/F+h+QUAAP//AwBQSwECLQAUAAYACAAAACEAtoM4kv4AAADhAQAAEwAAAAAAAAAAAAAAAAAAAAAAW0NvbnRlbnRfVHlwZXNdLnhtbFBLAQItABQABgAIAAAAIQA4/SH/1gAAAJQBAAALAAAAAAAAAAAAAAAAAC8BAABfcmVscy8ucmVsc1BLAQItABQABgAIAAAAIQA2T1chIwIAACUEAAAOAAAAAAAAAAAAAAAAAC4CAABkcnMvZTJvRG9j">
            <v:textbox style="mso-fit-shape-to-text:t">
              <w:txbxContent>
                <w:p w:rsidRDefault="006F516A" w:rsidP="00343270" w:rsidR="006F516A" w:rsidRPr="00343270">
                  <w:pPr>
                    <w:jc w:val="center"/>
                    <w:rPr>
                      <w:rFonts w:cstheme="minorHAnsi" w:hAnsiTheme="minorHAnsi" w:asciiTheme="minorHAnsi"/>
                      <w:sz w:val="20"/>
                      <w:szCs w:val="20"/>
                    </w:rPr>
                  </w:pPr>
                  <w:r w:rsidRPr="00343270">
                    <w:rPr>
                      <w:rFonts w:cstheme="minorHAnsi" w:hAnsiTheme="minorHAnsi" w:asciiTheme="minorHAnsi"/>
                      <w:sz w:val="20"/>
                      <w:szCs w:val="20"/>
                    </w:rPr>
                    <w:t>Prihod</w:t>
                  </w:r>
                </w:p>
              </w:txbxContent>
            </v:textbox>
          </v:shape>
        </w:pict>
      </w:r>
    </w:p>
    <w:p w:rsidRDefault="00343270" w:rsidR="00343270">
      <w:pPr>
        <w:pStyle w:val="Tijeloteksta"/>
        <w:ind w:left="1304"/>
        <w:rPr>
          <w:sz w:val="20"/>
        </w:rPr>
      </w:pPr>
    </w:p>
    <w:p w:rsidRDefault="00343270" w:rsidR="00343270">
      <w:pPr>
        <w:pStyle w:val="Tijeloteksta"/>
        <w:ind w:left="1304"/>
        <w:rPr>
          <w:sz w:val="20"/>
        </w:rPr>
      </w:pPr>
    </w:p>
    <w:p w:rsidRDefault="00404301" w:rsidR="00343270">
      <w:pPr>
        <w:pStyle w:val="Tijeloteksta"/>
        <w:ind w:left="1304"/>
        <w:rPr>
          <w:sz w:val="20"/>
        </w:rPr>
      </w:pPr>
      <w:r>
        <w:rPr>
          <w:noProof/>
          <w:lang w:bidi="ar-SA"/>
        </w:rPr>
        <w:pict>
          <v:shape filled="f" strokeweight="2pt" strokecolor="gray" o:spid="_x0000_s1030" id="Text Box 35" style="position:absolute;left:0;text-align:left;margin-left:128pt;margin-top:7.1pt;width:351.2pt;height:58.8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4fjaTiQIAACIFAAAOAAAAZHJzL2Uyb0RvYy54bWysVG1v2yAQ/j5p/wHxPbWdOmlq1am6OJkmdS9Sux9AAMdoGDwgsbtp/30HxGm6fpmmOZJz5o6He+6e4+Z2aCU6cGOFViXOLlKMuKKaCbUr8dfHzWSBkXVEMSK14iV+4hbfLt++uem7gk91oyXjBgGIskXflbhxriuSxNKGt8Re6I4rcNbatMTBp9klzJAe0FuZTNN0nvTasM5oyq2F1So68TLg1zWn7nNdW+6QLDHk5sLbhPfWv5PlDSl2hnSNoMc0yD9k0RKh4NATVEUcQXsjXkG1ghptde0uqG4TXdeC8sAB2GTpH2weGtLxwAWKY7tTmez/g6WfDl8MEqzE+QwjRVro0SMfHHqnB3Q58/XpO1tA2EMHgW6Adehz4Gq7e02/WaT0qiFqx++M0X3DCYP8Mr8zOdsacawH2fYfNYNzyN7pADTUpvXFg3IgQIc+PZ1643OhsJjn83Sag4uC7yq/urwOySWkGHd3xrr3XLfIGyU20PuATg731vlsSDGG+MOU3ggpQ/+lQn2Jp7M8TSMxLQXzXh9nzW67kgYdCEhokfpf4Aae8zAPXRHbxLjgiuJqhQOFS9H63f6Jy75Oa8XC+Y4IGW3IUSp/KtCGrI9WVNLP6/R6vVgv8kk+na8neVpVk7vNKp/MN9nVrLqsVqsq++UJZHnRCMa48hxGVWf536nmOF9Rjyddv+D6oiSb8LwuSfIyjVB/YDX+B3ZBIF4TUR1u2A5Rix7Oi2er2RMoxug4uHDRgNFo8wOjHoa2xPb7nhiOkfygQHV+wkfDjMZ2NIiisLXEDqNorly8CfadEbsGkKOulb4DZdYiiOY5i6OeYRADh+Ol4Sf9/DtEPV9ty98AAAD//wMAUEsDBBQABgAIAAAAIQCLkt6H4AAAAAoBAAAPAAAAZHJzL2Rvd25yZXYueG1sTI/BTsMwEETvSPyDtUhcEHUa2igNcSpUAQfUC6Xq2Y23TkS8jmK3CXw9ywmOOzOafVOuJ9eJCw6h9aRgPktAINXetGQV7D9e7nMQIWoyuvOECr4wwLq6vip1YfxI73jZRSu4hEKhFTQx9oWUoW7Q6TDzPRJ7Jz84HfkcrDSDHrncdTJNkkw63RJ/aHSPmwbrz93ZKcjsKONbPOj6ezpsXtO7/FnarVK3N9PTI4iIU/wLwy8+o0PFTEd/JhNEpyBdZrwlsrFIQXBgtcwXII4sPMxXIKtS/p9Q/QAAAP//AwBQSwECLQAUAAYACAAAACEAtoM4kv4AAADhAQAAEwAAAAAAAAAAAAAAAAAAAAAAW0NvbnRlbnRfVHlwZXNdLnhtbFBLAQItABQABgAIAAAAIQA4/SH/1gAAAJQBAAALAAAAAAAAAAAAAAAAAC8BAABfcmVscy8ucmVsc1BLAQItABQABgAIAAAAIQA4fjaTiQIAACIFAAAOAAAAAAAAAAAAAAAAAC4CAABkcnMv">
            <v:textbox inset="0,0,0,0">
              <w:txbxContent>
                <w:p w:rsidRDefault="006F516A" w:rsidR="006F516A">
                  <w:pPr>
                    <w:spacing w:lineRule="exact" w:line="239" w:before="35"/>
                    <w:ind w:left="833"/>
                  </w:pPr>
                  <w:r>
                    <w:t>Uključuje zbrojene rezultate četiri kompanije :</w:t>
                  </w:r>
                </w:p>
                <w:p w:rsidRDefault="006F516A" w:rsidR="006F516A">
                  <w:pPr>
                    <w:numPr>
                      <w:ilvl w:val="0"/>
                      <w:numId w:val="30"/>
                    </w:numPr>
                    <w:tabs>
                      <w:tab w:pos="1554" w:val="left"/>
                      <w:tab w:pos="1555" w:val="left"/>
                    </w:tabs>
                    <w:spacing w:lineRule="exact" w:line="228"/>
                  </w:pPr>
                  <w:r>
                    <w:t>Maloprodaja: Konzum Hrvatska, Konzum BiH,</w:t>
                  </w:r>
                  <w:r>
                    <w:rPr>
                      <w:spacing w:val="-6"/>
                    </w:rPr>
                    <w:t xml:space="preserve"> </w:t>
                  </w:r>
                  <w:r>
                    <w:t>Tisak</w:t>
                  </w:r>
                </w:p>
                <w:p w:rsidRDefault="006F516A" w:rsidR="006F516A">
                  <w:pPr>
                    <w:numPr>
                      <w:ilvl w:val="0"/>
                      <w:numId w:val="30"/>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343270" w:rsidR="00343270">
      <w:pPr>
        <w:pStyle w:val="Tijeloteksta"/>
        <w:ind w:left="1304"/>
        <w:rPr>
          <w:sz w:val="20"/>
        </w:rPr>
      </w:pPr>
    </w:p>
    <w:p w:rsidRDefault="008A6252" w:rsidR="008A6252">
      <w:pPr>
        <w:pStyle w:val="Tijeloteksta"/>
        <w:spacing w:before="11"/>
        <w:rPr>
          <w:sz w:val="8"/>
        </w:rPr>
      </w:pPr>
    </w:p>
    <w:p w:rsidRDefault="00B42860" w:rsidR="008A6252">
      <w:pPr>
        <w:pStyle w:val="Tijeloteksta"/>
        <w:spacing w:before="11"/>
        <w:rPr>
          <w:sz w:val="13"/>
        </w:rPr>
      </w:pPr>
      <w:r>
        <w:rPr>
          <w:noProof/>
          <w:lang w:bidi="ar-SA"/>
        </w:rPr>
        <w:t xml:space="preserve">                    </w:t>
      </w:r>
    </w:p>
    <w:p w:rsidRDefault="008A6252" w:rsidR="008A6252">
      <w:pPr>
        <w:pStyle w:val="Tijeloteksta"/>
        <w:spacing w:before="5"/>
        <w:rPr>
          <w:sz w:val="30"/>
        </w:rPr>
      </w:pPr>
    </w:p>
    <w:p w:rsidRDefault="0065237C" w:rsidR="008A6252">
      <w:pPr>
        <w:ind w:left="1674"/>
        <w:rPr>
          <w:b/>
          <w:i/>
          <w:sz w:val="20"/>
        </w:rPr>
      </w:pPr>
      <w:r>
        <w:rPr>
          <w:sz w:val="20"/>
        </w:rPr>
        <w:t>*</w:t>
      </w:r>
      <w:r>
        <w:rPr>
          <w:b/>
          <w:i/>
          <w:sz w:val="20"/>
        </w:rPr>
        <w:t>NAPOMENA: Procijenjeni rezultati</w:t>
      </w:r>
    </w:p>
    <w:p w:rsidRDefault="008A6252" w:rsidR="008A6252">
      <w:pPr>
        <w:rPr>
          <w:sz w:val="20"/>
        </w:rPr>
      </w:pPr>
    </w:p>
    <w:p w:rsidRDefault="00B42860" w:rsidR="00B42860">
      <w:pPr>
        <w:rPr>
          <w:sz w:val="20"/>
        </w:rPr>
        <w:sectPr w:rsidR="00B42860">
          <w:pgSz w:h="16840" w:w="11910"/>
          <w:pgMar w:gutter="0" w:footer="1316" w:header="709" w:left="1160" w:bottom="1560" w:right="860" w:top="1680"/>
          <w:cols w:space="720"/>
        </w:sectPr>
      </w:pPr>
      <w:r>
        <w:rPr>
          <w:sz w:val="20"/>
        </w:rPr>
        <w:tab/>
      </w:r>
      <w:r>
        <w:rPr>
          <w:sz w:val="20"/>
        </w:rPr>
        <w:tab/>
      </w:r>
      <w:r w:rsidR="00D30D27">
        <w:rPr>
          <w:noProof/>
          <w:sz w:val="20"/>
          <w:lang w:bidi="ar-SA"/>
        </w:rPr>
        <w:drawing>
          <wp:inline distR="0" distL="0" distB="0" distT="0">
            <wp:extent cy="536575" cx="2944495"/>
            <wp:effectExtent b="0" r="8255" t="0" l="0"/>
            <wp:docPr name="Picture 21" id="21"/>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36575" cx="2944495"/>
                    </a:xfrm>
                    <a:prstGeom prst="rect">
                      <a:avLst/>
                    </a:prstGeom>
                    <a:noFill/>
                  </pic:spPr>
                </pic:pic>
              </a:graphicData>
            </a:graphic>
          </wp:inline>
        </w:drawing>
      </w:r>
    </w:p>
    <w:p w:rsidRDefault="008A6252" w:rsidR="008A6252">
      <w:pPr>
        <w:pStyle w:val="Tijeloteksta"/>
        <w:spacing w:before="4"/>
        <w:rPr>
          <w:b/>
          <w:i/>
          <w:sz w:val="12"/>
        </w:rPr>
      </w:pPr>
    </w:p>
    <w:p w:rsidRDefault="0065237C" w:rsidP="008C5380" w:rsidR="008A6252">
      <w:pPr>
        <w:pStyle w:val="Odlomakpopisa"/>
        <w:numPr>
          <w:ilvl w:val="2"/>
          <w:numId w:val="29"/>
        </w:numPr>
        <w:tabs>
          <w:tab w:pos="929" w:val="left"/>
        </w:tabs>
        <w:spacing w:before="92"/>
        <w:outlineLvl w:val="1"/>
        <w:rPr>
          <w:b/>
          <w:sz w:val="24"/>
        </w:rPr>
      </w:pPr>
      <w:bookmarkStart w:name="_Toc508100632" w:id="4"/>
      <w:r>
        <w:rPr>
          <w:b/>
          <w:sz w:val="24"/>
        </w:rPr>
        <w:t>Kompanije u poslovnoj grupi Maloprodaja i veleprodaja: Konzum</w:t>
      </w:r>
      <w:r>
        <w:rPr>
          <w:b/>
          <w:spacing w:val="-9"/>
          <w:sz w:val="24"/>
        </w:rPr>
        <w:t xml:space="preserve"> </w:t>
      </w:r>
      <w:r>
        <w:rPr>
          <w:b/>
          <w:sz w:val="24"/>
        </w:rPr>
        <w:t>d.d.</w:t>
      </w:r>
      <w:bookmarkEnd w:id="4"/>
    </w:p>
    <w:p w:rsidRDefault="008A6252" w:rsidR="008A6252">
      <w:pPr>
        <w:pStyle w:val="Tijeloteksta"/>
        <w:spacing w:before="1"/>
        <w:rPr>
          <w:b/>
          <w:sz w:val="21"/>
        </w:rPr>
      </w:pPr>
    </w:p>
    <w:p w:rsidRDefault="0065237C" w:rsidR="008A6252">
      <w:pPr>
        <w:pStyle w:val="Odlomakpopisa"/>
        <w:numPr>
          <w:ilvl w:val="3"/>
          <w:numId w:val="29"/>
        </w:numPr>
        <w:tabs>
          <w:tab w:pos="1958" w:val="left"/>
        </w:tabs>
        <w:spacing w:lineRule="auto" w:line="276"/>
        <w:ind w:firstLine="12" w:right="552"/>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1471"/>
        <w:gridCol w:w="2761"/>
      </w:tblGrid>
      <w:tr w:rsidTr="00F908C8" w:rsidR="00D30D27">
        <w:trPr>
          <w:trHeight w:val="445"/>
        </w:trPr>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P="00D30D27" w:rsidR="00D30D27">
            <w:pPr>
              <w:pStyle w:val="TableParagraph"/>
              <w:spacing w:before="79"/>
              <w:ind w:left="105"/>
              <w:rPr>
                <w:b/>
                <w:sz w:val="24"/>
                <w:lang w:eastAsia="en-US" w:val="en-US"/>
              </w:rPr>
            </w:pPr>
            <w:r>
              <w:rPr>
                <w:b/>
                <w:color w:val="FFFFFF"/>
                <w:sz w:val="24"/>
                <w:lang w:eastAsia="en-US" w:val="en-US"/>
              </w:rPr>
              <w:t>Financijski rezultati*</w:t>
            </w:r>
          </w:p>
        </w:tc>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P="00D30D27" w:rsidR="00776EDE">
            <w:pPr>
              <w:pStyle w:val="TableParagraph"/>
              <w:spacing w:before="79"/>
              <w:ind w:right="149" w:left="152"/>
              <w:jc w:val="center"/>
              <w:rPr>
                <w:b/>
                <w:color w:val="FFFFFF"/>
                <w:sz w:val="24"/>
                <w:lang w:eastAsia="en-US" w:val="en-US"/>
              </w:rPr>
            </w:pPr>
            <w:r>
              <w:rPr>
                <w:b/>
                <w:color w:val="FFFFFF"/>
                <w:sz w:val="24"/>
                <w:lang w:eastAsia="en-US" w:val="en-US"/>
              </w:rPr>
              <w:t xml:space="preserve">I. 2018 </w:t>
            </w:r>
          </w:p>
          <w:p w:rsidRDefault="00D30D27" w:rsidP="00D30D27" w:rsidR="00D30D27">
            <w:pPr>
              <w:pStyle w:val="TableParagraph"/>
              <w:spacing w:before="79"/>
              <w:ind w:right="149" w:left="152"/>
              <w:jc w:val="center"/>
              <w:rPr>
                <w:b/>
                <w:sz w:val="24"/>
                <w:lang w:eastAsia="en-US" w:val="en-US"/>
              </w:rPr>
            </w:pPr>
            <w:r>
              <w:rPr>
                <w:b/>
                <w:color w:val="FFFFFF"/>
                <w:sz w:val="24"/>
                <w:lang w:eastAsia="en-US" w:val="en-US"/>
              </w:rPr>
              <w:t>(mil. HRK)</w:t>
            </w:r>
          </w:p>
        </w:tc>
        <w:tc>
          <w:tcPr>
            <w:tcW w:type="dxa" w:w="2761"/>
            <w:tcBorders>
              <w:top w:space="0" w:sz="4" w:color="000000" w:val="single"/>
              <w:left w:space="0" w:sz="4" w:color="000000" w:val="single"/>
              <w:bottom w:space="0" w:sz="4" w:color="000000" w:val="single"/>
              <w:right w:space="0" w:sz="4" w:color="000000" w:val="single"/>
            </w:tcBorders>
            <w:shd w:fill="C00000" w:color="auto" w:val="clear"/>
          </w:tcPr>
          <w:p w:rsidRDefault="00D30D27" w:rsidP="00D30D27" w:rsidR="00D30D27">
            <w:pPr>
              <w:pStyle w:val="TableParagraph"/>
              <w:spacing w:before="79"/>
              <w:ind w:right="149" w:left="152"/>
              <w:jc w:val="center"/>
              <w:rPr>
                <w:b/>
                <w:color w:val="FFFFFF"/>
                <w:sz w:val="24"/>
                <w:lang w:eastAsia="en-US" w:val="en-US"/>
              </w:rPr>
            </w:pPr>
            <w:r>
              <w:rPr>
                <w:b/>
                <w:color w:val="FFFFFF"/>
                <w:sz w:val="24"/>
                <w:lang w:eastAsia="en-US" w:val="en-US"/>
              </w:rPr>
              <w:t>Plan 2018</w:t>
            </w:r>
            <w:r w:rsidR="00776EDE">
              <w:rPr>
                <w:b/>
                <w:color w:val="FFFFFF"/>
                <w:sz w:val="24"/>
                <w:lang w:eastAsia="en-US" w:val="en-US"/>
              </w:rPr>
              <w:t>.</w:t>
            </w:r>
          </w:p>
          <w:p w:rsidRDefault="00776EDE" w:rsidP="00D30D27" w:rsidR="00776EDE">
            <w:pPr>
              <w:pStyle w:val="TableParagraph"/>
              <w:spacing w:before="79"/>
              <w:ind w:right="149" w:left="152"/>
              <w:jc w:val="center"/>
              <w:rPr>
                <w:b/>
                <w:color w:val="FFFFFF"/>
                <w:sz w:val="24"/>
                <w:lang w:eastAsia="en-US" w:val="en-US"/>
              </w:rPr>
            </w:pPr>
            <w:r w:rsidRPr="00776EDE">
              <w:rPr>
                <w:b/>
                <w:color w:val="FFFFFF"/>
                <w:sz w:val="24"/>
                <w:lang w:eastAsia="en-US" w:val="en-US"/>
              </w:rPr>
              <w:t>(mil. HRK)</w:t>
            </w:r>
          </w:p>
        </w:tc>
      </w:tr>
      <w:tr w:rsidTr="00F908C8" w:rsidR="00D30D27">
        <w:trPr>
          <w:trHeight w:val="275"/>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left="105"/>
              <w:rPr>
                <w:sz w:val="24"/>
                <w:lang w:eastAsia="en-US" w:val="en-US"/>
              </w:rPr>
            </w:pPr>
            <w:r>
              <w:rPr>
                <w:sz w:val="24"/>
                <w:lang w:eastAsia="en-US" w:val="en-US"/>
              </w:rPr>
              <w:t>Prihod</w:t>
            </w:r>
          </w:p>
        </w:tc>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right="149" w:left="151"/>
              <w:jc w:val="center"/>
              <w:rPr>
                <w:sz w:val="24"/>
                <w:lang w:eastAsia="en-US" w:val="en-US"/>
              </w:rPr>
            </w:pPr>
            <w:r>
              <w:rPr>
                <w:sz w:val="24"/>
                <w:lang w:eastAsia="en-US" w:val="en-US"/>
              </w:rPr>
              <w:t>601</w:t>
            </w:r>
          </w:p>
        </w:tc>
        <w:tc>
          <w:tcPr>
            <w:tcW w:type="dxa" w:w="2761"/>
            <w:tcBorders>
              <w:top w:space="0" w:sz="4" w:color="000000" w:val="single"/>
              <w:left w:space="0" w:sz="4" w:color="000000" w:val="single"/>
              <w:bottom w:space="0" w:sz="4" w:color="000000" w:val="single"/>
              <w:right w:space="0" w:sz="4" w:color="000000" w:val="single"/>
            </w:tcBorders>
          </w:tcPr>
          <w:p w:rsidRDefault="00D30D27" w:rsidP="00D30D27" w:rsidR="00D30D27">
            <w:pPr>
              <w:pStyle w:val="TableParagraph"/>
              <w:spacing w:lineRule="exact" w:line="256"/>
              <w:ind w:right="149" w:left="151"/>
              <w:jc w:val="center"/>
              <w:rPr>
                <w:sz w:val="24"/>
                <w:lang w:eastAsia="en-US" w:val="en-US"/>
              </w:rPr>
            </w:pPr>
            <w:r>
              <w:rPr>
                <w:sz w:val="24"/>
                <w:lang w:eastAsia="en-US" w:val="en-US"/>
              </w:rPr>
              <w:t>626</w:t>
            </w:r>
          </w:p>
        </w:tc>
      </w:tr>
      <w:tr w:rsidTr="00F908C8" w:rsidR="00D30D27">
        <w:trPr>
          <w:trHeight w:val="275"/>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left="105"/>
              <w:rPr>
                <w:sz w:val="24"/>
                <w:lang w:eastAsia="en-US" w:val="en-US"/>
              </w:rPr>
            </w:pPr>
            <w:r>
              <w:rPr>
                <w:sz w:val="24"/>
                <w:lang w:eastAsia="en-US" w:val="en-US"/>
              </w:rPr>
              <w:t>EBITDA</w:t>
            </w:r>
          </w:p>
        </w:tc>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right="146" w:left="152"/>
              <w:jc w:val="center"/>
              <w:rPr>
                <w:sz w:val="24"/>
                <w:lang w:eastAsia="en-US" w:val="en-US"/>
              </w:rPr>
            </w:pPr>
            <w:r>
              <w:rPr>
                <w:sz w:val="24"/>
                <w:lang w:eastAsia="en-US" w:val="en-US"/>
              </w:rPr>
              <w:t>-9,5</w:t>
            </w:r>
          </w:p>
        </w:tc>
        <w:tc>
          <w:tcPr>
            <w:tcW w:type="dxa" w:w="2761"/>
            <w:tcBorders>
              <w:top w:space="0" w:sz="4" w:color="000000" w:val="single"/>
              <w:left w:space="0" w:sz="4" w:color="000000" w:val="single"/>
              <w:bottom w:space="0" w:sz="4" w:color="000000" w:val="single"/>
              <w:right w:space="0" w:sz="4" w:color="000000" w:val="single"/>
            </w:tcBorders>
          </w:tcPr>
          <w:p w:rsidRDefault="00D30D27" w:rsidP="00D30D27" w:rsidR="00D30D27">
            <w:pPr>
              <w:pStyle w:val="TableParagraph"/>
              <w:spacing w:lineRule="exact" w:line="256"/>
              <w:ind w:right="146" w:left="152"/>
              <w:jc w:val="center"/>
              <w:rPr>
                <w:sz w:val="24"/>
                <w:lang w:eastAsia="en-US" w:val="en-US"/>
              </w:rPr>
            </w:pPr>
            <w:r>
              <w:rPr>
                <w:sz w:val="24"/>
                <w:lang w:eastAsia="en-US" w:val="en-US"/>
              </w:rPr>
              <w:t>-9,8</w:t>
            </w:r>
          </w:p>
        </w:tc>
      </w:tr>
      <w:tr w:rsidTr="00F908C8" w:rsidR="00D30D27">
        <w:trPr>
          <w:trHeight w:val="278"/>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8"/>
              <w:ind w:left="105"/>
              <w:rPr>
                <w:sz w:val="24"/>
                <w:lang w:eastAsia="en-US" w:val="en-US"/>
              </w:rPr>
            </w:pPr>
            <w:r>
              <w:rPr>
                <w:sz w:val="24"/>
                <w:lang w:eastAsia="en-US" w:val="en-US"/>
              </w:rPr>
              <w:t>EBITDA %</w:t>
            </w:r>
          </w:p>
        </w:tc>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8"/>
              <w:ind w:right="149" w:left="151"/>
              <w:jc w:val="center"/>
              <w:rPr>
                <w:sz w:val="24"/>
                <w:lang w:eastAsia="en-US" w:val="en-US"/>
              </w:rPr>
            </w:pPr>
            <w:r>
              <w:rPr>
                <w:sz w:val="24"/>
                <w:lang w:eastAsia="en-US" w:val="en-US"/>
              </w:rPr>
              <w:t>-1,6%</w:t>
            </w:r>
          </w:p>
        </w:tc>
        <w:tc>
          <w:tcPr>
            <w:tcW w:type="dxa" w:w="2761"/>
            <w:tcBorders>
              <w:top w:space="0" w:sz="4" w:color="000000" w:val="single"/>
              <w:left w:space="0" w:sz="4" w:color="000000" w:val="single"/>
              <w:bottom w:space="0" w:sz="4" w:color="000000" w:val="single"/>
              <w:right w:space="0" w:sz="4" w:color="000000" w:val="single"/>
            </w:tcBorders>
          </w:tcPr>
          <w:p w:rsidRDefault="00D30D27" w:rsidP="00D30D27" w:rsidR="00D30D27">
            <w:pPr>
              <w:pStyle w:val="TableParagraph"/>
              <w:spacing w:lineRule="exact" w:line="258"/>
              <w:ind w:right="149" w:left="151"/>
              <w:jc w:val="center"/>
              <w:rPr>
                <w:sz w:val="24"/>
                <w:lang w:eastAsia="en-US" w:val="en-US"/>
              </w:rPr>
            </w:pPr>
            <w:r>
              <w:rPr>
                <w:sz w:val="24"/>
                <w:lang w:eastAsia="en-US" w:val="en-US"/>
              </w:rPr>
              <w:t>-1,6%</w:t>
            </w:r>
          </w:p>
        </w:tc>
      </w:tr>
    </w:tbl>
    <w:p w:rsidRDefault="009E5E2C" w:rsidR="009E5E2C">
      <w:pPr>
        <w:ind w:left="966"/>
        <w:rPr>
          <w:sz w:val="20"/>
        </w:rPr>
      </w:pPr>
    </w:p>
    <w:p w:rsidRDefault="00D30D27" w:rsidR="00D30D27">
      <w:pPr>
        <w:ind w:left="966"/>
        <w:rPr>
          <w:sz w:val="20"/>
        </w:rPr>
      </w:pPr>
    </w:p>
    <w:p w:rsidRDefault="008A6252" w:rsidR="008A6252">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P="00013B40" w:rsidR="00013B40">
      <w:pPr>
        <w:ind w:left="966"/>
        <w:rPr>
          <w:sz w:val="20"/>
        </w:rPr>
      </w:pPr>
    </w:p>
    <w:p w:rsidRDefault="00013B40" w:rsidP="00013B40" w:rsidR="00013B40">
      <w:pPr>
        <w:ind w:left="966"/>
        <w:rPr>
          <w:b/>
          <w:i/>
          <w:sz w:val="20"/>
        </w:rPr>
      </w:pPr>
      <w:r>
        <w:rPr>
          <w:sz w:val="20"/>
        </w:rPr>
        <w:t>*</w:t>
      </w:r>
      <w:r>
        <w:rPr>
          <w:b/>
          <w:i/>
          <w:sz w:val="20"/>
        </w:rPr>
        <w:t>NAPOMENA: Procijenjeni rezultati</w:t>
      </w:r>
    </w:p>
    <w:p w:rsidRDefault="00013B40" w:rsidR="00013B40">
      <w:pPr>
        <w:pStyle w:val="Tijeloteksta"/>
        <w:rPr>
          <w:b/>
          <w:i/>
          <w:sz w:val="22"/>
        </w:rPr>
      </w:pPr>
    </w:p>
    <w:p w:rsidRDefault="008A6252" w:rsidR="008A6252">
      <w:pPr>
        <w:pStyle w:val="Tijeloteksta"/>
        <w:spacing w:before="10"/>
        <w:rPr>
          <w:b/>
          <w:i/>
          <w:sz w:val="25"/>
        </w:rPr>
      </w:pPr>
    </w:p>
    <w:p w:rsidRDefault="0065237C" w:rsidR="008A6252">
      <w:pPr>
        <w:pStyle w:val="Odlomakpopisa"/>
        <w:numPr>
          <w:ilvl w:val="3"/>
          <w:numId w:val="29"/>
        </w:numPr>
        <w:tabs>
          <w:tab w:pos="1834" w:val="left"/>
        </w:tabs>
        <w:ind w:hanging="869" w:left="1833"/>
        <w:rPr>
          <w:b/>
          <w:sz w:val="24"/>
        </w:rPr>
      </w:pPr>
      <w:r>
        <w:rPr>
          <w:b/>
          <w:sz w:val="24"/>
        </w:rPr>
        <w:t>Komentari na tekuće</w:t>
      </w:r>
      <w:r>
        <w:rPr>
          <w:b/>
          <w:spacing w:val="-20"/>
          <w:sz w:val="24"/>
        </w:rPr>
        <w:t xml:space="preserve"> </w:t>
      </w:r>
      <w:r>
        <w:rPr>
          <w:b/>
          <w:sz w:val="24"/>
        </w:rPr>
        <w:t>poslovanje</w:t>
      </w:r>
    </w:p>
    <w:p w:rsidRDefault="008A6252" w:rsidR="008A6252">
      <w:pPr>
        <w:pStyle w:val="Tijeloteksta"/>
        <w:rPr>
          <w:b/>
        </w:rPr>
      </w:pPr>
    </w:p>
    <w:p w:rsidRDefault="009E5E2C" w:rsidP="009E5E2C" w:rsidR="009E5E2C">
      <w:pPr>
        <w:pStyle w:val="Odlomakpopisa"/>
        <w:numPr>
          <w:ilvl w:val="0"/>
          <w:numId w:val="28"/>
        </w:numPr>
        <w:tabs>
          <w:tab w:pos="967" w:val="left"/>
        </w:tabs>
        <w:ind w:right="125"/>
        <w:jc w:val="both"/>
        <w:rPr>
          <w:sz w:val="24"/>
        </w:rPr>
      </w:pPr>
      <w:r w:rsidRPr="009E5E2C">
        <w:rPr>
          <w:sz w:val="24"/>
        </w:rPr>
        <w:tab/>
        <w:t>Promet je</w:t>
      </w:r>
      <w:r w:rsidR="000A3DD3">
        <w:rPr>
          <w:sz w:val="24"/>
        </w:rPr>
        <w:t xml:space="preserve"> u siječnju</w:t>
      </w:r>
      <w:r w:rsidRPr="009E5E2C">
        <w:rPr>
          <w:sz w:val="24"/>
        </w:rPr>
        <w:t>, kao rezultat uloženih napora i odluka iz prethodnog razdoblja</w:t>
      </w:r>
      <w:r w:rsidR="00BC52C0">
        <w:rPr>
          <w:sz w:val="24"/>
        </w:rPr>
        <w:t>,</w:t>
      </w:r>
      <w:r w:rsidRPr="009E5E2C">
        <w:rPr>
          <w:sz w:val="24"/>
        </w:rPr>
        <w:t xml:space="preserve">  prati</w:t>
      </w:r>
      <w:r w:rsidR="00101CDC">
        <w:rPr>
          <w:sz w:val="24"/>
        </w:rPr>
        <w:t>o</w:t>
      </w:r>
      <w:r w:rsidRPr="009E5E2C">
        <w:rPr>
          <w:sz w:val="24"/>
        </w:rPr>
        <w:t xml:space="preserve"> pozitivan trend koji je započeo krajem prošle godine. Prosječna košarica neznatno je ispod očekivanja no zbog većeg broja kupaca ostvareni promet  je u skladu sa očekivanim.</w:t>
      </w:r>
    </w:p>
    <w:p w:rsidRDefault="009E5E2C" w:rsidP="009E5E2C" w:rsidR="009E5E2C" w:rsidRPr="009E5E2C">
      <w:pPr>
        <w:pStyle w:val="Odlomakpopisa"/>
        <w:tabs>
          <w:tab w:pos="967" w:val="left"/>
        </w:tabs>
        <w:ind w:firstLine="0" w:right="125" w:left="964"/>
        <w:jc w:val="both"/>
        <w:rPr>
          <w:sz w:val="24"/>
        </w:rPr>
      </w:pPr>
    </w:p>
    <w:p w:rsidRDefault="009E5E2C" w:rsidP="009E5E2C" w:rsidR="009E5E2C" w:rsidRPr="009E5E2C">
      <w:pPr>
        <w:pStyle w:val="Odlomakpopisa"/>
        <w:numPr>
          <w:ilvl w:val="0"/>
          <w:numId w:val="28"/>
        </w:numPr>
        <w:tabs>
          <w:tab w:pos="967" w:val="left"/>
        </w:tabs>
        <w:ind w:right="125"/>
        <w:jc w:val="both"/>
        <w:rPr>
          <w:sz w:val="24"/>
        </w:rPr>
      </w:pPr>
      <w:r w:rsidRPr="009E5E2C">
        <w:rPr>
          <w:sz w:val="24"/>
        </w:rPr>
        <w:tab/>
        <w:t>Učinak boljih odnosa i komunikacije sa dobavljačima vidljiv je kroz ostvarenje već</w:t>
      </w:r>
      <w:r w:rsidR="00101CDC">
        <w:rPr>
          <w:sz w:val="24"/>
        </w:rPr>
        <w:t xml:space="preserve">ih sniženja </w:t>
      </w:r>
      <w:r w:rsidRPr="009E5E2C">
        <w:rPr>
          <w:sz w:val="24"/>
        </w:rPr>
        <w:t>cijen</w:t>
      </w:r>
      <w:r w:rsidR="00101CDC">
        <w:rPr>
          <w:sz w:val="24"/>
        </w:rPr>
        <w:t>a</w:t>
      </w:r>
      <w:r w:rsidRPr="009E5E2C">
        <w:rPr>
          <w:sz w:val="24"/>
        </w:rPr>
        <w:t xml:space="preserve"> u odnosu na očekivanja. Povećane promotivne aktivnosti privukle su veći broj kupaca</w:t>
      </w:r>
      <w:r w:rsidR="00101CDC">
        <w:rPr>
          <w:sz w:val="24"/>
        </w:rPr>
        <w:t>.</w:t>
      </w:r>
    </w:p>
    <w:p w:rsidRDefault="009E5E2C" w:rsidP="009E5E2C" w:rsidR="009E5E2C" w:rsidRPr="009E5E2C">
      <w:pPr>
        <w:pStyle w:val="Odlomakpopisa"/>
        <w:tabs>
          <w:tab w:pos="967" w:val="left"/>
        </w:tabs>
        <w:ind w:firstLine="0" w:right="125" w:left="964"/>
        <w:jc w:val="both"/>
        <w:rPr>
          <w:sz w:val="24"/>
        </w:rPr>
      </w:pPr>
    </w:p>
    <w:p w:rsidRDefault="009E5E2C" w:rsidP="00F130D6" w:rsidR="00F130D6" w:rsidRPr="00F130D6">
      <w:pPr>
        <w:pStyle w:val="Odlomakpopisa"/>
        <w:numPr>
          <w:ilvl w:val="0"/>
          <w:numId w:val="28"/>
        </w:numPr>
        <w:tabs>
          <w:tab w:pos="967" w:val="left"/>
        </w:tabs>
        <w:ind w:right="125"/>
        <w:jc w:val="both"/>
        <w:rPr>
          <w:sz w:val="24"/>
        </w:rPr>
      </w:pPr>
      <w:r w:rsidRPr="00F130D6">
        <w:rPr>
          <w:sz w:val="24"/>
        </w:rPr>
        <w:tab/>
        <w:t>EBITDA iako negativn</w:t>
      </w:r>
      <w:r w:rsidR="00101CDC">
        <w:rPr>
          <w:sz w:val="24"/>
        </w:rPr>
        <w:t>a</w:t>
      </w:r>
      <w:r w:rsidRPr="00F130D6">
        <w:rPr>
          <w:sz w:val="24"/>
        </w:rPr>
        <w:t xml:space="preserve"> je na razini očekivanja za ovaj period godine kao rezultat inicijativa poduzetih u svrhu poboljšanja operativnog poslovanja i efikasnosti.</w:t>
      </w:r>
      <w:r w:rsidR="00F130D6" w:rsidRPr="00F130D6">
        <w:rPr>
          <w:sz w:val="24"/>
        </w:rPr>
        <w:t xml:space="preserve"> </w:t>
      </w:r>
    </w:p>
    <w:p w:rsidRDefault="00F130D6" w:rsidP="00F130D6" w:rsidR="00F130D6" w:rsidRPr="00F130D6">
      <w:pPr>
        <w:pStyle w:val="Odlomakpopisa"/>
        <w:rPr>
          <w:sz w:val="24"/>
        </w:rPr>
      </w:pPr>
    </w:p>
    <w:p w:rsidRDefault="009E5E2C" w:rsidP="00F130D6" w:rsidR="009E5E2C" w:rsidRPr="00F130D6">
      <w:pPr>
        <w:pStyle w:val="Odlomakpopisa"/>
        <w:numPr>
          <w:ilvl w:val="0"/>
          <w:numId w:val="28"/>
        </w:numPr>
        <w:tabs>
          <w:tab w:pos="967" w:val="left"/>
        </w:tabs>
        <w:ind w:right="125"/>
        <w:jc w:val="both"/>
        <w:rPr>
          <w:sz w:val="24"/>
        </w:rPr>
      </w:pPr>
      <w:r w:rsidRPr="00F130D6">
        <w:rPr>
          <w:sz w:val="24"/>
        </w:rPr>
        <w:t xml:space="preserve">Rezultati aktivnosti i napora iz prethodnih mjeseci rezultirali su boljom dostupnosti robe koja je trenutno na razini </w:t>
      </w:r>
      <w:r w:rsidR="00101CDC">
        <w:rPr>
          <w:sz w:val="24"/>
        </w:rPr>
        <w:t>standarda industrije</w:t>
      </w:r>
      <w:r w:rsidRPr="00F130D6">
        <w:rPr>
          <w:sz w:val="24"/>
        </w:rPr>
        <w:t>. Veća dostupnost robe u skladištu i u dućanima posljedica je intenzivnog rada prethodnih mjeseci kao i bolje suradnje sa dobavljačima</w:t>
      </w:r>
      <w:r w:rsidR="00101CDC">
        <w:rPr>
          <w:sz w:val="24"/>
        </w:rPr>
        <w:t>, a koja je postignuta bez povećanja zaliha</w:t>
      </w:r>
      <w:r w:rsidR="00776EDE" w:rsidRPr="00F130D6">
        <w:rPr>
          <w:sz w:val="24"/>
        </w:rPr>
        <w:t>.</w:t>
      </w:r>
      <w:r w:rsidRPr="00F130D6">
        <w:rPr>
          <w:sz w:val="24"/>
        </w:rPr>
        <w:t xml:space="preserve"> </w:t>
      </w:r>
    </w:p>
    <w:p w:rsidRDefault="008A6252" w:rsidP="009E5E2C" w:rsidR="008A6252" w:rsidRPr="009E5E2C">
      <w:pPr>
        <w:pStyle w:val="Odlomakpopisa"/>
        <w:numPr>
          <w:ilvl w:val="0"/>
          <w:numId w:val="28"/>
        </w:numPr>
        <w:tabs>
          <w:tab w:pos="967" w:val="left"/>
        </w:tabs>
        <w:spacing w:before="1"/>
        <w:ind w:right="125"/>
        <w:jc w:val="both"/>
        <w:rPr>
          <w:sz w:val="12"/>
        </w:rPr>
        <w:sectPr w:rsidR="008A6252" w:rsidRPr="009E5E2C">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9"/>
        </w:numPr>
        <w:tabs>
          <w:tab w:pos="965" w:val="left"/>
        </w:tabs>
        <w:spacing w:before="92"/>
        <w:ind w:hanging="706" w:left="964"/>
        <w:outlineLvl w:val="1"/>
        <w:rPr>
          <w:b/>
          <w:sz w:val="24"/>
        </w:rPr>
      </w:pPr>
      <w:bookmarkStart w:name="_Toc508100633" w:id="5"/>
      <w:r>
        <w:rPr>
          <w:b/>
          <w:spacing w:val="3"/>
          <w:sz w:val="24"/>
        </w:rPr>
        <w:t xml:space="preserve">Kompanije </w:t>
      </w:r>
      <w:r>
        <w:rPr>
          <w:b/>
          <w:sz w:val="24"/>
        </w:rPr>
        <w:t xml:space="preserve">u </w:t>
      </w:r>
      <w:r>
        <w:rPr>
          <w:b/>
          <w:spacing w:val="3"/>
          <w:sz w:val="24"/>
        </w:rPr>
        <w:t xml:space="preserve">poslovnoj grupi Maloprodaja </w:t>
      </w:r>
      <w:r>
        <w:rPr>
          <w:b/>
          <w:sz w:val="24"/>
        </w:rPr>
        <w:t xml:space="preserve">i </w:t>
      </w:r>
      <w:r>
        <w:rPr>
          <w:b/>
          <w:spacing w:val="3"/>
          <w:sz w:val="24"/>
        </w:rPr>
        <w:t>veleprodaja: Konzum</w:t>
      </w:r>
      <w:r>
        <w:rPr>
          <w:b/>
          <w:spacing w:val="70"/>
          <w:sz w:val="24"/>
        </w:rPr>
        <w:t xml:space="preserve"> </w:t>
      </w:r>
      <w:r>
        <w:rPr>
          <w:b/>
          <w:spacing w:val="3"/>
          <w:sz w:val="24"/>
        </w:rPr>
        <w:t>BiH</w:t>
      </w:r>
      <w:bookmarkEnd w:id="5"/>
    </w:p>
    <w:p w:rsidRDefault="008A6252" w:rsidR="008A6252">
      <w:pPr>
        <w:pStyle w:val="Tijeloteksta"/>
        <w:spacing w:before="10"/>
        <w:rPr>
          <w:b/>
          <w:sz w:val="20"/>
        </w:rPr>
      </w:pPr>
    </w:p>
    <w:p w:rsidRDefault="0065237C" w:rsidR="008A6252" w:rsidRPr="00013B40">
      <w:pPr>
        <w:pStyle w:val="Odlomakpopisa"/>
        <w:numPr>
          <w:ilvl w:val="3"/>
          <w:numId w:val="29"/>
        </w:numPr>
        <w:tabs>
          <w:tab w:pos="1882" w:val="left"/>
        </w:tabs>
        <w:ind w:firstLine="0" w:right="1090"/>
        <w:rPr>
          <w:b/>
          <w:sz w:val="24"/>
        </w:rPr>
      </w:pPr>
      <w:r>
        <w:rPr>
          <w:b/>
          <w:spacing w:val="4"/>
          <w:sz w:val="24"/>
        </w:rPr>
        <w:t xml:space="preserve">Financijski </w:t>
      </w:r>
      <w:r>
        <w:rPr>
          <w:b/>
          <w:spacing w:val="3"/>
          <w:sz w:val="24"/>
        </w:rPr>
        <w:t xml:space="preserve">rezultati </w:t>
      </w:r>
      <w:r>
        <w:rPr>
          <w:b/>
          <w:sz w:val="24"/>
        </w:rPr>
        <w:t xml:space="preserve">od </w:t>
      </w:r>
      <w:r>
        <w:rPr>
          <w:b/>
          <w:spacing w:val="3"/>
          <w:sz w:val="24"/>
        </w:rPr>
        <w:t xml:space="preserve">početka godine </w:t>
      </w:r>
      <w:r>
        <w:rPr>
          <w:b/>
          <w:sz w:val="24"/>
        </w:rPr>
        <w:t xml:space="preserve">i </w:t>
      </w:r>
      <w:r>
        <w:rPr>
          <w:b/>
          <w:spacing w:val="3"/>
          <w:sz w:val="24"/>
        </w:rPr>
        <w:t>ključni financijski pokazatelji</w:t>
      </w:r>
      <w:r>
        <w:rPr>
          <w:b/>
          <w:spacing w:val="10"/>
          <w:sz w:val="24"/>
        </w:rPr>
        <w:t xml:space="preserve"> </w:t>
      </w:r>
      <w:r>
        <w:rPr>
          <w:b/>
          <w:spacing w:val="3"/>
          <w:sz w:val="24"/>
        </w:rPr>
        <w:t>učinka</w:t>
      </w:r>
    </w:p>
    <w:p w:rsidRDefault="00013B40" w:rsidP="00013B40" w:rsidR="00013B40">
      <w:pPr>
        <w:pStyle w:val="Odlomakpopisa"/>
        <w:tabs>
          <w:tab w:pos="1882" w:val="left"/>
        </w:tabs>
        <w:ind w:firstLine="0" w:right="109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636"/>
        <w:gridCol w:w="2268"/>
        <w:gridCol w:w="2693"/>
      </w:tblGrid>
      <w:tr w:rsidTr="00F908C8" w:rsidR="00D30D27">
        <w:trPr>
          <w:trHeight w:val="445"/>
        </w:trPr>
        <w:tc>
          <w:tcPr>
            <w:tcW w:type="dxa" w:w="2636"/>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R="00D30D27">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P="00023476" w:rsidR="00013B40">
            <w:pPr>
              <w:pStyle w:val="TableParagraph"/>
              <w:spacing w:before="79"/>
              <w:ind w:right="149" w:left="152"/>
              <w:jc w:val="center"/>
              <w:rPr>
                <w:b/>
                <w:color w:val="FFFFFF"/>
                <w:sz w:val="24"/>
                <w:lang w:eastAsia="en-US" w:val="en-US"/>
              </w:rPr>
            </w:pPr>
            <w:r>
              <w:rPr>
                <w:b/>
                <w:color w:val="FFFFFF"/>
                <w:sz w:val="24"/>
                <w:lang w:eastAsia="en-US" w:val="en-US"/>
              </w:rPr>
              <w:t>I. 2018.</w:t>
            </w:r>
          </w:p>
          <w:p w:rsidRDefault="00D30D27" w:rsidP="00023476" w:rsidR="00D30D27">
            <w:pPr>
              <w:pStyle w:val="TableParagraph"/>
              <w:spacing w:before="79"/>
              <w:ind w:right="149" w:left="152"/>
              <w:jc w:val="center"/>
              <w:rPr>
                <w:b/>
                <w:sz w:val="24"/>
                <w:lang w:eastAsia="en-US" w:val="en-US"/>
              </w:rPr>
            </w:pPr>
            <w:r>
              <w:rPr>
                <w:b/>
                <w:color w:val="FFFFFF"/>
                <w:sz w:val="24"/>
                <w:lang w:eastAsia="en-US" w:val="en-US"/>
              </w:rPr>
              <w:t xml:space="preserve"> (mil. HRK)</w:t>
            </w:r>
          </w:p>
        </w:tc>
        <w:tc>
          <w:tcPr>
            <w:tcW w:type="dxa" w:w="2693"/>
            <w:tcBorders>
              <w:top w:space="0" w:sz="4" w:color="000000" w:val="single"/>
              <w:left w:space="0" w:sz="4" w:color="000000" w:val="single"/>
              <w:bottom w:space="0" w:sz="4" w:color="000000" w:val="single"/>
              <w:right w:space="0" w:sz="4" w:color="000000" w:val="single"/>
            </w:tcBorders>
            <w:shd w:fill="C00000" w:color="auto" w:val="clear"/>
          </w:tcPr>
          <w:p w:rsidRDefault="00013B40" w:rsidP="00013B40" w:rsidR="00013B40">
            <w:pPr>
              <w:pStyle w:val="TableParagraph"/>
              <w:spacing w:before="79"/>
              <w:ind w:right="149" w:left="152"/>
              <w:jc w:val="center"/>
            </w:pPr>
            <w:r>
              <w:rPr>
                <w:b/>
                <w:color w:val="FFFFFF"/>
                <w:sz w:val="24"/>
                <w:lang w:eastAsia="en-US" w:val="en-US"/>
              </w:rPr>
              <w:t>Plan 2018.</w:t>
            </w:r>
            <w:r w:rsidR="00D30D27">
              <w:t xml:space="preserve"> </w:t>
            </w:r>
          </w:p>
          <w:p w:rsidRDefault="00D30D27" w:rsidP="00013B40" w:rsidR="00D30D27">
            <w:pPr>
              <w:pStyle w:val="TableParagraph"/>
              <w:spacing w:before="79"/>
              <w:ind w:right="149" w:left="152"/>
              <w:jc w:val="center"/>
              <w:rPr>
                <w:b/>
                <w:color w:val="FFFFFF"/>
                <w:sz w:val="24"/>
                <w:lang w:eastAsia="en-US" w:val="en-US"/>
              </w:rPr>
            </w:pPr>
            <w:r w:rsidRPr="00D30D27">
              <w:rPr>
                <w:b/>
                <w:color w:val="FFFFFF"/>
                <w:sz w:val="24"/>
                <w:lang w:eastAsia="en-US" w:val="en-US"/>
              </w:rPr>
              <w:t>(mil. HRK)</w:t>
            </w:r>
          </w:p>
        </w:tc>
      </w:tr>
      <w:tr w:rsidTr="00F908C8"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right="149" w:left="151"/>
              <w:jc w:val="center"/>
              <w:rPr>
                <w:sz w:val="24"/>
                <w:lang w:eastAsia="en-US" w:val="en-US"/>
              </w:rPr>
            </w:pPr>
            <w:r>
              <w:rPr>
                <w:sz w:val="24"/>
                <w:lang w:eastAsia="en-US" w:val="en-US"/>
              </w:rPr>
              <w:t>98</w:t>
            </w:r>
          </w:p>
        </w:tc>
        <w:tc>
          <w:tcPr>
            <w:tcW w:type="dxa" w:w="2693"/>
            <w:tcBorders>
              <w:top w:space="0" w:sz="4" w:color="000000" w:val="single"/>
              <w:left w:space="0" w:sz="4" w:color="000000" w:val="single"/>
              <w:bottom w:space="0" w:sz="4" w:color="000000" w:val="single"/>
              <w:right w:space="0" w:sz="4" w:color="000000" w:val="single"/>
            </w:tcBorders>
          </w:tcPr>
          <w:p w:rsidRDefault="00D30D27" w:rsidP="00BC52C0" w:rsidR="00D30D27">
            <w:pPr>
              <w:pStyle w:val="TableParagraph"/>
              <w:spacing w:lineRule="exact" w:line="256"/>
              <w:ind w:right="149" w:left="151"/>
              <w:jc w:val="center"/>
              <w:rPr>
                <w:sz w:val="24"/>
                <w:lang w:eastAsia="en-US" w:val="en-US"/>
              </w:rPr>
            </w:pPr>
            <w:r>
              <w:rPr>
                <w:sz w:val="24"/>
                <w:lang w:eastAsia="en-US" w:val="en-US"/>
              </w:rPr>
              <w:t>98</w:t>
            </w:r>
          </w:p>
        </w:tc>
      </w:tr>
      <w:tr w:rsidTr="00F908C8"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hideMark/>
          </w:tcPr>
          <w:p w:rsidRDefault="00D30D27" w:rsidP="008E3065" w:rsidR="00D30D27">
            <w:pPr>
              <w:pStyle w:val="TableParagraph"/>
              <w:spacing w:lineRule="exact" w:line="256"/>
              <w:ind w:right="146" w:left="152"/>
              <w:jc w:val="center"/>
              <w:rPr>
                <w:sz w:val="24"/>
                <w:lang w:eastAsia="en-US" w:val="en-US"/>
              </w:rPr>
            </w:pPr>
            <w:r>
              <w:rPr>
                <w:sz w:val="24"/>
                <w:lang w:eastAsia="en-US" w:val="en-US"/>
              </w:rPr>
              <w:t>-2</w:t>
            </w:r>
            <w:r w:rsidR="008E3065">
              <w:rPr>
                <w:sz w:val="24"/>
                <w:lang w:eastAsia="en-US" w:val="en-US"/>
              </w:rPr>
              <w:t>,</w:t>
            </w:r>
            <w:r>
              <w:rPr>
                <w:sz w:val="24"/>
                <w:lang w:eastAsia="en-US" w:val="en-US"/>
              </w:rPr>
              <w:t>9</w:t>
            </w:r>
          </w:p>
        </w:tc>
        <w:tc>
          <w:tcPr>
            <w:tcW w:type="dxa" w:w="2693"/>
            <w:tcBorders>
              <w:top w:space="0" w:sz="4" w:color="000000" w:val="single"/>
              <w:left w:space="0" w:sz="4" w:color="000000" w:val="single"/>
              <w:bottom w:space="0" w:sz="4" w:color="000000" w:val="single"/>
              <w:right w:space="0" w:sz="4" w:color="000000" w:val="single"/>
            </w:tcBorders>
          </w:tcPr>
          <w:p w:rsidRDefault="00D30D27" w:rsidP="00023476" w:rsidR="00D30D27">
            <w:pPr>
              <w:pStyle w:val="TableParagraph"/>
              <w:spacing w:lineRule="exact" w:line="256"/>
              <w:ind w:right="146" w:left="152"/>
              <w:jc w:val="center"/>
              <w:rPr>
                <w:sz w:val="24"/>
                <w:lang w:eastAsia="en-US" w:val="en-US"/>
              </w:rPr>
            </w:pPr>
            <w:r>
              <w:rPr>
                <w:sz w:val="24"/>
                <w:lang w:eastAsia="en-US" w:val="en-US"/>
              </w:rPr>
              <w:t>-4,6</w:t>
            </w:r>
          </w:p>
        </w:tc>
      </w:tr>
      <w:tr w:rsidTr="00F908C8"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D30D27" w:rsidP="00023476" w:rsidR="00D30D27">
            <w:pPr>
              <w:pStyle w:val="TableParagraph"/>
              <w:spacing w:lineRule="exact" w:line="258"/>
              <w:ind w:right="149" w:left="151"/>
              <w:jc w:val="center"/>
              <w:rPr>
                <w:sz w:val="24"/>
                <w:lang w:eastAsia="en-US" w:val="en-US"/>
              </w:rPr>
            </w:pPr>
            <w:r>
              <w:rPr>
                <w:sz w:val="24"/>
                <w:lang w:eastAsia="en-US" w:val="en-US"/>
              </w:rPr>
              <w:t>-3,0%</w:t>
            </w:r>
          </w:p>
        </w:tc>
        <w:tc>
          <w:tcPr>
            <w:tcW w:type="dxa" w:w="2693"/>
            <w:tcBorders>
              <w:top w:space="0" w:sz="4" w:color="000000" w:val="single"/>
              <w:left w:space="0" w:sz="4" w:color="000000" w:val="single"/>
              <w:bottom w:space="0" w:sz="4" w:color="000000" w:val="single"/>
              <w:right w:space="0" w:sz="4" w:color="000000" w:val="single"/>
            </w:tcBorders>
          </w:tcPr>
          <w:p w:rsidRDefault="00D30D27" w:rsidP="00023476" w:rsidR="00D30D27">
            <w:pPr>
              <w:pStyle w:val="TableParagraph"/>
              <w:spacing w:lineRule="exact" w:line="258"/>
              <w:ind w:right="149" w:left="151"/>
              <w:jc w:val="center"/>
              <w:rPr>
                <w:sz w:val="24"/>
                <w:lang w:eastAsia="en-US" w:val="en-US"/>
              </w:rPr>
            </w:pPr>
            <w:r>
              <w:rPr>
                <w:sz w:val="24"/>
                <w:lang w:eastAsia="en-US" w:val="en-US"/>
              </w:rPr>
              <w:t>-4,7%</w:t>
            </w:r>
          </w:p>
        </w:tc>
      </w:tr>
    </w:tbl>
    <w:p w:rsidRDefault="008A6252" w:rsidP="009E5E2C" w:rsidR="008A6252">
      <w:pPr>
        <w:pStyle w:val="Tijeloteksta"/>
        <w:ind w:left="966"/>
        <w:rPr>
          <w:b/>
          <w:sz w:val="20"/>
        </w:rPr>
      </w:pPr>
    </w:p>
    <w:p w:rsidRDefault="008A6252" w:rsidR="008A6252">
      <w:pPr>
        <w:pStyle w:val="Tijeloteksta"/>
        <w:spacing w:before="3"/>
        <w:rPr>
          <w:b/>
          <w:sz w:val="11"/>
        </w:rPr>
      </w:pPr>
    </w:p>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8"/>
        </w:rPr>
      </w:pPr>
    </w:p>
    <w:p w:rsidRDefault="0065237C" w:rsidR="008A6252">
      <w:pPr>
        <w:pStyle w:val="Odlomakpopisa"/>
        <w:numPr>
          <w:ilvl w:val="3"/>
          <w:numId w:val="29"/>
        </w:numPr>
        <w:tabs>
          <w:tab w:pos="1882" w:val="left"/>
        </w:tabs>
        <w:ind w:firstLine="0"/>
        <w:rPr>
          <w:b/>
          <w:sz w:val="24"/>
        </w:rPr>
      </w:pPr>
      <w:r>
        <w:rPr>
          <w:b/>
          <w:spacing w:val="3"/>
          <w:sz w:val="24"/>
        </w:rPr>
        <w:t xml:space="preserve">Komentari </w:t>
      </w:r>
      <w:r>
        <w:rPr>
          <w:b/>
          <w:sz w:val="24"/>
        </w:rPr>
        <w:t xml:space="preserve">na </w:t>
      </w:r>
      <w:r>
        <w:rPr>
          <w:b/>
          <w:spacing w:val="3"/>
          <w:sz w:val="24"/>
        </w:rPr>
        <w:t>tekuće</w:t>
      </w:r>
      <w:r>
        <w:rPr>
          <w:b/>
          <w:spacing w:val="30"/>
          <w:sz w:val="24"/>
        </w:rPr>
        <w:t xml:space="preserve"> </w:t>
      </w:r>
      <w:r>
        <w:rPr>
          <w:b/>
          <w:spacing w:val="3"/>
          <w:sz w:val="24"/>
        </w:rPr>
        <w:t>poslovanje</w:t>
      </w:r>
    </w:p>
    <w:p w:rsidRDefault="008A6252" w:rsidR="008A6252">
      <w:pPr>
        <w:pStyle w:val="Tijeloteksta"/>
        <w:spacing w:before="11"/>
        <w:rPr>
          <w:b/>
          <w:sz w:val="20"/>
        </w:rPr>
      </w:pPr>
    </w:p>
    <w:p w:rsidRDefault="009E5E2C" w:rsidP="009E5E2C" w:rsidR="009E5E2C" w:rsidRPr="009E5E2C">
      <w:pPr>
        <w:pStyle w:val="Tijeloteksta"/>
        <w:spacing w:before="11"/>
        <w:ind w:hanging="720" w:left="720"/>
        <w:jc w:val="both"/>
      </w:pPr>
      <w:r w:rsidRPr="009E5E2C">
        <w:rPr>
          <w:b/>
          <w:sz w:val="20"/>
        </w:rPr>
        <w:t>•</w:t>
      </w:r>
      <w:r w:rsidRPr="009E5E2C">
        <w:rPr>
          <w:b/>
          <w:sz w:val="20"/>
        </w:rPr>
        <w:tab/>
      </w:r>
      <w:r w:rsidRPr="009E5E2C">
        <w:t>U siječnju su vidljivi značajni pozitivni efekti u svim pokazateljima poslovanja kao rezultat poduzetih mjera u prethodnim mjesecima.</w:t>
      </w:r>
    </w:p>
    <w:p w:rsidRDefault="009E5E2C" w:rsidP="009E5E2C" w:rsidR="009E5E2C" w:rsidRPr="009E5E2C">
      <w:pPr>
        <w:pStyle w:val="Tijeloteksta"/>
        <w:spacing w:before="11"/>
        <w:jc w:val="both"/>
      </w:pPr>
    </w:p>
    <w:p w:rsidRDefault="009E5E2C" w:rsidP="009E5E2C" w:rsidR="009E5E2C" w:rsidRPr="009E5E2C">
      <w:pPr>
        <w:pStyle w:val="Tijeloteksta"/>
        <w:spacing w:before="11"/>
        <w:jc w:val="both"/>
      </w:pPr>
      <w:r w:rsidRPr="009E5E2C">
        <w:t>•</w:t>
      </w:r>
      <w:r w:rsidRPr="009E5E2C">
        <w:tab/>
      </w:r>
      <w:r w:rsidR="00EE01DE">
        <w:t>Realizirana je z</w:t>
      </w:r>
      <w:r w:rsidRPr="009E5E2C">
        <w:t>načajno bolj</w:t>
      </w:r>
      <w:r w:rsidR="00EE01DE">
        <w:t>a</w:t>
      </w:r>
      <w:r w:rsidRPr="009E5E2C">
        <w:t xml:space="preserve"> EBITDA od očekivanog.</w:t>
      </w:r>
    </w:p>
    <w:p w:rsidRDefault="009E5E2C" w:rsidP="009E5E2C" w:rsidR="009E5E2C" w:rsidRPr="009E5E2C">
      <w:pPr>
        <w:pStyle w:val="Tijeloteksta"/>
        <w:spacing w:before="11"/>
        <w:jc w:val="both"/>
      </w:pPr>
    </w:p>
    <w:p w:rsidRDefault="009E5E2C" w:rsidP="009E5E2C" w:rsidR="009E5E2C" w:rsidRPr="009E5E2C">
      <w:pPr>
        <w:pStyle w:val="Tijeloteksta"/>
        <w:spacing w:before="11"/>
        <w:jc w:val="both"/>
      </w:pPr>
      <w:r w:rsidRPr="009E5E2C">
        <w:t>•</w:t>
      </w:r>
      <w:r w:rsidRPr="009E5E2C">
        <w:tab/>
        <w:t>Ostvareni prihodi u siječnju bolji su od očekivanih.</w:t>
      </w:r>
    </w:p>
    <w:p w:rsidRDefault="009E5E2C" w:rsidP="009E5E2C" w:rsidR="009E5E2C" w:rsidRPr="009E5E2C">
      <w:pPr>
        <w:pStyle w:val="Tijeloteksta"/>
        <w:spacing w:before="11"/>
        <w:jc w:val="both"/>
      </w:pPr>
    </w:p>
    <w:p w:rsidRDefault="009E5E2C" w:rsidP="009E5E2C" w:rsidR="009E5E2C" w:rsidRPr="009E5E2C">
      <w:pPr>
        <w:pStyle w:val="Tijeloteksta"/>
        <w:spacing w:before="11"/>
        <w:ind w:hanging="720" w:left="720"/>
        <w:jc w:val="both"/>
      </w:pPr>
      <w:r w:rsidRPr="009E5E2C">
        <w:t>•</w:t>
      </w:r>
      <w:r w:rsidRPr="009E5E2C">
        <w:tab/>
      </w:r>
      <w:r w:rsidRPr="00F130D6">
        <w:t>Ostvarena ukupna marža je niža od očekivanja uslijed  pojačanih cjenovnih aktivnosti radi vraćanja povjerenja kupaca. Implementirani</w:t>
      </w:r>
      <w:r w:rsidRPr="009E5E2C">
        <w:t xml:space="preserve"> su projekti „Cijena dana“ i „Dobra cijena svaki dan“</w:t>
      </w:r>
      <w:r>
        <w:t>.</w:t>
      </w:r>
      <w:r w:rsidRPr="009E5E2C">
        <w:t xml:space="preserve"> Ove marketinške inicijative rezultirale su očekivanim prometom i po</w:t>
      </w:r>
      <w:r w:rsidR="00E334CA">
        <w:t xml:space="preserve">većanjem broja </w:t>
      </w:r>
      <w:r w:rsidRPr="009E5E2C">
        <w:t xml:space="preserve"> kupaca.</w:t>
      </w:r>
    </w:p>
    <w:p w:rsidRDefault="009E5E2C" w:rsidP="009E5E2C" w:rsidR="009E5E2C" w:rsidRPr="009E5E2C">
      <w:pPr>
        <w:pStyle w:val="Tijeloteksta"/>
        <w:spacing w:before="11"/>
        <w:jc w:val="both"/>
      </w:pPr>
    </w:p>
    <w:p w:rsidRDefault="009E5E2C" w:rsidP="009E5E2C" w:rsidR="009E5E2C" w:rsidRPr="009E5E2C">
      <w:pPr>
        <w:pStyle w:val="Tijeloteksta"/>
        <w:spacing w:before="11"/>
        <w:ind w:hanging="720" w:left="720"/>
        <w:jc w:val="both"/>
      </w:pPr>
      <w:r w:rsidRPr="009E5E2C">
        <w:t>•</w:t>
      </w:r>
      <w:r w:rsidRPr="009E5E2C">
        <w:tab/>
        <w:t>Niži troškovi poslovanja u siječnju rezultat su poduzetih mjera štednje i strogog praćenja troškova.</w:t>
      </w:r>
    </w:p>
    <w:p w:rsidRDefault="009E5E2C" w:rsidP="009E5E2C" w:rsidR="009E5E2C" w:rsidRPr="009E5E2C">
      <w:pPr>
        <w:pStyle w:val="Tijeloteksta"/>
        <w:spacing w:before="11"/>
        <w:jc w:val="both"/>
      </w:pPr>
    </w:p>
    <w:p w:rsidRDefault="009E5E2C" w:rsidP="00F130D6" w:rsidR="009E5E2C">
      <w:pPr>
        <w:pStyle w:val="Tijeloteksta"/>
        <w:spacing w:before="11"/>
        <w:ind w:hanging="720" w:left="720"/>
        <w:jc w:val="both"/>
      </w:pPr>
    </w:p>
    <w:p w:rsidRDefault="00F130D6" w:rsidP="00F130D6" w:rsidR="00F130D6">
      <w:pPr>
        <w:pStyle w:val="Tijeloteksta"/>
        <w:spacing w:before="11"/>
        <w:ind w:hanging="720" w:left="720"/>
        <w:jc w:val="both"/>
      </w:pPr>
    </w:p>
    <w:p w:rsidRDefault="00F130D6" w:rsidP="00F130D6" w:rsidR="00F130D6">
      <w:pPr>
        <w:pStyle w:val="Tijeloteksta"/>
        <w:spacing w:before="11"/>
        <w:ind w:hanging="720" w:left="720"/>
        <w:jc w:val="both"/>
      </w:pPr>
    </w:p>
    <w:p w:rsidRDefault="00F130D6" w:rsidP="00F130D6" w:rsidR="00F130D6">
      <w:pPr>
        <w:pStyle w:val="Tijeloteksta"/>
        <w:spacing w:before="11"/>
        <w:ind w:hanging="720" w:left="720"/>
        <w:jc w:val="both"/>
      </w:pPr>
    </w:p>
    <w:p w:rsidRDefault="00F130D6" w:rsidP="00F130D6" w:rsidR="00F130D6">
      <w:pPr>
        <w:pStyle w:val="Tijeloteksta"/>
        <w:spacing w:before="11"/>
        <w:ind w:hanging="720" w:left="720"/>
        <w:jc w:val="both"/>
      </w:pPr>
    </w:p>
    <w:p w:rsidRDefault="00F130D6" w:rsidP="00F130D6" w:rsidR="00F130D6" w:rsidRPr="009E5E2C">
      <w:pPr>
        <w:pStyle w:val="Tijeloteksta"/>
        <w:spacing w:before="11"/>
        <w:ind w:hanging="720" w:left="720"/>
        <w:jc w:val="both"/>
      </w:pPr>
    </w:p>
    <w:p w:rsidRDefault="009E5E2C" w:rsidP="009E5E2C" w:rsidR="009E5E2C" w:rsidRPr="009E5E2C">
      <w:pPr>
        <w:pStyle w:val="Tijeloteksta"/>
        <w:spacing w:before="11"/>
        <w:jc w:val="both"/>
      </w:pPr>
    </w:p>
    <w:p w:rsidRDefault="009E5E2C" w:rsidP="009E5E2C" w:rsidR="009E5E2C" w:rsidRPr="009E5E2C">
      <w:pPr>
        <w:pStyle w:val="Tijeloteksta"/>
        <w:spacing w:before="11"/>
        <w:jc w:val="both"/>
        <w:rPr>
          <w:sz w:val="20"/>
        </w:rPr>
      </w:pPr>
    </w:p>
    <w:p w:rsidRDefault="009E5E2C" w:rsidP="009E5E2C" w:rsidR="009E5E2C" w:rsidRPr="009E5E2C">
      <w:pPr>
        <w:pStyle w:val="Tijeloteksta"/>
        <w:spacing w:before="11"/>
        <w:jc w:val="both"/>
        <w:rPr>
          <w:sz w:val="20"/>
        </w:rPr>
      </w:pPr>
    </w:p>
    <w:p w:rsidRDefault="009E5E2C" w:rsidP="009E5E2C" w:rsidR="009E5E2C" w:rsidRPr="009E5E2C">
      <w:pPr>
        <w:pStyle w:val="Tijeloteksta"/>
        <w:spacing w:before="11"/>
        <w:jc w:val="both"/>
        <w:rPr>
          <w:sz w:val="20"/>
        </w:rPr>
      </w:pPr>
    </w:p>
    <w:p w:rsidRDefault="009E5E2C" w:rsidR="009E5E2C">
      <w:pPr>
        <w:pStyle w:val="Tijeloteksta"/>
        <w:spacing w:before="11"/>
        <w:rPr>
          <w:sz w:val="20"/>
        </w:rPr>
      </w:pPr>
    </w:p>
    <w:p w:rsidRDefault="00CA56BE" w:rsidR="00CA56BE">
      <w:pPr>
        <w:pStyle w:val="Tijeloteksta"/>
        <w:spacing w:before="11"/>
        <w:rPr>
          <w:sz w:val="20"/>
        </w:rPr>
      </w:pPr>
    </w:p>
    <w:p w:rsidRDefault="00CA56BE" w:rsidR="00CA56BE">
      <w:pPr>
        <w:pStyle w:val="Tijeloteksta"/>
        <w:spacing w:before="11"/>
        <w:rPr>
          <w:sz w:val="20"/>
        </w:rPr>
      </w:pPr>
    </w:p>
    <w:p w:rsidRDefault="00CA56BE" w:rsidR="00CA56BE">
      <w:pPr>
        <w:pStyle w:val="Tijeloteksta"/>
        <w:spacing w:before="11"/>
        <w:rPr>
          <w:sz w:val="20"/>
        </w:rPr>
      </w:pPr>
    </w:p>
    <w:p w:rsidRDefault="00CA56BE" w:rsidR="00CA56BE">
      <w:pPr>
        <w:pStyle w:val="Tijeloteksta"/>
        <w:spacing w:before="11"/>
        <w:rPr>
          <w:sz w:val="20"/>
        </w:rPr>
      </w:pPr>
    </w:p>
    <w:p w:rsidRDefault="00CA56BE" w:rsidR="00CA56BE">
      <w:pPr>
        <w:pStyle w:val="Tijeloteksta"/>
        <w:spacing w:before="11"/>
        <w:rPr>
          <w:sz w:val="20"/>
        </w:rPr>
      </w:pPr>
    </w:p>
    <w:p w:rsidRDefault="009E5E2C" w:rsidR="009E5E2C" w:rsidRPr="009E5E2C">
      <w:pPr>
        <w:pStyle w:val="Tijeloteksta"/>
        <w:spacing w:before="11"/>
        <w:rPr>
          <w:sz w:val="20"/>
        </w:rPr>
      </w:pPr>
    </w:p>
    <w:p w:rsidRDefault="009E5E2C" w:rsidR="009E5E2C" w:rsidRPr="009E5E2C">
      <w:pPr>
        <w:pStyle w:val="Tijeloteksta"/>
        <w:spacing w:before="11"/>
        <w:rPr>
          <w:sz w:val="20"/>
        </w:rPr>
      </w:pPr>
    </w:p>
    <w:p w:rsidRDefault="008A6252" w:rsidR="008A6252" w:rsidRPr="009E5E2C">
      <w:pPr>
        <w:pStyle w:val="Tijeloteksta"/>
        <w:spacing w:before="4"/>
        <w:rPr>
          <w:sz w:val="12"/>
        </w:rPr>
      </w:pPr>
    </w:p>
    <w:p w:rsidRDefault="0065237C" w:rsidP="008C5380" w:rsidR="008A6252" w:rsidRPr="009E5E2C">
      <w:pPr>
        <w:pStyle w:val="Odlomakpopisa"/>
        <w:numPr>
          <w:ilvl w:val="2"/>
          <w:numId w:val="29"/>
        </w:numPr>
        <w:tabs>
          <w:tab w:pos="929" w:val="left"/>
        </w:tabs>
        <w:spacing w:before="92"/>
        <w:outlineLvl w:val="1"/>
        <w:rPr>
          <w:b/>
          <w:sz w:val="24"/>
        </w:rPr>
      </w:pPr>
      <w:bookmarkStart w:name="_Toc508100634" w:id="6"/>
      <w:r w:rsidRPr="009E5E2C">
        <w:rPr>
          <w:b/>
          <w:sz w:val="24"/>
        </w:rPr>
        <w:t>Kompanije u poslovnoj grupi Maloprodaja i veleprodaja: Tisak</w:t>
      </w:r>
      <w:r w:rsidRPr="009E5E2C">
        <w:rPr>
          <w:b/>
          <w:spacing w:val="-9"/>
          <w:sz w:val="24"/>
        </w:rPr>
        <w:t xml:space="preserve"> </w:t>
      </w:r>
      <w:r w:rsidRPr="009E5E2C">
        <w:rPr>
          <w:b/>
          <w:sz w:val="24"/>
        </w:rPr>
        <w:t>d.d.</w:t>
      </w:r>
      <w:bookmarkEnd w:id="6"/>
    </w:p>
    <w:p w:rsidRDefault="008A6252" w:rsidR="008A6252" w:rsidRPr="009E5E2C">
      <w:pPr>
        <w:pStyle w:val="Tijeloteksta"/>
        <w:spacing w:before="1"/>
        <w:rPr>
          <w:b/>
          <w:sz w:val="21"/>
        </w:rPr>
      </w:pPr>
    </w:p>
    <w:p w:rsidRDefault="0065237C" w:rsidR="008A6252">
      <w:pPr>
        <w:pStyle w:val="Odlomakpopisa"/>
        <w:numPr>
          <w:ilvl w:val="3"/>
          <w:numId w:val="29"/>
        </w:numPr>
        <w:tabs>
          <w:tab w:pos="1946" w:val="left"/>
        </w:tabs>
        <w:spacing w:lineRule="auto" w:line="276"/>
        <w:ind w:firstLine="0" w:right="555"/>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before="7"/>
        <w:rPr>
          <w:b/>
          <w:sz w:val="17"/>
        </w:rPr>
      </w:pP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306"/>
        <w:gridCol w:w="2835"/>
      </w:tblGrid>
      <w:tr w:rsidTr="00F908C8" w:rsidR="00CA56BE">
        <w:trPr>
          <w:trHeight w:val="445"/>
        </w:trPr>
        <w:tc>
          <w:tcPr>
            <w:tcW w:type="auto" w:w="0"/>
            <w:shd w:fill="C00000" w:color="auto" w:val="clear"/>
          </w:tcPr>
          <w:p w:rsidRDefault="00CA56BE" w:rsidP="00BB2959" w:rsidR="00CA56BE">
            <w:pPr>
              <w:pStyle w:val="TableParagraph"/>
              <w:spacing w:before="79"/>
              <w:ind w:left="105"/>
              <w:rPr>
                <w:b/>
                <w:sz w:val="24"/>
              </w:rPr>
            </w:pPr>
            <w:r>
              <w:rPr>
                <w:b/>
                <w:color w:val="FFFFFF"/>
                <w:sz w:val="24"/>
              </w:rPr>
              <w:t>Financijski rezultati*</w:t>
            </w:r>
          </w:p>
        </w:tc>
        <w:tc>
          <w:tcPr>
            <w:tcW w:type="dxa" w:w="2306"/>
            <w:shd w:fill="C00000" w:color="auto" w:val="clear"/>
          </w:tcPr>
          <w:p w:rsidRDefault="00CA56BE" w:rsidP="00CA56BE" w:rsidR="00CA56BE">
            <w:pPr>
              <w:pStyle w:val="TableParagraph"/>
              <w:spacing w:before="79"/>
              <w:ind w:right="149" w:left="152"/>
              <w:jc w:val="center"/>
              <w:rPr>
                <w:b/>
                <w:color w:val="FFFFFF"/>
                <w:sz w:val="24"/>
              </w:rPr>
            </w:pPr>
            <w:r>
              <w:rPr>
                <w:b/>
                <w:color w:val="FFFFFF"/>
                <w:sz w:val="24"/>
              </w:rPr>
              <w:t xml:space="preserve">I. 2018. </w:t>
            </w:r>
          </w:p>
          <w:p w:rsidRDefault="00CA56BE" w:rsidP="00CA56BE" w:rsidR="00CA56BE">
            <w:pPr>
              <w:pStyle w:val="TableParagraph"/>
              <w:spacing w:before="79"/>
              <w:ind w:right="149" w:left="152"/>
              <w:jc w:val="center"/>
              <w:rPr>
                <w:b/>
                <w:sz w:val="24"/>
              </w:rPr>
            </w:pPr>
            <w:r w:rsidRPr="00CA56BE">
              <w:rPr>
                <w:b/>
                <w:sz w:val="24"/>
              </w:rPr>
              <w:t>(mil. HRK)</w:t>
            </w:r>
          </w:p>
        </w:tc>
        <w:tc>
          <w:tcPr>
            <w:tcW w:type="dxa" w:w="2835"/>
            <w:shd w:fill="C00000" w:color="auto" w:val="clear"/>
          </w:tcPr>
          <w:p w:rsidRDefault="00013B40" w:rsidP="00013B40" w:rsidR="00013B40">
            <w:pPr>
              <w:pStyle w:val="TableParagraph"/>
              <w:spacing w:before="79"/>
              <w:ind w:right="149" w:left="152"/>
              <w:jc w:val="center"/>
              <w:rPr>
                <w:b/>
                <w:color w:val="FFFFFF"/>
                <w:sz w:val="24"/>
              </w:rPr>
            </w:pPr>
            <w:r>
              <w:rPr>
                <w:b/>
                <w:color w:val="FFFFFF"/>
                <w:sz w:val="24"/>
              </w:rPr>
              <w:t>Plan 2018.</w:t>
            </w:r>
          </w:p>
          <w:p w:rsidRDefault="00CA56BE" w:rsidP="00013B40" w:rsidR="00CA56BE">
            <w:pPr>
              <w:pStyle w:val="TableParagraph"/>
              <w:spacing w:before="79"/>
              <w:ind w:right="149" w:left="152"/>
              <w:jc w:val="center"/>
              <w:rPr>
                <w:b/>
                <w:color w:val="FFFFFF"/>
                <w:sz w:val="24"/>
              </w:rPr>
            </w:pPr>
            <w:r>
              <w:t xml:space="preserve"> </w:t>
            </w:r>
            <w:r w:rsidRPr="00CA56BE">
              <w:rPr>
                <w:b/>
                <w:color w:val="FFFFFF"/>
                <w:sz w:val="24"/>
              </w:rPr>
              <w:t>(mil. HRK)</w:t>
            </w:r>
          </w:p>
        </w:tc>
      </w:tr>
      <w:tr w:rsidTr="00F908C8" w:rsidR="00CA56BE">
        <w:trPr>
          <w:trHeight w:val="278"/>
        </w:trPr>
        <w:tc>
          <w:tcPr>
            <w:tcW w:type="auto" w:w="0"/>
          </w:tcPr>
          <w:p w:rsidRDefault="00CA56BE" w:rsidP="00BB2959" w:rsidR="00CA56BE">
            <w:pPr>
              <w:pStyle w:val="TableParagraph"/>
              <w:spacing w:lineRule="exact" w:line="256"/>
              <w:ind w:left="105"/>
              <w:rPr>
                <w:sz w:val="24"/>
              </w:rPr>
            </w:pPr>
            <w:r>
              <w:rPr>
                <w:sz w:val="24"/>
              </w:rPr>
              <w:t>Prihod</w:t>
            </w:r>
          </w:p>
        </w:tc>
        <w:tc>
          <w:tcPr>
            <w:tcW w:type="dxa" w:w="2306"/>
          </w:tcPr>
          <w:p w:rsidRDefault="00CA56BE" w:rsidP="00CA56BE" w:rsidR="00CA56BE">
            <w:pPr>
              <w:pStyle w:val="TableParagraph"/>
              <w:spacing w:lineRule="exact" w:line="256"/>
              <w:ind w:right="149" w:left="151"/>
              <w:jc w:val="center"/>
              <w:rPr>
                <w:sz w:val="24"/>
              </w:rPr>
            </w:pPr>
            <w:r>
              <w:rPr>
                <w:sz w:val="24"/>
              </w:rPr>
              <w:t xml:space="preserve">  136</w:t>
            </w:r>
          </w:p>
        </w:tc>
        <w:tc>
          <w:tcPr>
            <w:tcW w:type="dxa" w:w="2835"/>
          </w:tcPr>
          <w:p w:rsidRDefault="00CA56BE" w:rsidP="00CA56BE" w:rsidR="00CA56BE">
            <w:pPr>
              <w:pStyle w:val="TableParagraph"/>
              <w:spacing w:lineRule="exact" w:line="256"/>
              <w:ind w:right="149" w:left="151"/>
              <w:jc w:val="center"/>
              <w:rPr>
                <w:sz w:val="24"/>
              </w:rPr>
            </w:pPr>
            <w:r>
              <w:rPr>
                <w:sz w:val="24"/>
              </w:rPr>
              <w:t>14</w:t>
            </w:r>
            <w:r w:rsidR="008E3065">
              <w:rPr>
                <w:sz w:val="24"/>
              </w:rPr>
              <w:t>7</w:t>
            </w:r>
          </w:p>
        </w:tc>
      </w:tr>
      <w:tr w:rsidTr="00F908C8" w:rsidR="00CA56BE">
        <w:trPr>
          <w:trHeight w:val="275"/>
        </w:trPr>
        <w:tc>
          <w:tcPr>
            <w:tcW w:type="auto" w:w="0"/>
          </w:tcPr>
          <w:p w:rsidRDefault="00CA56BE" w:rsidP="00BB2959" w:rsidR="00CA56BE">
            <w:pPr>
              <w:pStyle w:val="TableParagraph"/>
              <w:spacing w:lineRule="exact" w:line="256"/>
              <w:ind w:left="105"/>
              <w:rPr>
                <w:sz w:val="24"/>
              </w:rPr>
            </w:pPr>
            <w:r>
              <w:rPr>
                <w:sz w:val="24"/>
              </w:rPr>
              <w:t>EBITDA</w:t>
            </w:r>
          </w:p>
        </w:tc>
        <w:tc>
          <w:tcPr>
            <w:tcW w:type="dxa" w:w="2306"/>
          </w:tcPr>
          <w:p w:rsidRDefault="00CA56BE" w:rsidP="00CA56BE" w:rsidR="00CA56BE">
            <w:pPr>
              <w:pStyle w:val="TableParagraph"/>
              <w:spacing w:lineRule="exact" w:line="256"/>
              <w:ind w:right="146" w:left="152"/>
              <w:jc w:val="center"/>
              <w:rPr>
                <w:sz w:val="24"/>
              </w:rPr>
            </w:pPr>
            <w:r>
              <w:rPr>
                <w:sz w:val="24"/>
              </w:rPr>
              <w:t>- 2,8</w:t>
            </w:r>
          </w:p>
        </w:tc>
        <w:tc>
          <w:tcPr>
            <w:tcW w:type="dxa" w:w="2835"/>
          </w:tcPr>
          <w:p w:rsidRDefault="00CA56BE" w:rsidP="00CA56BE" w:rsidR="00CA56BE">
            <w:pPr>
              <w:pStyle w:val="TableParagraph"/>
              <w:spacing w:lineRule="exact" w:line="256"/>
              <w:ind w:right="146" w:left="152"/>
              <w:jc w:val="center"/>
              <w:rPr>
                <w:sz w:val="24"/>
              </w:rPr>
            </w:pPr>
            <w:r>
              <w:rPr>
                <w:sz w:val="24"/>
              </w:rPr>
              <w:t>-4,4</w:t>
            </w:r>
          </w:p>
        </w:tc>
      </w:tr>
      <w:tr w:rsidTr="00F908C8" w:rsidR="00CA56BE">
        <w:trPr>
          <w:trHeight w:val="278"/>
        </w:trPr>
        <w:tc>
          <w:tcPr>
            <w:tcW w:type="auto" w:w="0"/>
          </w:tcPr>
          <w:p w:rsidRDefault="00CA56BE" w:rsidP="00BB2959" w:rsidR="00CA56BE">
            <w:pPr>
              <w:pStyle w:val="TableParagraph"/>
              <w:spacing w:lineRule="exact" w:line="258"/>
              <w:ind w:left="105"/>
              <w:rPr>
                <w:sz w:val="24"/>
              </w:rPr>
            </w:pPr>
            <w:r>
              <w:rPr>
                <w:sz w:val="24"/>
              </w:rPr>
              <w:t>EBITDA %</w:t>
            </w:r>
          </w:p>
        </w:tc>
        <w:tc>
          <w:tcPr>
            <w:tcW w:type="dxa" w:w="2306"/>
          </w:tcPr>
          <w:p w:rsidRDefault="00CA56BE" w:rsidP="00CA56BE" w:rsidR="00CA56BE">
            <w:pPr>
              <w:pStyle w:val="TableParagraph"/>
              <w:spacing w:lineRule="exact" w:line="258"/>
              <w:ind w:right="149" w:left="151"/>
              <w:jc w:val="center"/>
              <w:rPr>
                <w:sz w:val="24"/>
              </w:rPr>
            </w:pPr>
            <w:r>
              <w:rPr>
                <w:sz w:val="24"/>
              </w:rPr>
              <w:t xml:space="preserve">    -2,1%</w:t>
            </w:r>
          </w:p>
        </w:tc>
        <w:tc>
          <w:tcPr>
            <w:tcW w:type="dxa" w:w="2835"/>
          </w:tcPr>
          <w:p w:rsidRDefault="00CA56BE" w:rsidP="00CA56BE" w:rsidR="00CA56BE">
            <w:pPr>
              <w:pStyle w:val="TableParagraph"/>
              <w:spacing w:lineRule="exact" w:line="258"/>
              <w:ind w:right="149" w:left="151"/>
              <w:jc w:val="center"/>
              <w:rPr>
                <w:sz w:val="24"/>
              </w:rPr>
            </w:pPr>
            <w:r>
              <w:rPr>
                <w:sz w:val="24"/>
              </w:rPr>
              <w:t>-3,0%</w:t>
            </w:r>
          </w:p>
        </w:tc>
      </w:tr>
    </w:tbl>
    <w:p w:rsidRDefault="00013B40" w:rsidR="00013B40">
      <w:pPr>
        <w:ind w:left="966"/>
        <w:rPr>
          <w:sz w:val="20"/>
        </w:rPr>
      </w:pPr>
    </w:p>
    <w:p w:rsidRDefault="0065237C" w:rsidR="008A6252">
      <w:pPr>
        <w:ind w:left="966"/>
        <w:rPr>
          <w:b/>
          <w:i/>
          <w:sz w:val="20"/>
        </w:rPr>
      </w:pPr>
      <w:r>
        <w:rPr>
          <w:sz w:val="20"/>
        </w:rPr>
        <w:t>*</w:t>
      </w:r>
      <w:r>
        <w:rPr>
          <w:b/>
          <w:i/>
          <w:sz w:val="20"/>
        </w:rPr>
        <w:t>NAPOMENA: Procijenjeni rezultati</w:t>
      </w:r>
    </w:p>
    <w:p w:rsidRDefault="008A6252" w:rsidR="008A6252">
      <w:pPr>
        <w:pStyle w:val="Tijeloteksta"/>
        <w:rPr>
          <w:b/>
          <w:i/>
          <w:sz w:val="22"/>
        </w:rPr>
      </w:pPr>
    </w:p>
    <w:p w:rsidRDefault="008A6252" w:rsidR="008A6252">
      <w:pPr>
        <w:pStyle w:val="Tijeloteksta"/>
        <w:rPr>
          <w:b/>
          <w:i/>
          <w:sz w:val="22"/>
        </w:rPr>
      </w:pPr>
    </w:p>
    <w:p w:rsidRDefault="0065237C" w:rsidR="008A6252">
      <w:pPr>
        <w:pStyle w:val="Odlomakpopisa"/>
        <w:numPr>
          <w:ilvl w:val="3"/>
          <w:numId w:val="29"/>
        </w:numPr>
        <w:tabs>
          <w:tab w:pos="1834" w:val="left"/>
        </w:tabs>
        <w:spacing w:before="189"/>
        <w:ind w:hanging="869" w:left="1833"/>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20473A" w:rsidP="0020473A" w:rsidR="0020473A" w:rsidRPr="0020473A">
      <w:pPr>
        <w:pStyle w:val="Odlomakpopisa"/>
        <w:tabs>
          <w:tab w:pos="967" w:val="left"/>
        </w:tabs>
        <w:spacing w:lineRule="auto" w:line="276"/>
        <w:ind w:firstLine="0" w:right="126" w:left="964"/>
        <w:jc w:val="both"/>
        <w:rPr>
          <w:sz w:val="24"/>
        </w:rPr>
      </w:pPr>
    </w:p>
    <w:p w:rsidRDefault="0020473A" w:rsidP="0020473A" w:rsidR="0020473A" w:rsidRPr="0020473A">
      <w:pPr>
        <w:pStyle w:val="Odlomakpopisa"/>
        <w:numPr>
          <w:ilvl w:val="0"/>
          <w:numId w:val="25"/>
        </w:numPr>
        <w:tabs>
          <w:tab w:pos="967" w:val="left"/>
        </w:tabs>
        <w:spacing w:lineRule="auto" w:line="276"/>
        <w:ind w:right="126"/>
        <w:jc w:val="both"/>
        <w:rPr>
          <w:sz w:val="24"/>
        </w:rPr>
      </w:pPr>
      <w:r w:rsidRPr="0020473A">
        <w:rPr>
          <w:sz w:val="24"/>
        </w:rPr>
        <w:t>EBITDA razvoj nastavlja trend poboljšavanja koji je započeo u drugom dijelu 2017. godine, u skladu s ostvarivanjem poduzetih mjera restrukturiranja, a rezultat za siječanj 2018. godine je bolji od očekivanja.</w:t>
      </w:r>
    </w:p>
    <w:p w:rsidRDefault="0020473A" w:rsidP="0020473A" w:rsidR="0020473A" w:rsidRPr="0020473A">
      <w:pPr>
        <w:pStyle w:val="Odlomakpopisa"/>
        <w:tabs>
          <w:tab w:pos="967" w:val="left"/>
        </w:tabs>
        <w:spacing w:lineRule="auto" w:line="276"/>
        <w:ind w:firstLine="0" w:right="126" w:left="964"/>
        <w:jc w:val="both"/>
        <w:rPr>
          <w:sz w:val="24"/>
        </w:rPr>
      </w:pPr>
    </w:p>
    <w:p w:rsidRDefault="0020473A" w:rsidP="0020473A" w:rsidR="0020473A" w:rsidRPr="0020473A">
      <w:pPr>
        <w:pStyle w:val="Odlomakpopisa"/>
        <w:numPr>
          <w:ilvl w:val="0"/>
          <w:numId w:val="25"/>
        </w:numPr>
        <w:tabs>
          <w:tab w:pos="967" w:val="left"/>
        </w:tabs>
        <w:spacing w:lineRule="auto" w:line="276"/>
        <w:ind w:right="126"/>
        <w:jc w:val="both"/>
        <w:rPr>
          <w:sz w:val="24"/>
        </w:rPr>
      </w:pPr>
      <w:r w:rsidRPr="0020473A">
        <w:rPr>
          <w:sz w:val="24"/>
        </w:rPr>
        <w:t>U siječnju su prihodi i RUC u maloprodajnom segmentu bili ispod očekivanja, isključivo radi prestanka prodaje voznih karata ZET-a. Prihodi i RUC u veleprodajnom segmentu su ispod očekivanja u kategoriji komercijalne robe i bonova, zbog kašnjenja sa ulistanjem novog asortimana. Nadalje, prihodi od kurirskih usluga su ispod očekivanja u kategoriji paketne distribucije.</w:t>
      </w:r>
    </w:p>
    <w:p w:rsidRDefault="0020473A" w:rsidP="0020473A" w:rsidR="0020473A" w:rsidRPr="0020473A">
      <w:pPr>
        <w:pStyle w:val="Odlomakpopisa"/>
        <w:tabs>
          <w:tab w:pos="967" w:val="left"/>
        </w:tabs>
        <w:spacing w:lineRule="auto" w:line="276"/>
        <w:ind w:firstLine="0" w:right="126" w:left="964"/>
        <w:jc w:val="both"/>
        <w:rPr>
          <w:sz w:val="24"/>
        </w:rPr>
      </w:pPr>
    </w:p>
    <w:p w:rsidRDefault="0020473A" w:rsidP="0020473A" w:rsidR="0020473A" w:rsidRPr="0020473A">
      <w:pPr>
        <w:pStyle w:val="Odlomakpopisa"/>
        <w:numPr>
          <w:ilvl w:val="0"/>
          <w:numId w:val="25"/>
        </w:numPr>
        <w:tabs>
          <w:tab w:pos="967" w:val="left"/>
        </w:tabs>
        <w:spacing w:lineRule="auto" w:line="276"/>
        <w:ind w:right="126"/>
        <w:jc w:val="both"/>
        <w:rPr>
          <w:sz w:val="24"/>
        </w:rPr>
      </w:pPr>
      <w:r w:rsidRPr="0020473A">
        <w:rPr>
          <w:sz w:val="24"/>
        </w:rPr>
        <w:t>Do kraja siječnja 2018. godine glavnina mjera restrukturiranja koje su započete u lipnju 2017. godine je ostvarena poput zatvaranja neprofitabilnih prodajnih mjesta, uvođenja novog asortimana u maloprodaji, smanjenja indirektnih troškova te gašenja neprofitabilnih poslovnih aranžmana (dijeljenje letaka).</w:t>
      </w:r>
    </w:p>
    <w:p w:rsidRDefault="0020473A" w:rsidP="0020473A" w:rsidR="0020473A" w:rsidRPr="0020473A">
      <w:pPr>
        <w:pStyle w:val="Odlomakpopisa"/>
        <w:tabs>
          <w:tab w:pos="967" w:val="left"/>
        </w:tabs>
        <w:spacing w:lineRule="auto" w:line="276"/>
        <w:ind w:firstLine="0" w:right="126" w:left="964"/>
        <w:jc w:val="both"/>
        <w:rPr>
          <w:sz w:val="24"/>
        </w:rPr>
      </w:pPr>
    </w:p>
    <w:p w:rsidRDefault="0020473A" w:rsidP="0020473A" w:rsidR="0020473A" w:rsidRPr="0020473A">
      <w:pPr>
        <w:pStyle w:val="Odlomakpopisa"/>
        <w:numPr>
          <w:ilvl w:val="0"/>
          <w:numId w:val="25"/>
        </w:numPr>
        <w:tabs>
          <w:tab w:pos="967" w:val="left"/>
        </w:tabs>
        <w:spacing w:lineRule="auto" w:line="276"/>
        <w:ind w:right="126"/>
        <w:jc w:val="both"/>
        <w:rPr>
          <w:sz w:val="24"/>
        </w:rPr>
      </w:pPr>
      <w:r w:rsidRPr="0020473A">
        <w:rPr>
          <w:sz w:val="24"/>
        </w:rPr>
        <w:t>Sukladno poduzetim mjerama restrukturiranja ostvaren je mjesečni fiksni operativni trošak od 32 milijuna kuna, čime je ostvareno smanjenje tih troškova premašilo očekivanja za siječanj 2018. godine. Slijedeći koraci u restrukturiranju kompanije će biti usmjereni na finaliziranje unapređenja u logistici te ostvarivanju većih prihoda i bruto marže.</w:t>
      </w:r>
    </w:p>
    <w:p w:rsidRDefault="008A6252" w:rsidR="008A6252">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F130D6" w:rsidR="00F130D6">
      <w:pPr>
        <w:pStyle w:val="Tijeloteksta"/>
        <w:spacing w:before="4"/>
        <w:rPr>
          <w:sz w:val="12"/>
        </w:rPr>
      </w:pPr>
    </w:p>
    <w:p w:rsidRDefault="00BC52C0" w:rsidR="00BC52C0">
      <w:pPr>
        <w:pStyle w:val="Tijeloteksta"/>
        <w:spacing w:before="4"/>
        <w:rPr>
          <w:sz w:val="12"/>
        </w:rPr>
      </w:pPr>
    </w:p>
    <w:p w:rsidRDefault="00CA56BE" w:rsidR="00CA56BE">
      <w:pPr>
        <w:pStyle w:val="Tijeloteksta"/>
        <w:spacing w:before="4"/>
        <w:rPr>
          <w:sz w:val="12"/>
        </w:rPr>
      </w:pPr>
    </w:p>
    <w:p w:rsidRDefault="00CA56BE" w:rsidR="00CA56BE">
      <w:pPr>
        <w:pStyle w:val="Tijeloteksta"/>
        <w:spacing w:before="4"/>
        <w:rPr>
          <w:sz w:val="12"/>
        </w:rPr>
      </w:pPr>
    </w:p>
    <w:p w:rsidRDefault="00CA56BE" w:rsidR="00CA56BE">
      <w:pPr>
        <w:pStyle w:val="Tijeloteksta"/>
        <w:spacing w:before="4"/>
        <w:rPr>
          <w:sz w:val="12"/>
        </w:rPr>
      </w:pPr>
    </w:p>
    <w:p w:rsidRDefault="0065237C" w:rsidP="008C5380" w:rsidR="008A6252">
      <w:pPr>
        <w:pStyle w:val="Odlomakpopisa"/>
        <w:numPr>
          <w:ilvl w:val="2"/>
          <w:numId w:val="29"/>
        </w:numPr>
        <w:tabs>
          <w:tab w:pos="929" w:val="left"/>
        </w:tabs>
        <w:spacing w:before="92"/>
        <w:outlineLvl w:val="1"/>
        <w:rPr>
          <w:b/>
          <w:sz w:val="24"/>
        </w:rPr>
      </w:pPr>
      <w:bookmarkStart w:name="_Toc508100635" w:id="7"/>
      <w:r>
        <w:rPr>
          <w:b/>
          <w:sz w:val="24"/>
        </w:rPr>
        <w:t>Kompanije u Poslovnoj grupi Maloprodaja i veleprodaja: Velpro-Centar</w:t>
      </w:r>
      <w:r>
        <w:rPr>
          <w:b/>
          <w:spacing w:val="-11"/>
          <w:sz w:val="24"/>
        </w:rPr>
        <w:t xml:space="preserve"> </w:t>
      </w:r>
      <w:r>
        <w:rPr>
          <w:b/>
          <w:sz w:val="24"/>
        </w:rPr>
        <w:t>d.o.o.</w:t>
      </w:r>
      <w:bookmarkEnd w:id="7"/>
    </w:p>
    <w:p w:rsidRDefault="008A6252" w:rsidR="008A6252">
      <w:pPr>
        <w:pStyle w:val="Tijeloteksta"/>
        <w:rPr>
          <w:b/>
          <w:sz w:val="26"/>
        </w:rPr>
      </w:pPr>
    </w:p>
    <w:p w:rsidRDefault="008A6252" w:rsidR="008A6252">
      <w:pPr>
        <w:pStyle w:val="Tijeloteksta"/>
        <w:spacing w:before="10"/>
        <w:rPr>
          <w:b/>
          <w:sz w:val="23"/>
        </w:rPr>
      </w:pPr>
    </w:p>
    <w:p w:rsidRDefault="0065237C" w:rsidR="008A6252">
      <w:pPr>
        <w:pStyle w:val="Odlomakpopisa"/>
        <w:numPr>
          <w:ilvl w:val="3"/>
          <w:numId w:val="29"/>
        </w:numPr>
        <w:tabs>
          <w:tab w:pos="1946" w:val="left"/>
        </w:tabs>
        <w:spacing w:lineRule="auto" w:line="276"/>
        <w:ind w:firstLine="0" w:right="555"/>
        <w:rPr>
          <w:b/>
          <w:sz w:val="24"/>
        </w:rPr>
      </w:pPr>
      <w:r>
        <w:rPr>
          <w:b/>
          <w:sz w:val="24"/>
        </w:rPr>
        <w:t>Financijski rezultati od početka godine i ključni financijski pokazatelji učinka</w:t>
      </w:r>
    </w:p>
    <w:p w:rsidRDefault="009E5E2C" w:rsidP="006E7554" w:rsidR="009E5E2C">
      <w:pPr>
        <w:pStyle w:val="Odlomakpopisa"/>
        <w:tabs>
          <w:tab w:pos="1946" w:val="left"/>
        </w:tabs>
        <w:spacing w:lineRule="auto" w:line="276"/>
        <w:ind w:firstLine="0" w:right="555"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383"/>
        <w:gridCol w:w="2800"/>
      </w:tblGrid>
      <w:tr w:rsidTr="00F130D6" w:rsidR="00CA56BE">
        <w:trPr>
          <w:trHeight w:val="401"/>
          <w:jc w:val="center"/>
        </w:trPr>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CA56BE" w:rsidR="00CA56BE">
            <w:pPr>
              <w:pStyle w:val="TableParagraph"/>
              <w:spacing w:before="79"/>
              <w:ind w:left="105"/>
              <w:rPr>
                <w:b/>
                <w:sz w:val="24"/>
                <w:lang w:eastAsia="en-US" w:val="en-US"/>
              </w:rPr>
            </w:pPr>
            <w:r>
              <w:rPr>
                <w:b/>
                <w:color w:val="FFFFFF"/>
                <w:sz w:val="24"/>
                <w:lang w:eastAsia="en-US" w:val="en-US"/>
              </w:rPr>
              <w:t>Financijski rezultati*</w:t>
            </w:r>
          </w:p>
        </w:tc>
        <w:tc>
          <w:tcPr>
            <w:tcW w:type="dxa" w:w="2383"/>
            <w:tcBorders>
              <w:top w:space="0" w:sz="4" w:color="000000" w:val="single"/>
              <w:left w:space="0" w:sz="4" w:color="000000" w:val="single"/>
              <w:bottom w:space="0" w:sz="4" w:color="000000" w:val="single"/>
              <w:right w:space="0" w:sz="4" w:color="000000" w:val="single"/>
            </w:tcBorders>
            <w:shd w:fill="C00000" w:color="auto" w:val="clear"/>
            <w:hideMark/>
          </w:tcPr>
          <w:p w:rsidRDefault="00CA56BE" w:rsidR="00CA56BE">
            <w:pPr>
              <w:pStyle w:val="TableParagraph"/>
              <w:spacing w:before="79"/>
              <w:ind w:right="149" w:left="152"/>
              <w:jc w:val="center"/>
              <w:rPr>
                <w:b/>
                <w:color w:val="FFFFFF"/>
                <w:sz w:val="24"/>
                <w:lang w:eastAsia="en-US" w:val="en-US"/>
              </w:rPr>
            </w:pPr>
            <w:r>
              <w:rPr>
                <w:b/>
                <w:color w:val="FFFFFF"/>
                <w:sz w:val="24"/>
                <w:lang w:eastAsia="en-US" w:val="en-US"/>
              </w:rPr>
              <w:t xml:space="preserve">I. 2018 </w:t>
            </w:r>
          </w:p>
          <w:p w:rsidRDefault="00CA56BE" w:rsidR="00CA56BE">
            <w:pPr>
              <w:pStyle w:val="TableParagraph"/>
              <w:spacing w:before="79"/>
              <w:ind w:right="149" w:left="152"/>
              <w:jc w:val="center"/>
              <w:rPr>
                <w:b/>
                <w:sz w:val="24"/>
                <w:lang w:eastAsia="en-US" w:val="en-US"/>
              </w:rPr>
            </w:pPr>
            <w:r>
              <w:rPr>
                <w:b/>
                <w:color w:val="FFFFFF"/>
                <w:sz w:val="24"/>
                <w:lang w:eastAsia="en-US" w:val="en-US"/>
              </w:rPr>
              <w:t>(mil. HRK)</w:t>
            </w:r>
          </w:p>
        </w:tc>
        <w:tc>
          <w:tcPr>
            <w:tcW w:type="dxa" w:w="2800"/>
            <w:tcBorders>
              <w:top w:space="0" w:sz="4" w:color="000000" w:val="single"/>
              <w:left w:space="0" w:sz="4" w:color="000000" w:val="single"/>
              <w:bottom w:space="0" w:sz="4" w:color="000000" w:val="single"/>
              <w:right w:space="0" w:sz="4" w:color="000000" w:val="single"/>
            </w:tcBorders>
            <w:shd w:fill="C00000" w:color="auto" w:val="clear"/>
          </w:tcPr>
          <w:p w:rsidRDefault="00CA56BE" w:rsidR="00CA56BE">
            <w:pPr>
              <w:pStyle w:val="TableParagraph"/>
              <w:spacing w:before="79"/>
              <w:ind w:right="149" w:left="152"/>
              <w:jc w:val="center"/>
              <w:rPr>
                <w:b/>
                <w:color w:val="FFFFFF"/>
                <w:sz w:val="24"/>
                <w:lang w:eastAsia="en-US" w:val="en-US"/>
              </w:rPr>
            </w:pPr>
            <w:r w:rsidRPr="00CA56BE">
              <w:rPr>
                <w:b/>
                <w:color w:val="FFFFFF"/>
                <w:sz w:val="24"/>
                <w:lang w:eastAsia="en-US" w:val="en-US"/>
              </w:rPr>
              <w:t>Plan 2018.                (mil. HRK)</w:t>
            </w:r>
          </w:p>
        </w:tc>
      </w:tr>
      <w:tr w:rsidTr="00F130D6" w:rsidR="00CA56BE">
        <w:trPr>
          <w:trHeight w:val="248"/>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6"/>
              <w:ind w:left="105"/>
              <w:rPr>
                <w:sz w:val="24"/>
                <w:lang w:eastAsia="en-US" w:val="en-US"/>
              </w:rPr>
            </w:pPr>
            <w:r>
              <w:rPr>
                <w:sz w:val="24"/>
                <w:lang w:eastAsia="en-US" w:val="en-US"/>
              </w:rPr>
              <w:t>Prihod</w:t>
            </w:r>
          </w:p>
        </w:tc>
        <w:tc>
          <w:tcPr>
            <w:tcW w:type="dxa" w:w="2383"/>
            <w:tcBorders>
              <w:top w:space="0" w:sz="4" w:color="000000" w:val="single"/>
              <w:left w:space="0" w:sz="4" w:color="000000" w:val="single"/>
              <w:bottom w:space="0" w:sz="4" w:color="000000" w:val="single"/>
              <w:right w:space="0" w:sz="4" w:color="000000" w:val="single"/>
            </w:tcBorders>
            <w:hideMark/>
          </w:tcPr>
          <w:p w:rsidRDefault="00CA56BE" w:rsidP="00CA56BE" w:rsidR="00CA56BE">
            <w:pPr>
              <w:pStyle w:val="TableParagraph"/>
              <w:spacing w:lineRule="exact" w:line="256"/>
              <w:ind w:right="149" w:left="151"/>
              <w:jc w:val="center"/>
              <w:rPr>
                <w:sz w:val="24"/>
                <w:lang w:eastAsia="en-US" w:val="en-US"/>
              </w:rPr>
            </w:pPr>
            <w:r>
              <w:rPr>
                <w:sz w:val="24"/>
                <w:lang w:eastAsia="en-US" w:val="en-US"/>
              </w:rPr>
              <w:t>61</w:t>
            </w:r>
          </w:p>
        </w:tc>
        <w:tc>
          <w:tcPr>
            <w:tcW w:type="dxa" w:w="2800"/>
            <w:tcBorders>
              <w:top w:space="0" w:sz="4" w:color="000000" w:val="single"/>
              <w:left w:space="0" w:sz="4" w:color="000000" w:val="single"/>
              <w:bottom w:space="0" w:sz="4" w:color="000000" w:val="single"/>
              <w:right w:space="0" w:sz="4" w:color="000000" w:val="single"/>
            </w:tcBorders>
          </w:tcPr>
          <w:p w:rsidRDefault="00CA56BE" w:rsidR="00CA56BE">
            <w:pPr>
              <w:pStyle w:val="TableParagraph"/>
              <w:spacing w:lineRule="exact" w:line="256"/>
              <w:ind w:right="149" w:left="151"/>
              <w:jc w:val="center"/>
              <w:rPr>
                <w:sz w:val="24"/>
                <w:lang w:eastAsia="en-US" w:val="en-US"/>
              </w:rPr>
            </w:pPr>
            <w:r>
              <w:rPr>
                <w:sz w:val="24"/>
                <w:lang w:eastAsia="en-US" w:val="en-US"/>
              </w:rPr>
              <w:t>74</w:t>
            </w:r>
          </w:p>
        </w:tc>
      </w:tr>
      <w:tr w:rsidTr="00F130D6" w:rsidR="00CA56BE">
        <w:trPr>
          <w:trHeight w:val="250"/>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6"/>
              <w:ind w:left="105"/>
              <w:rPr>
                <w:sz w:val="24"/>
                <w:lang w:eastAsia="en-US" w:val="en-US"/>
              </w:rPr>
            </w:pPr>
            <w:r>
              <w:rPr>
                <w:sz w:val="24"/>
                <w:lang w:eastAsia="en-US" w:val="en-US"/>
              </w:rPr>
              <w:t>EBITDA</w:t>
            </w:r>
          </w:p>
        </w:tc>
        <w:tc>
          <w:tcPr>
            <w:tcW w:type="dxa" w:w="2383"/>
            <w:tcBorders>
              <w:top w:space="0" w:sz="4" w:color="000000" w:val="single"/>
              <w:left w:space="0" w:sz="4" w:color="000000" w:val="single"/>
              <w:bottom w:space="0" w:sz="4" w:color="000000" w:val="single"/>
              <w:right w:space="0" w:sz="4" w:color="000000" w:val="single"/>
            </w:tcBorders>
            <w:hideMark/>
          </w:tcPr>
          <w:p w:rsidRDefault="00CA56BE" w:rsidP="00BC52C0" w:rsidR="00CA56BE">
            <w:pPr>
              <w:pStyle w:val="TableParagraph"/>
              <w:spacing w:lineRule="exact" w:line="256"/>
              <w:ind w:right="146" w:left="152"/>
              <w:jc w:val="center"/>
              <w:rPr>
                <w:sz w:val="24"/>
                <w:lang w:eastAsia="en-US" w:val="en-US"/>
              </w:rPr>
            </w:pPr>
            <w:r>
              <w:rPr>
                <w:sz w:val="24"/>
                <w:lang w:eastAsia="en-US" w:val="en-US"/>
              </w:rPr>
              <w:t>-5,9</w:t>
            </w:r>
          </w:p>
        </w:tc>
        <w:tc>
          <w:tcPr>
            <w:tcW w:type="dxa" w:w="2800"/>
            <w:tcBorders>
              <w:top w:space="0" w:sz="4" w:color="000000" w:val="single"/>
              <w:left w:space="0" w:sz="4" w:color="000000" w:val="single"/>
              <w:bottom w:space="0" w:sz="4" w:color="000000" w:val="single"/>
              <w:right w:space="0" w:sz="4" w:color="000000" w:val="single"/>
            </w:tcBorders>
          </w:tcPr>
          <w:p w:rsidRDefault="00CA56BE" w:rsidP="00BC52C0" w:rsidR="00CA56BE">
            <w:pPr>
              <w:pStyle w:val="TableParagraph"/>
              <w:spacing w:lineRule="exact" w:line="256"/>
              <w:ind w:right="146" w:left="152"/>
              <w:jc w:val="center"/>
              <w:rPr>
                <w:sz w:val="24"/>
                <w:lang w:eastAsia="en-US" w:val="en-US"/>
              </w:rPr>
            </w:pPr>
            <w:r>
              <w:rPr>
                <w:sz w:val="24"/>
                <w:lang w:eastAsia="en-US" w:val="en-US"/>
              </w:rPr>
              <w:t>-5,8</w:t>
            </w:r>
          </w:p>
        </w:tc>
      </w:tr>
      <w:tr w:rsidTr="00F130D6" w:rsidR="00CA56BE">
        <w:trPr>
          <w:trHeight w:val="249"/>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8"/>
              <w:ind w:left="105"/>
              <w:rPr>
                <w:sz w:val="24"/>
                <w:lang w:eastAsia="en-US" w:val="en-US"/>
              </w:rPr>
            </w:pPr>
            <w:r>
              <w:rPr>
                <w:sz w:val="24"/>
                <w:lang w:eastAsia="en-US" w:val="en-US"/>
              </w:rPr>
              <w:t>EBITDA %</w:t>
            </w:r>
          </w:p>
        </w:tc>
        <w:tc>
          <w:tcPr>
            <w:tcW w:type="dxa" w:w="2383"/>
            <w:tcBorders>
              <w:top w:space="0" w:sz="4" w:color="000000" w:val="single"/>
              <w:left w:space="0" w:sz="4" w:color="000000" w:val="single"/>
              <w:bottom w:space="0" w:sz="4" w:color="000000" w:val="single"/>
              <w:right w:space="0" w:sz="4" w:color="000000" w:val="single"/>
            </w:tcBorders>
            <w:hideMark/>
          </w:tcPr>
          <w:p w:rsidRDefault="00CA56BE" w:rsidP="00BC52C0" w:rsidR="00CA56BE">
            <w:pPr>
              <w:pStyle w:val="TableParagraph"/>
              <w:spacing w:lineRule="exact" w:line="258"/>
              <w:ind w:right="149" w:left="151"/>
              <w:jc w:val="center"/>
              <w:rPr>
                <w:sz w:val="24"/>
                <w:lang w:eastAsia="en-US" w:val="en-US"/>
              </w:rPr>
            </w:pPr>
            <w:r>
              <w:rPr>
                <w:sz w:val="24"/>
                <w:lang w:eastAsia="en-US" w:val="en-US"/>
              </w:rPr>
              <w:t xml:space="preserve">   -9,7%</w:t>
            </w:r>
          </w:p>
        </w:tc>
        <w:tc>
          <w:tcPr>
            <w:tcW w:type="dxa" w:w="2800"/>
            <w:tcBorders>
              <w:top w:space="0" w:sz="4" w:color="000000" w:val="single"/>
              <w:left w:space="0" w:sz="4" w:color="000000" w:val="single"/>
              <w:bottom w:space="0" w:sz="4" w:color="000000" w:val="single"/>
              <w:right w:space="0" w:sz="4" w:color="000000" w:val="single"/>
            </w:tcBorders>
          </w:tcPr>
          <w:p w:rsidRDefault="00CA56BE" w:rsidP="00BC52C0" w:rsidR="00CA56BE">
            <w:pPr>
              <w:pStyle w:val="TableParagraph"/>
              <w:spacing w:lineRule="exact" w:line="258"/>
              <w:ind w:right="149" w:left="151"/>
              <w:jc w:val="center"/>
              <w:rPr>
                <w:sz w:val="24"/>
                <w:lang w:eastAsia="en-US" w:val="en-US"/>
              </w:rPr>
            </w:pPr>
            <w:r>
              <w:rPr>
                <w:sz w:val="24"/>
                <w:lang w:eastAsia="en-US" w:val="en-US"/>
              </w:rPr>
              <w:t>-7,9</w:t>
            </w:r>
            <w:r w:rsidR="008E3065">
              <w:rPr>
                <w:sz w:val="24"/>
                <w:lang w:eastAsia="en-US" w:val="en-US"/>
              </w:rPr>
              <w:t>%</w:t>
            </w:r>
          </w:p>
        </w:tc>
      </w:tr>
    </w:tbl>
    <w:p w:rsidRDefault="0065237C" w:rsidR="008A6252">
      <w:pPr>
        <w:ind w:left="966"/>
        <w:rPr>
          <w:b/>
          <w:i/>
          <w:sz w:val="20"/>
        </w:rPr>
      </w:pPr>
      <w:r>
        <w:rPr>
          <w:sz w:val="20"/>
        </w:rPr>
        <w:t>*</w:t>
      </w:r>
      <w:r>
        <w:rPr>
          <w:b/>
          <w:i/>
          <w:sz w:val="20"/>
        </w:rPr>
        <w:t>NAPOMENA: Procijenjeni rezultati</w:t>
      </w:r>
    </w:p>
    <w:p w:rsidRDefault="008A6252" w:rsidR="008A6252">
      <w:pPr>
        <w:pStyle w:val="Tijeloteksta"/>
        <w:rPr>
          <w:b/>
          <w:i/>
          <w:sz w:val="22"/>
        </w:rPr>
      </w:pPr>
    </w:p>
    <w:p w:rsidRDefault="008A6252" w:rsidR="008A6252">
      <w:pPr>
        <w:pStyle w:val="Tijeloteksta"/>
        <w:spacing w:before="4"/>
        <w:rPr>
          <w:b/>
          <w:i/>
          <w:sz w:val="18"/>
        </w:rPr>
      </w:pPr>
    </w:p>
    <w:p w:rsidRDefault="0065237C" w:rsidR="008A6252">
      <w:pPr>
        <w:pStyle w:val="Odlomakpopisa"/>
        <w:numPr>
          <w:ilvl w:val="3"/>
          <w:numId w:val="29"/>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7"/>
        <w:rPr>
          <w:b/>
          <w:sz w:val="27"/>
        </w:rPr>
      </w:pPr>
    </w:p>
    <w:p w:rsidRDefault="009E5E2C" w:rsidP="009E5E2C" w:rsidR="009E5E2C" w:rsidRPr="009E5E2C">
      <w:pPr>
        <w:spacing w:lineRule="auto" w:line="273"/>
        <w:ind w:hanging="720" w:left="720"/>
        <w:jc w:val="both"/>
        <w:rPr>
          <w:sz w:val="24"/>
        </w:rPr>
      </w:pPr>
      <w:r w:rsidRPr="009E5E2C">
        <w:rPr>
          <w:sz w:val="24"/>
        </w:rPr>
        <w:t>•</w:t>
      </w:r>
      <w:r w:rsidRPr="009E5E2C">
        <w:rPr>
          <w:sz w:val="24"/>
        </w:rPr>
        <w:tab/>
        <w:t>Stabilizirani su odnosi sa kupcima</w:t>
      </w:r>
      <w:r w:rsidR="00F908C8">
        <w:rPr>
          <w:sz w:val="24"/>
        </w:rPr>
        <w:t xml:space="preserve">. </w:t>
      </w:r>
      <w:r w:rsidR="009A5527">
        <w:rPr>
          <w:sz w:val="24"/>
        </w:rPr>
        <w:t xml:space="preserve">Budući da je siječanj </w:t>
      </w:r>
      <w:r w:rsidRPr="009E5E2C">
        <w:rPr>
          <w:sz w:val="24"/>
        </w:rPr>
        <w:t>izrazito cjenovno osjetljiv</w:t>
      </w:r>
      <w:r w:rsidR="009A5527">
        <w:rPr>
          <w:sz w:val="24"/>
        </w:rPr>
        <w:t xml:space="preserve"> mjesec</w:t>
      </w:r>
      <w:r w:rsidRPr="009E5E2C">
        <w:rPr>
          <w:sz w:val="24"/>
        </w:rPr>
        <w:t xml:space="preserve">, u dogovoru s dobavljačima, </w:t>
      </w:r>
      <w:r w:rsidR="009A5527">
        <w:rPr>
          <w:sz w:val="24"/>
        </w:rPr>
        <w:t xml:space="preserve">uvedene su </w:t>
      </w:r>
      <w:r w:rsidRPr="009E5E2C">
        <w:rPr>
          <w:sz w:val="24"/>
        </w:rPr>
        <w:t xml:space="preserve"> dodatne promo aktivnosti kako bi </w:t>
      </w:r>
      <w:r w:rsidR="009A5527">
        <w:rPr>
          <w:sz w:val="24"/>
        </w:rPr>
        <w:t xml:space="preserve">se očuvala </w:t>
      </w:r>
      <w:r w:rsidRPr="009E5E2C">
        <w:rPr>
          <w:sz w:val="24"/>
        </w:rPr>
        <w:t xml:space="preserve">konkurentnost cijena. </w:t>
      </w:r>
    </w:p>
    <w:p w:rsidRDefault="009E5E2C" w:rsidP="009E5E2C" w:rsidR="009E5E2C" w:rsidRPr="009E5E2C">
      <w:pPr>
        <w:spacing w:lineRule="auto" w:line="273"/>
        <w:jc w:val="both"/>
        <w:rPr>
          <w:sz w:val="24"/>
        </w:rPr>
      </w:pPr>
    </w:p>
    <w:p w:rsidRDefault="009E5E2C" w:rsidP="009E5E2C" w:rsidR="009E5E2C" w:rsidRPr="009E5E2C">
      <w:pPr>
        <w:spacing w:lineRule="auto" w:line="273"/>
        <w:ind w:hanging="720" w:left="720"/>
        <w:jc w:val="both"/>
        <w:rPr>
          <w:sz w:val="24"/>
        </w:rPr>
      </w:pPr>
      <w:r w:rsidRPr="009E5E2C">
        <w:rPr>
          <w:sz w:val="24"/>
        </w:rPr>
        <w:t>•</w:t>
      </w:r>
      <w:r w:rsidRPr="009E5E2C">
        <w:rPr>
          <w:sz w:val="24"/>
        </w:rPr>
        <w:tab/>
        <w:t>Zaliha je na razini očekivanja za ovaj dio godine te je primjerena trenutnoj razini prodaje.</w:t>
      </w:r>
    </w:p>
    <w:p w:rsidRDefault="009E5E2C" w:rsidP="00F908C8" w:rsidR="009E5E2C" w:rsidRPr="009E5E2C">
      <w:pPr>
        <w:spacing w:lineRule="auto" w:line="273"/>
        <w:ind w:hanging="720" w:left="720"/>
        <w:jc w:val="both"/>
        <w:rPr>
          <w:sz w:val="24"/>
        </w:rPr>
      </w:pPr>
    </w:p>
    <w:p w:rsidRDefault="009E5E2C" w:rsidP="009E5E2C" w:rsidR="008A6252">
      <w:pPr>
        <w:spacing w:lineRule="auto" w:line="273"/>
        <w:ind w:hanging="618" w:left="618"/>
        <w:jc w:val="both"/>
        <w:rPr>
          <w:sz w:val="24"/>
        </w:rPr>
        <w:sectPr w:rsidR="008A6252">
          <w:pgSz w:h="16840" w:w="11910"/>
          <w:pgMar w:gutter="0" w:footer="1316" w:header="709" w:left="1160" w:bottom="1560" w:right="860" w:top="1680"/>
          <w:cols w:space="720"/>
        </w:sectPr>
      </w:pPr>
      <w:r w:rsidRPr="009E5E2C">
        <w:rPr>
          <w:sz w:val="24"/>
        </w:rPr>
        <w:t>•</w:t>
      </w:r>
      <w:r w:rsidRPr="009E5E2C">
        <w:rPr>
          <w:sz w:val="24"/>
        </w:rPr>
        <w:tab/>
        <w:t xml:space="preserve">Premda je ostvareni EBITDA negativan, </w:t>
      </w:r>
      <w:r w:rsidR="00F130D6">
        <w:rPr>
          <w:sz w:val="24"/>
        </w:rPr>
        <w:t xml:space="preserve">u skladu je s </w:t>
      </w:r>
      <w:r w:rsidRPr="009E5E2C">
        <w:rPr>
          <w:sz w:val="24"/>
        </w:rPr>
        <w:t>očekivanj</w:t>
      </w:r>
      <w:r w:rsidR="00F130D6">
        <w:rPr>
          <w:sz w:val="24"/>
        </w:rPr>
        <w:t>ima</w:t>
      </w:r>
      <w:r w:rsidRPr="009E5E2C">
        <w:rPr>
          <w:sz w:val="24"/>
        </w:rPr>
        <w:t xml:space="preserve"> za trenutno razdoblje</w:t>
      </w:r>
      <w:r w:rsidR="009A5527">
        <w:rPr>
          <w:sz w:val="24"/>
        </w:rPr>
        <w:t>,</w:t>
      </w:r>
      <w:r w:rsidRPr="009E5E2C">
        <w:rPr>
          <w:sz w:val="24"/>
        </w:rPr>
        <w:t xml:space="preserve"> a posljedica je bolje realizacije marže i značajnog smanj</w:t>
      </w:r>
      <w:r w:rsidR="009A5527">
        <w:rPr>
          <w:sz w:val="24"/>
        </w:rPr>
        <w:t>enja</w:t>
      </w:r>
      <w:r w:rsidRPr="009E5E2C">
        <w:rPr>
          <w:sz w:val="24"/>
        </w:rPr>
        <w:t xml:space="preserve"> troškova.</w:t>
      </w:r>
    </w:p>
    <w:p w:rsidRDefault="008A6252" w:rsidR="008A6252">
      <w:pPr>
        <w:pStyle w:val="Tijeloteksta"/>
        <w:spacing w:before="1"/>
        <w:rPr>
          <w:sz w:val="12"/>
        </w:rPr>
      </w:pPr>
    </w:p>
    <w:p w:rsidRDefault="0065237C" w:rsidP="008C5380" w:rsidR="008A6252" w:rsidRPr="00F908C8">
      <w:pPr>
        <w:pStyle w:val="Naslov2"/>
      </w:pPr>
      <w:bookmarkStart w:name="_Toc508100636" w:id="8"/>
      <w:r w:rsidRPr="00F908C8">
        <w:t>2.2. Kompanije u poslovnoj grupi Prehrana</w:t>
      </w:r>
      <w:bookmarkEnd w:id="8"/>
    </w:p>
    <w:p w:rsidRDefault="008A6252" w:rsidR="008A6252">
      <w:pPr>
        <w:pStyle w:val="Tijeloteksta"/>
        <w:spacing w:before="6"/>
        <w:rPr>
          <w:b/>
          <w:sz w:val="27"/>
        </w:rPr>
      </w:pPr>
    </w:p>
    <w:p w:rsidRDefault="0065237C" w:rsidR="008A6252">
      <w:pPr>
        <w:pStyle w:val="Tijeloteksta"/>
        <w:ind w:right="132"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8A6252" w:rsidR="008A6252">
      <w:pPr>
        <w:pStyle w:val="Tijeloteksta"/>
        <w:rPr>
          <w:sz w:val="20"/>
        </w:rPr>
      </w:pPr>
    </w:p>
    <w:p w:rsidRDefault="00404301" w:rsidR="008A6252">
      <w:pPr>
        <w:pStyle w:val="Tijeloteksta"/>
        <w:spacing w:before="6"/>
        <w:rPr>
          <w:sz w:val="25"/>
        </w:rPr>
      </w:pPr>
      <w:r>
        <w:rPr>
          <w:noProof/>
          <w:lang w:bidi="ar-SA"/>
        </w:rPr>
        <w:pict>
          <v:shape fillcolor="#c00" stroked="f" o:spid="_x0000_s1031" id="Text Box 34" style="position:absolute;margin-left:113.95pt;margin-top:15.9pt;width:364.9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VaZTogQIAAAgFAAAOAAAAZHJzL2Uyb0RvYy54bWysVG1v2yAQ/j5p/wHxPbWdOi+24lRtukyTuhep3Q8ggGM0DAxI7G7af9+B46zrNmma5g/4gOPh7p7nWF31rURHbp3QqsLZRYoRV1QzofYV/viwnSwxcp4oRqRWvMKP3OGr9csXq86UfKobLRm3CECUKztT4cZ7UyaJow1vibvQhivYrLVtiYep3SfMkg7QW5lM03SedNoyYzXlzsHq7bCJ1xG/rjn17+vacY9khSE2H0cbx10Yk/WKlHtLTCPoKQzyD1G0RCi49Ax1SzxBByt+gWoFtdrp2l9Q3Sa6rgXlMQfIJkufZXPfEMNjLlAcZ85lcv8Plr47frBIsArnOUaKtMDRA+89utE9usxDfTrjSnC7N+Doe1gHnmOuztxp+skhpTcNUXt+ba3uGk4YxJeFk8mTowOOCyC77q1mcA85eB2B+tq2oXhQDgTowNPjmZsQC4XFfH6ZL+czjCjsLRbTbB7JS0g5njbW+ddctygYFbbAfUQnxzvnQzSkHF3CZU5LwbZCyjix+91GWnQkoJPNJoUvJvDMTargrHQ4NiAOKxAk3BH2QriR969FNs3Tm2kx2c6Xi0m+zWeTYpEuJ2lW3BTzNC/y2+23EGCWl41gjKs7ofiowSz/O45P3TCoJ6oQdRUuZtPZQNEfkwwp/j7JVnhoSSnaCi/PTqQMxL5SDNImpSdCDnbyc/ixylCD8R+rEmUQmB804PtdHxU3G9W10+wRdGE10Abkw3MCRqPtF4w6aM0Ku88HYjlG8o0CbYU+Hg07GrvRIIrC0Qp7jAZz44d+Pxgr9g0gD+pV+hr0V4sojSDUIYqTaqHdYg6npyH089N59PrxgK2/AwAA//8DAFBLAwQUAAYACAAAACEASA8cBt8AAAAKAQAADwAAAGRycy9kb3ducmV2LnhtbEyPy07DMBBF90j8gzVI7KiTlNA2xKl4CFqxoi0f4MZDEtUeR7Hbpn/PsILdjObozrnlcnRWnHAInScF6SQBgVR701Gj4Gv3djcHEaImo60nVHDBAMvq+qrUhfFn2uBpGxvBIRQKraCNsS+kDHWLToeJ75H49u0HpyOvQyPNoM8c7qzMkuRBOt0Rf2h1jy8t1oft0XHKLkkPr/J5/MxwZS92XH/k72ulbm/Gp0cQEcf4B8OvPqtDxU57fyQThFWQZbMFowqmKVdgYJHPeNgzmU/vQVal/F+h+gEAAP//AwBQSwECLQAUAAYACAAAACEAtoM4kv4AAADhAQAAEwAAAAAAAAAAAAAAAAAAAAAAW0NvbnRlbnRfVHlwZXNdLnhtbFBLAQItABQABgAIAAAAIQA4/SH/1gAAAJQBAAALAAAAAAAAAAAAAAAAAC8BAABfcmVscy8ucmVsc1BLAQItABQABgAIAAAAIQBVaZTogQIAAAgFAAAOAAAAAAAAAAAAAAAAAC4CAABkcnMv">
            <v:textbox inset="0,0,0,0">
              <w:txbxContent>
                <w:p w:rsidRDefault="006F516A" w:rsidR="006F516A">
                  <w:pPr>
                    <w:spacing w:before="118"/>
                    <w:ind w:hanging="1923" w:left="2449"/>
                    <w:rPr>
                      <w:b/>
                      <w:sz w:val="30"/>
                    </w:rPr>
                  </w:pPr>
                  <w:r>
                    <w:rPr>
                      <w:b/>
                      <w:color w:val="FFFFFF"/>
                      <w:sz w:val="30"/>
                    </w:rPr>
                    <w:t>Kumulativni prihod i EBITDA po mjesecima, 2018. (mil. HRK)*</w:t>
                  </w:r>
                </w:p>
              </w:txbxContent>
            </v:textbox>
            <w10:wrap anchorx="page" type="topAndBottom"/>
          </v:shape>
        </w:pict>
      </w:r>
    </w:p>
    <w:p w:rsidRDefault="008A6252" w:rsidR="008A6252">
      <w:pPr>
        <w:pStyle w:val="Tijeloteksta"/>
        <w:spacing w:before="10"/>
        <w:rPr>
          <w:sz w:val="7"/>
        </w:rPr>
      </w:pPr>
    </w:p>
    <w:p w:rsidRDefault="00404301" w:rsidR="008A6252">
      <w:pPr>
        <w:pStyle w:val="Tijeloteksta"/>
        <w:ind w:left="1112"/>
        <w:rPr>
          <w:sz w:val="20"/>
        </w:rPr>
      </w:pPr>
      <w:r>
        <w:rPr>
          <w:noProof/>
          <w:sz w:val="20"/>
          <w:lang w:bidi="ar-SA"/>
        </w:rPr>
      </w:r>
      <w:r>
        <w:rPr>
          <w:noProof/>
          <w:sz w:val="20"/>
          <w:lang w:bidi="ar-SA"/>
        </w:rPr>
        <w:pict>
          <v:group o:spid="_x0000_s1040" id="Group 30" style="width:364.35pt;height:29pt;mso-position-horizontal-relative:char;mso-position-vertical-relative:line" coordsize="7287,580">
            <v:rect fillcolor="#0f243e" stroked="f" o:spid="_x0000_s1043" id="Rectangle 33" style="position:absolute;left:7;top:7;width:7272;height:565;visibility:visible;mso-wrap-style:square;v-text-anchor:top"/>
            <v:rect filled="f" o:spid="_x0000_s1042"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1" id="Picture 31" style="position:absolute;left:169;top:129;width:974;height:190;visibility:visible;mso-wrap-style:square" type="#_x0000_t75" o:gfxdata="UEsDBBQABgAIAAAAIQAEqzleAAEAAOYBAAATAAAAW0NvbnRlbnRfVHlwZXNdLnhtbJSRQU7DMBBF90jcwfIWJU5ZIISSdEHKEipUDjCyJ4lFMrY8bmhvj9O0G0SRWNoz/78nu1wfxkFMGNg6quQqL6RA0s5Y6ir5sXvJHqXgCGRgcISVPCLLdX17U+6OHlmkNHEl+xj9k1KsexyBc+eR0qR1YYSYjqFTHvQndKjui+JBaUcRKWZx7pB12WAL+yGKzSFdLyYBB5bieVmcWZUE7werISZTNZH5QcnOhDwlTzvcW893SUOqXwnz5DrgnHtLTxOsQbGFEF9hTBrKBFbe6rgPmLbyv3tm0ZEz17ZWY94E3i7Ji9g1gHFfFHD6b3uTYu84XdrV6ZfqbwAAAP//AwBQSwMEFAAGAAgAAAAhAAjDGKTUAAAAkwEAAAsAAABfcmVscy8ucmVsc6SQwWrDMAyG74O+g9F9cdrDGKNOb4NeSwu7GltJzGLLSG7avv1M2WAZve2oX+j7xL/dXeOkZmQJlAysmxYUJkc+pMHA6fj+/ApKik3eTpTQwA0Fdt3qaXvAyZZ6JGPIoioliYGxlPymtbgRo5WGMqa66YmjLXXkQWfrPu2AetO2L5p/M6BbMNXeG+C934A63nI1/2HH4JiE+tI4ipr6PrhHVO3pkg44V4rlAYsBz3IPGeemPgf6sXf9T28OrpwZP6phof7Oq/nHrhdVdl8AAAD//wMAUEsDBBQABgAIAAAAIQAzLwWeQQAAADkAAAASAAAAZHJzL3BpY3R1cmV4bWwueG1ssrGvyM1RKEstKs7Mz7NVMtQzUFJIzUvOT8nMS7dVCg1x07VQUiguScxLSczJz0u1VapMLVayt+PlAgAAAP//AwBQSwMEFAAGAAgAAAAhAPPx2LjGAAAA2wAAAA8AAABkcnMvZG93bnJldi54bWxEj0FrwkAUhO+C/2F5Qm/NpraWEl2liEoRBasl4O2Rfd2EZt+G7EbTf98VCh6HmfmGmS16W4sLtb5yrOApSUEQF05XbBR8ndaPbyB8QNZYOyYFv+RhMR8OZphpd+VPuhyDERHCPkMFZQhNJqUvSrLoE9cQR+/btRZDlK2RusVrhNtajtP0VVqsOC6U2NCypOLn2FkFebHj09bkm2592K3MdjNZ1vuzUg+j/n0KIlAf7uH/9odW8PIMty/xB8j5HwAAAP//AwBQSwECLQAUAAYACAAAACEABKs5XgABAADmAQAAEwAAAAAAAAAAAAAAAAAAAAAAW0NvbnRlbnRfVHlwZXNdLnhtbFBLAQItABQABgAIAAAAIQAIwxik1AAAAJMBAAALAAAAAAAAAAAAAAAAADEBAABfcmVscy8ucmVsc1BLAQItABQABgAIAAAAIQAzLwWeQQAAADkAAAASAAAAAAAAAAAAAAAAAC4CAABkcnMvcGljdHVyZXhtbC54bWxQSwECLQAUAAYACAAAACEA8/HYuMYA">
              <v:imagedata r:id="rId17" o:title=""/>
            </v:shape>
            <w10:wrap type="none"/>
            <w10:anchorlock/>
          </v:group>
        </w:pict>
      </w:r>
    </w:p>
    <w:p w:rsidRDefault="00D40DAD" w:rsidR="00F3510C">
      <w:pPr>
        <w:pStyle w:val="Tijeloteksta"/>
        <w:spacing w:before="9"/>
        <w:rPr>
          <w:sz w:val="21"/>
        </w:rPr>
      </w:pPr>
      <w:r>
        <w:rPr>
          <w:sz w:val="21"/>
        </w:rPr>
        <w:tab/>
        <w:t xml:space="preserve">       </w:t>
      </w:r>
    </w:p>
    <w:p w:rsidRDefault="00F3510C" w:rsidP="00F3510C" w:rsidR="00D40DAD">
      <w:pPr>
        <w:pStyle w:val="Tijeloteksta"/>
        <w:spacing w:before="9"/>
        <w:rPr>
          <w:noProof/>
          <w:lang w:bidi="ar-SA"/>
        </w:rPr>
      </w:pPr>
      <w:r>
        <w:rPr>
          <w:sz w:val="21"/>
        </w:rPr>
        <w:t xml:space="preserve">                    </w:t>
      </w:r>
      <w:r w:rsidR="00E41663" w:rsidRPr="003F6612">
        <w:rPr>
          <w:noProof/>
          <w:lang w:bidi="ar-SA"/>
        </w:rPr>
        <w:drawing>
          <wp:inline distR="0" distL="0" distB="0" distT="0">
            <wp:extent cy="2457247" cx="2309739"/>
            <wp:effectExtent b="19685" r="14605" t="0" l="0"/>
            <wp:docPr name="Chart 11" id="11"/>
            <wp:cNvGraphicFramePr/>
            <a:graphic>
              <a:graphicData uri="http://schemas.openxmlformats.org/drawingml/2006/chart">
                <c:chart r:id="rId18"/>
              </a:graphicData>
            </a:graphic>
          </wp:inline>
        </w:drawing>
      </w:r>
      <w:r w:rsidR="00E41663" w:rsidRPr="003F6612">
        <w:rPr>
          <w:noProof/>
          <w:lang w:bidi="ar-SA"/>
        </w:rPr>
        <w:drawing>
          <wp:inline distR="0" distL="0" distB="0" distT="0">
            <wp:extent cy="2449001" cx="2268579"/>
            <wp:effectExtent b="27940" r="17780" t="0" l="0"/>
            <wp:docPr name="Chart 12" id="12"/>
            <wp:cNvGraphicFramePr/>
            <a:graphic>
              <a:graphicData uri="http://schemas.openxmlformats.org/drawingml/2006/chart">
                <c:chart r:id="rId19"/>
              </a:graphicData>
            </a:graphic>
          </wp:inline>
        </w:drawing>
      </w:r>
    </w:p>
    <w:p w:rsidRDefault="00E41663" w:rsidR="00E41663">
      <w:pPr>
        <w:pStyle w:val="Tijeloteksta"/>
        <w:spacing w:before="9"/>
        <w:rPr>
          <w:noProof/>
          <w:lang w:bidi="ar-SA"/>
        </w:rPr>
      </w:pPr>
    </w:p>
    <w:p w:rsidRDefault="00404301"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6"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6F516A" w:rsidR="006F516A">
                  <w:pPr>
                    <w:spacing w:before="57"/>
                    <w:ind w:left="832"/>
                  </w:pPr>
                  <w:r>
                    <w:t>Uključuje sažeti pregled rezultata devet kompanija:</w:t>
                  </w:r>
                </w:p>
                <w:p w:rsidRDefault="006F516A" w:rsidR="006F516A">
                  <w:pPr>
                    <w:numPr>
                      <w:ilvl w:val="0"/>
                      <w:numId w:val="23"/>
                    </w:numPr>
                    <w:tabs>
                      <w:tab w:pos="1552" w:val="left"/>
                      <w:tab w:pos="1553" w:val="left"/>
                    </w:tabs>
                    <w:spacing w:before="37"/>
                  </w:pPr>
                  <w:r>
                    <w:t>Pića: Jamnica, Sarajevski kiseljak i Roto dinamic</w:t>
                  </w:r>
                </w:p>
                <w:p w:rsidRDefault="006F516A" w:rsidR="006F516A">
                  <w:pPr>
                    <w:numPr>
                      <w:ilvl w:val="0"/>
                      <w:numId w:val="23"/>
                    </w:numPr>
                    <w:tabs>
                      <w:tab w:pos="1552" w:val="left"/>
                      <w:tab w:pos="1553" w:val="left"/>
                    </w:tabs>
                    <w:spacing w:before="37"/>
                  </w:pPr>
                  <w:r>
                    <w:t>Sladoled i zamrznuta hrana: Ledo, Frikom i Ledo</w:t>
                  </w:r>
                  <w:r>
                    <w:rPr>
                      <w:spacing w:val="-11"/>
                    </w:rPr>
                    <w:t xml:space="preserve"> </w:t>
                  </w:r>
                  <w:r>
                    <w:t>Čitluk</w:t>
                  </w:r>
                </w:p>
                <w:p w:rsidRDefault="006F516A" w:rsidR="006F516A">
                  <w:pPr>
                    <w:numPr>
                      <w:ilvl w:val="0"/>
                      <w:numId w:val="23"/>
                    </w:numPr>
                    <w:tabs>
                      <w:tab w:pos="1552" w:val="left"/>
                      <w:tab w:pos="1553" w:val="left"/>
                    </w:tabs>
                    <w:spacing w:before="38"/>
                  </w:pPr>
                  <w:r>
                    <w:t>Ulje: Zvijezda i</w:t>
                  </w:r>
                  <w:r>
                    <w:rPr>
                      <w:spacing w:val="2"/>
                    </w:rPr>
                    <w:t xml:space="preserve"> </w:t>
                  </w:r>
                  <w:r>
                    <w:t>Dijamant</w:t>
                  </w:r>
                </w:p>
                <w:p w:rsidRDefault="006F516A" w:rsidR="006F516A">
                  <w:pPr>
                    <w:numPr>
                      <w:ilvl w:val="0"/>
                      <w:numId w:val="23"/>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R="008A6252">
      <w:pPr>
        <w:pStyle w:val="Tijeloteksta"/>
        <w:rPr>
          <w:sz w:val="20"/>
        </w:rPr>
      </w:pPr>
    </w:p>
    <w:p w:rsidRDefault="00E41663" w:rsidR="008A6252">
      <w:pPr>
        <w:pStyle w:val="Tijeloteksta"/>
        <w:rPr>
          <w:sz w:val="20"/>
        </w:rPr>
      </w:pPr>
      <w:r>
        <w:rPr>
          <w:sz w:val="20"/>
        </w:rPr>
        <w:tab/>
      </w:r>
      <w:r>
        <w:rPr>
          <w:sz w:val="20"/>
        </w:rPr>
        <w:tab/>
        <w:t xml:space="preserve">    </w:t>
      </w:r>
      <w:r>
        <w:rPr>
          <w:noProof/>
          <w:sz w:val="20"/>
          <w:lang w:bidi="ar-SA"/>
        </w:rPr>
        <w:drawing>
          <wp:inline distR="0" distL="0" distB="0" distT="0">
            <wp:extent cy="533400" cx="2941387"/>
            <wp:effectExtent b="0" r="0" t="0" l="0"/>
            <wp:docPr name="Picture 13" id="1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34585" cx="2947923"/>
                    </a:xfrm>
                    <a:prstGeom prst="rect">
                      <a:avLst/>
                    </a:prstGeom>
                    <a:noFill/>
                  </pic:spPr>
                </pic:pic>
              </a:graphicData>
            </a:graphic>
          </wp:inline>
        </w:drawing>
      </w:r>
    </w:p>
    <w:p w:rsidRDefault="008A6252" w:rsidR="008A6252">
      <w:pPr>
        <w:pStyle w:val="Tijeloteksta"/>
        <w:spacing w:before="9"/>
        <w:rPr>
          <w:sz w:val="25"/>
        </w:rPr>
      </w:pPr>
    </w:p>
    <w:p w:rsidRDefault="008A6252" w:rsidR="008A6252">
      <w:pPr>
        <w:pStyle w:val="Tijeloteksta"/>
        <w:spacing w:before="9"/>
        <w:rPr>
          <w:sz w:val="21"/>
        </w:rPr>
      </w:pPr>
    </w:p>
    <w:p w:rsidRDefault="0065237C" w:rsidR="008A6252">
      <w:pPr>
        <w:ind w:left="1744"/>
        <w:rPr>
          <w:b/>
          <w:i/>
          <w:sz w:val="20"/>
        </w:rPr>
      </w:pPr>
      <w:r>
        <w:rPr>
          <w:b/>
          <w:i/>
          <w:sz w:val="20"/>
        </w:rPr>
        <w:t>*NAPOMENA: Procijenjeni rezultati.</w:t>
      </w:r>
    </w:p>
    <w:p w:rsidRDefault="008A6252" w:rsidR="008A6252">
      <w:pPr>
        <w:rPr>
          <w:sz w:val="20"/>
        </w:rPr>
        <w:sectPr w:rsidR="008A6252">
          <w:pgSz w:h="16840" w:w="11910"/>
          <w:pgMar w:gutter="0" w:footer="1316" w:header="709" w:left="1160" w:bottom="1560" w:right="860" w:top="1680"/>
          <w:cols w:space="720"/>
        </w:sectPr>
      </w:pPr>
    </w:p>
    <w:p w:rsidRDefault="008A6252" w:rsidR="008A6252">
      <w:pPr>
        <w:pStyle w:val="Tijeloteksta"/>
        <w:spacing w:before="4"/>
        <w:rPr>
          <w:b/>
          <w:i/>
          <w:sz w:val="12"/>
        </w:rPr>
      </w:pPr>
    </w:p>
    <w:p w:rsidRDefault="0065237C" w:rsidP="008C5380" w:rsidR="008A6252">
      <w:pPr>
        <w:pStyle w:val="Odlomakpopisa"/>
        <w:numPr>
          <w:ilvl w:val="2"/>
          <w:numId w:val="22"/>
        </w:numPr>
        <w:tabs>
          <w:tab w:pos="965" w:val="left"/>
        </w:tabs>
        <w:spacing w:before="92"/>
        <w:outlineLvl w:val="1"/>
        <w:rPr>
          <w:b/>
          <w:sz w:val="24"/>
        </w:rPr>
      </w:pPr>
      <w:bookmarkStart w:name="_Toc508100637" w:id="9"/>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Jamnica</w:t>
      </w:r>
      <w:r>
        <w:rPr>
          <w:b/>
          <w:spacing w:val="59"/>
          <w:sz w:val="24"/>
        </w:rPr>
        <w:t xml:space="preserve"> </w:t>
      </w:r>
      <w:r>
        <w:rPr>
          <w:b/>
          <w:spacing w:val="3"/>
          <w:sz w:val="24"/>
        </w:rPr>
        <w:t>d.d.</w:t>
      </w:r>
      <w:bookmarkEnd w:id="9"/>
    </w:p>
    <w:p w:rsidRDefault="008A6252" w:rsidR="008A6252">
      <w:pPr>
        <w:pStyle w:val="Tijeloteksta"/>
        <w:spacing w:before="5"/>
        <w:rPr>
          <w:b/>
          <w:sz w:val="34"/>
        </w:rPr>
      </w:pPr>
    </w:p>
    <w:p w:rsidRDefault="0065237C" w:rsidR="008A6252">
      <w:pPr>
        <w:pStyle w:val="Odlomakpopisa"/>
        <w:numPr>
          <w:ilvl w:val="3"/>
          <w:numId w:val="22"/>
        </w:numPr>
        <w:tabs>
          <w:tab w:pos="1945" w:val="left"/>
        </w:tabs>
        <w:spacing w:after="5"/>
        <w:ind w:firstLine="0" w:right="556"/>
        <w:rPr>
          <w:b/>
          <w:sz w:val="24"/>
        </w:rPr>
      </w:pPr>
      <w:r>
        <w:rPr>
          <w:b/>
          <w:sz w:val="24"/>
        </w:rPr>
        <w:t>Financijski rezultati od početka godine i ključni financijski pokazatelji</w:t>
      </w:r>
      <w:r>
        <w:rPr>
          <w:b/>
          <w:spacing w:val="-1"/>
          <w:sz w:val="24"/>
        </w:rPr>
        <w:t xml:space="preserve"> </w:t>
      </w:r>
      <w:r>
        <w:rPr>
          <w:b/>
          <w:sz w:val="24"/>
        </w:rPr>
        <w:t>učinka</w:t>
      </w:r>
    </w:p>
    <w:p w:rsidRDefault="007F10F2" w:rsidP="007F10F2" w:rsidR="007F10F2">
      <w:pPr>
        <w:pStyle w:val="Odlomakpopisa"/>
        <w:tabs>
          <w:tab w:pos="1945" w:val="left"/>
        </w:tabs>
        <w:spacing w:after="5"/>
        <w:ind w:firstLine="0" w:right="556" w:left="966"/>
        <w:rPr>
          <w:b/>
          <w:sz w:val="24"/>
        </w:rPr>
      </w:pPr>
    </w:p>
    <w:tbl>
      <w:tblPr>
        <w:tblW w:type="auto" w:w="0"/>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213"/>
        <w:gridCol w:w="2361"/>
      </w:tblGrid>
      <w:tr w:rsidTr="00013B40" w:rsidR="00854237">
        <w:trPr>
          <w:trHeight w:val="446"/>
        </w:trPr>
        <w:tc>
          <w:tcPr>
            <w:tcW w:type="auto" w:w="0"/>
            <w:shd w:fill="C00000" w:color="auto" w:val="clear"/>
          </w:tcPr>
          <w:p w:rsidRDefault="00854237" w:rsidR="00854237">
            <w:pPr>
              <w:pStyle w:val="TableParagraph"/>
              <w:spacing w:before="82"/>
              <w:ind w:left="105"/>
              <w:rPr>
                <w:b/>
                <w:sz w:val="24"/>
              </w:rPr>
            </w:pPr>
            <w:r>
              <w:rPr>
                <w:b/>
                <w:color w:val="FFFFFF"/>
                <w:sz w:val="24"/>
              </w:rPr>
              <w:t>Financijski rezultati*</w:t>
            </w:r>
          </w:p>
        </w:tc>
        <w:tc>
          <w:tcPr>
            <w:tcW w:type="auto" w:w="0"/>
            <w:shd w:fill="C00000" w:color="auto" w:val="clear"/>
          </w:tcPr>
          <w:p w:rsidRDefault="00854237" w:rsidP="009755CD" w:rsidR="00013B40">
            <w:pPr>
              <w:pStyle w:val="TableParagraph"/>
              <w:spacing w:before="82"/>
              <w:ind w:right="618" w:left="625"/>
              <w:jc w:val="center"/>
              <w:rPr>
                <w:b/>
                <w:color w:val="FFFFFF"/>
                <w:sz w:val="24"/>
              </w:rPr>
            </w:pPr>
            <w:r>
              <w:rPr>
                <w:b/>
                <w:color w:val="FFFFFF"/>
                <w:sz w:val="24"/>
              </w:rPr>
              <w:t xml:space="preserve">I. 2018. </w:t>
            </w:r>
          </w:p>
          <w:p w:rsidRDefault="00854237" w:rsidP="009755CD" w:rsidR="00854237">
            <w:pPr>
              <w:pStyle w:val="TableParagraph"/>
              <w:spacing w:before="82"/>
              <w:ind w:right="618" w:left="625"/>
              <w:jc w:val="center"/>
              <w:rPr>
                <w:b/>
                <w:sz w:val="24"/>
              </w:rPr>
            </w:pPr>
            <w:r>
              <w:rPr>
                <w:b/>
                <w:color w:val="FFFFFF"/>
                <w:sz w:val="24"/>
              </w:rPr>
              <w:t>(HRK m)</w:t>
            </w:r>
          </w:p>
        </w:tc>
        <w:tc>
          <w:tcPr>
            <w:tcW w:type="auto" w:w="0"/>
            <w:shd w:fill="C00000" w:color="auto" w:val="clear"/>
          </w:tcPr>
          <w:p w:rsidRDefault="00854237" w:rsidP="009755CD" w:rsidR="00854237">
            <w:pPr>
              <w:pStyle w:val="TableParagraph"/>
              <w:spacing w:before="82"/>
              <w:ind w:right="618" w:left="625"/>
              <w:jc w:val="center"/>
              <w:rPr>
                <w:b/>
                <w:color w:val="FFFFFF"/>
                <w:sz w:val="24"/>
              </w:rPr>
            </w:pPr>
            <w:r>
              <w:rPr>
                <w:b/>
                <w:color w:val="FFFFFF"/>
                <w:sz w:val="24"/>
              </w:rPr>
              <w:t>Plan 2018</w:t>
            </w:r>
          </w:p>
          <w:p w:rsidRDefault="00854237" w:rsidP="009755CD" w:rsidR="00854237">
            <w:pPr>
              <w:pStyle w:val="TableParagraph"/>
              <w:spacing w:before="82"/>
              <w:ind w:right="618" w:left="625"/>
              <w:jc w:val="center"/>
              <w:rPr>
                <w:b/>
                <w:color w:val="FFFFFF"/>
                <w:sz w:val="24"/>
              </w:rPr>
            </w:pPr>
            <w:r w:rsidRPr="00854237">
              <w:rPr>
                <w:b/>
                <w:color w:val="FFFFFF"/>
                <w:sz w:val="24"/>
              </w:rPr>
              <w:t>(HRK m)</w:t>
            </w:r>
          </w:p>
        </w:tc>
      </w:tr>
      <w:tr w:rsidTr="00013B40" w:rsidR="00854237">
        <w:trPr>
          <w:trHeight w:val="275"/>
        </w:trPr>
        <w:tc>
          <w:tcPr>
            <w:tcW w:type="auto" w:w="0"/>
          </w:tcPr>
          <w:p w:rsidRDefault="00854237" w:rsidR="00854237">
            <w:pPr>
              <w:pStyle w:val="TableParagraph"/>
              <w:spacing w:lineRule="exact" w:line="256"/>
              <w:ind w:left="105"/>
              <w:rPr>
                <w:sz w:val="24"/>
              </w:rPr>
            </w:pPr>
            <w:r>
              <w:rPr>
                <w:sz w:val="24"/>
              </w:rPr>
              <w:t>Prihod</w:t>
            </w:r>
          </w:p>
        </w:tc>
        <w:tc>
          <w:tcPr>
            <w:tcW w:type="auto" w:w="0"/>
          </w:tcPr>
          <w:p w:rsidRDefault="00854237" w:rsidR="00854237">
            <w:pPr>
              <w:pStyle w:val="TableParagraph"/>
              <w:spacing w:lineRule="exact" w:line="256"/>
              <w:ind w:right="614" w:left="625"/>
              <w:jc w:val="center"/>
              <w:rPr>
                <w:sz w:val="24"/>
              </w:rPr>
            </w:pPr>
            <w:r>
              <w:rPr>
                <w:sz w:val="24"/>
              </w:rPr>
              <w:t>56</w:t>
            </w:r>
          </w:p>
        </w:tc>
        <w:tc>
          <w:tcPr>
            <w:tcW w:type="auto" w:w="0"/>
          </w:tcPr>
          <w:p w:rsidRDefault="00854237" w:rsidR="00854237">
            <w:pPr>
              <w:pStyle w:val="TableParagraph"/>
              <w:spacing w:lineRule="exact" w:line="256"/>
              <w:ind w:right="614" w:left="625"/>
              <w:jc w:val="center"/>
              <w:rPr>
                <w:sz w:val="24"/>
              </w:rPr>
            </w:pPr>
            <w:r>
              <w:rPr>
                <w:sz w:val="24"/>
              </w:rPr>
              <w:t>54</w:t>
            </w:r>
          </w:p>
        </w:tc>
      </w:tr>
      <w:tr w:rsidTr="00013B40" w:rsidR="00854237">
        <w:trPr>
          <w:trHeight w:val="278"/>
        </w:trPr>
        <w:tc>
          <w:tcPr>
            <w:tcW w:type="auto" w:w="0"/>
          </w:tcPr>
          <w:p w:rsidRDefault="00854237" w:rsidR="00854237">
            <w:pPr>
              <w:pStyle w:val="TableParagraph"/>
              <w:spacing w:lineRule="exact" w:line="258"/>
              <w:ind w:left="105"/>
              <w:rPr>
                <w:sz w:val="24"/>
              </w:rPr>
            </w:pPr>
            <w:r>
              <w:rPr>
                <w:sz w:val="24"/>
              </w:rPr>
              <w:t>EBITDA</w:t>
            </w:r>
          </w:p>
        </w:tc>
        <w:tc>
          <w:tcPr>
            <w:tcW w:type="auto" w:w="0"/>
          </w:tcPr>
          <w:p w:rsidRDefault="008E3065" w:rsidR="00854237">
            <w:pPr>
              <w:pStyle w:val="TableParagraph"/>
              <w:spacing w:lineRule="exact" w:line="258"/>
              <w:ind w:right="616" w:left="625"/>
              <w:jc w:val="center"/>
              <w:rPr>
                <w:sz w:val="24"/>
              </w:rPr>
            </w:pPr>
            <w:r>
              <w:rPr>
                <w:sz w:val="24"/>
              </w:rPr>
              <w:t>5,9</w:t>
            </w:r>
          </w:p>
        </w:tc>
        <w:tc>
          <w:tcPr>
            <w:tcW w:type="auto" w:w="0"/>
          </w:tcPr>
          <w:p w:rsidRDefault="00854237" w:rsidR="00854237">
            <w:pPr>
              <w:pStyle w:val="TableParagraph"/>
              <w:spacing w:lineRule="exact" w:line="258"/>
              <w:ind w:right="616" w:left="625"/>
              <w:jc w:val="center"/>
              <w:rPr>
                <w:sz w:val="24"/>
              </w:rPr>
            </w:pPr>
            <w:r>
              <w:rPr>
                <w:sz w:val="24"/>
              </w:rPr>
              <w:t>4</w:t>
            </w:r>
            <w:r w:rsidR="008E3065">
              <w:rPr>
                <w:sz w:val="24"/>
              </w:rPr>
              <w:t>,4</w:t>
            </w:r>
          </w:p>
        </w:tc>
      </w:tr>
      <w:tr w:rsidTr="008E3065" w:rsidR="00854237">
        <w:trPr>
          <w:trHeight w:val="215"/>
        </w:trPr>
        <w:tc>
          <w:tcPr>
            <w:tcW w:type="auto" w:w="0"/>
          </w:tcPr>
          <w:p w:rsidRDefault="00854237" w:rsidR="00854237">
            <w:pPr>
              <w:pStyle w:val="TableParagraph"/>
              <w:spacing w:lineRule="exact" w:line="256"/>
              <w:ind w:left="105"/>
              <w:rPr>
                <w:sz w:val="24"/>
              </w:rPr>
            </w:pPr>
            <w:r>
              <w:rPr>
                <w:sz w:val="24"/>
              </w:rPr>
              <w:t>EBITDA %</w:t>
            </w:r>
          </w:p>
        </w:tc>
        <w:tc>
          <w:tcPr>
            <w:tcW w:type="auto" w:w="0"/>
          </w:tcPr>
          <w:p w:rsidRDefault="00854237" w:rsidP="00BC360D" w:rsidR="00854237">
            <w:pPr>
              <w:pStyle w:val="TableParagraph"/>
              <w:spacing w:lineRule="exact" w:line="256"/>
              <w:ind w:right="614" w:left="625"/>
              <w:jc w:val="center"/>
              <w:rPr>
                <w:sz w:val="24"/>
              </w:rPr>
            </w:pPr>
            <w:r>
              <w:rPr>
                <w:sz w:val="24"/>
              </w:rPr>
              <w:t>10,5%</w:t>
            </w:r>
          </w:p>
        </w:tc>
        <w:tc>
          <w:tcPr>
            <w:tcW w:type="auto" w:w="0"/>
          </w:tcPr>
          <w:p w:rsidRDefault="00854237" w:rsidP="00854237" w:rsidR="00854237">
            <w:pPr>
              <w:pStyle w:val="TableParagraph"/>
              <w:spacing w:lineRule="auto" w:line="360"/>
              <w:ind w:right="614" w:left="625"/>
              <w:jc w:val="center"/>
              <w:rPr>
                <w:sz w:val="24"/>
              </w:rPr>
            </w:pPr>
            <w:r>
              <w:rPr>
                <w:sz w:val="24"/>
              </w:rPr>
              <w:t>8,1%</w:t>
            </w:r>
          </w:p>
        </w:tc>
      </w:tr>
    </w:tbl>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11"/>
        <w:rPr>
          <w:b/>
          <w:i/>
          <w:sz w:val="22"/>
        </w:rPr>
      </w:pPr>
    </w:p>
    <w:p w:rsidRDefault="0065237C" w:rsidR="008A6252">
      <w:pPr>
        <w:pStyle w:val="Odlomakpopisa"/>
        <w:numPr>
          <w:ilvl w:val="3"/>
          <w:numId w:val="22"/>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
        <w:rPr>
          <w:b/>
        </w:rPr>
      </w:pPr>
    </w:p>
    <w:p w:rsidRDefault="0001611F" w:rsidP="009755CD" w:rsidR="0001611F">
      <w:pPr>
        <w:pStyle w:val="Odlomakpopisa"/>
        <w:numPr>
          <w:ilvl w:val="0"/>
          <w:numId w:val="21"/>
        </w:numPr>
        <w:tabs>
          <w:tab w:pos="978" w:val="left"/>
          <w:tab w:pos="979" w:val="left"/>
        </w:tabs>
        <w:jc w:val="both"/>
        <w:rPr>
          <w:sz w:val="24"/>
        </w:rPr>
      </w:pPr>
      <w:r w:rsidRPr="0001611F">
        <w:rPr>
          <w:sz w:val="24"/>
        </w:rPr>
        <w:t xml:space="preserve">Poslovanje se u </w:t>
      </w:r>
      <w:r w:rsidR="007F10F2">
        <w:rPr>
          <w:sz w:val="24"/>
        </w:rPr>
        <w:t>siječnju</w:t>
      </w:r>
      <w:r w:rsidRPr="0001611F">
        <w:rPr>
          <w:sz w:val="24"/>
        </w:rPr>
        <w:t xml:space="preserve"> 2018. </w:t>
      </w:r>
      <w:r w:rsidR="007F10F2">
        <w:rPr>
          <w:sz w:val="24"/>
        </w:rPr>
        <w:t xml:space="preserve">godine </w:t>
      </w:r>
      <w:r w:rsidRPr="0001611F">
        <w:rPr>
          <w:sz w:val="24"/>
        </w:rPr>
        <w:t>odvijalo u skladu s očekivanjima.</w:t>
      </w:r>
    </w:p>
    <w:p w:rsidRDefault="0001611F" w:rsidP="009755CD" w:rsidR="0001611F" w:rsidRPr="0001611F">
      <w:pPr>
        <w:pStyle w:val="Odlomakpopisa"/>
        <w:tabs>
          <w:tab w:pos="978" w:val="left"/>
          <w:tab w:pos="979" w:val="left"/>
        </w:tabs>
        <w:ind w:firstLine="0"/>
        <w:jc w:val="both"/>
        <w:rPr>
          <w:sz w:val="24"/>
        </w:rPr>
      </w:pPr>
    </w:p>
    <w:p w:rsidRDefault="0001611F" w:rsidP="009755CD" w:rsidR="0001611F">
      <w:pPr>
        <w:pStyle w:val="Odlomakpopisa"/>
        <w:numPr>
          <w:ilvl w:val="0"/>
          <w:numId w:val="21"/>
        </w:numPr>
        <w:tabs>
          <w:tab w:pos="978" w:val="left"/>
          <w:tab w:pos="979" w:val="left"/>
        </w:tabs>
        <w:jc w:val="both"/>
        <w:rPr>
          <w:sz w:val="24"/>
        </w:rPr>
      </w:pPr>
      <w:r w:rsidRPr="0001611F">
        <w:rPr>
          <w:sz w:val="24"/>
        </w:rPr>
        <w:tab/>
        <w:t xml:space="preserve">Ostvareni prihodi su </w:t>
      </w:r>
      <w:r w:rsidR="001A3C1F">
        <w:rPr>
          <w:sz w:val="24"/>
        </w:rPr>
        <w:t>viši od plana</w:t>
      </w:r>
      <w:r w:rsidRPr="0001611F">
        <w:rPr>
          <w:sz w:val="24"/>
        </w:rPr>
        <w:t xml:space="preserve">. </w:t>
      </w:r>
      <w:r w:rsidR="00FC7051">
        <w:rPr>
          <w:sz w:val="24"/>
        </w:rPr>
        <w:t>P</w:t>
      </w:r>
      <w:r w:rsidRPr="0001611F">
        <w:rPr>
          <w:sz w:val="24"/>
        </w:rPr>
        <w:t>rihodi od prodaje mineralnih voda (gaziranih, negaziranih i aromatiziranih) čine najveći dio prihoda, oko 60%. Preostali</w:t>
      </w:r>
      <w:r w:rsidR="00B00CDC">
        <w:rPr>
          <w:sz w:val="24"/>
        </w:rPr>
        <w:t>h 40%</w:t>
      </w:r>
      <w:r w:rsidRPr="0001611F">
        <w:rPr>
          <w:sz w:val="24"/>
        </w:rPr>
        <w:t xml:space="preserve"> prihod</w:t>
      </w:r>
      <w:r w:rsidR="00B00CDC">
        <w:rPr>
          <w:sz w:val="24"/>
        </w:rPr>
        <w:t xml:space="preserve">a </w:t>
      </w:r>
      <w:r w:rsidRPr="0001611F">
        <w:rPr>
          <w:sz w:val="24"/>
        </w:rPr>
        <w:t>dolaze od prodaje voćnih sokova, ledenih čajeva, gaziranih sokova te vina i jakih alkoholnih pića. U totalu preko 85% prihoda dolazi od prodaje na domaćem tržištu, a oko 15% od prodaje na inozemnim tržištima.</w:t>
      </w:r>
    </w:p>
    <w:p w:rsidRDefault="0001611F" w:rsidP="009755CD" w:rsidR="0001611F" w:rsidRPr="0001611F">
      <w:pPr>
        <w:pStyle w:val="Odlomakpopisa"/>
        <w:jc w:val="both"/>
        <w:rPr>
          <w:sz w:val="24"/>
        </w:rPr>
      </w:pPr>
    </w:p>
    <w:p w:rsidRDefault="0001611F" w:rsidP="009755CD" w:rsidR="0001611F">
      <w:pPr>
        <w:pStyle w:val="Odlomakpopisa"/>
        <w:numPr>
          <w:ilvl w:val="0"/>
          <w:numId w:val="21"/>
        </w:numPr>
        <w:tabs>
          <w:tab w:pos="978" w:val="left"/>
          <w:tab w:pos="979" w:val="left"/>
        </w:tabs>
        <w:jc w:val="both"/>
        <w:rPr>
          <w:sz w:val="24"/>
        </w:rPr>
      </w:pPr>
      <w:r w:rsidRPr="0001611F">
        <w:rPr>
          <w:sz w:val="24"/>
        </w:rPr>
        <w:tab/>
        <w:t xml:space="preserve">Zbog promjene situacije na tržištu ledenih čajeva, </w:t>
      </w:r>
      <w:r w:rsidR="00B00CDC">
        <w:rPr>
          <w:sz w:val="24"/>
        </w:rPr>
        <w:t>u</w:t>
      </w:r>
      <w:r w:rsidRPr="0001611F">
        <w:rPr>
          <w:sz w:val="24"/>
        </w:rPr>
        <w:t xml:space="preserve"> toj kategoriji ostvar</w:t>
      </w:r>
      <w:r w:rsidR="00B00CDC">
        <w:rPr>
          <w:sz w:val="24"/>
        </w:rPr>
        <w:t xml:space="preserve">en je viši </w:t>
      </w:r>
      <w:r w:rsidRPr="0001611F">
        <w:rPr>
          <w:sz w:val="24"/>
        </w:rPr>
        <w:t xml:space="preserve"> prihod od očekivanog.</w:t>
      </w:r>
    </w:p>
    <w:p w:rsidRDefault="0001611F" w:rsidP="009755CD" w:rsidR="0001611F" w:rsidRPr="0001611F">
      <w:pPr>
        <w:pStyle w:val="Odlomakpopisa"/>
        <w:jc w:val="both"/>
        <w:rPr>
          <w:sz w:val="24"/>
        </w:rPr>
      </w:pPr>
    </w:p>
    <w:p w:rsidRDefault="0001611F" w:rsidP="009755CD" w:rsidR="0001611F">
      <w:pPr>
        <w:pStyle w:val="Odlomakpopisa"/>
        <w:numPr>
          <w:ilvl w:val="0"/>
          <w:numId w:val="21"/>
        </w:numPr>
        <w:tabs>
          <w:tab w:pos="978" w:val="left"/>
          <w:tab w:pos="979" w:val="left"/>
        </w:tabs>
        <w:jc w:val="both"/>
        <w:rPr>
          <w:sz w:val="24"/>
        </w:rPr>
      </w:pPr>
      <w:r w:rsidRPr="0001611F">
        <w:rPr>
          <w:sz w:val="24"/>
        </w:rPr>
        <w:tab/>
        <w:t xml:space="preserve">Ostvarena EBITDA </w:t>
      </w:r>
      <w:r w:rsidR="001A3C1F">
        <w:rPr>
          <w:sz w:val="24"/>
        </w:rPr>
        <w:t xml:space="preserve">i EBITDA marža su </w:t>
      </w:r>
      <w:r w:rsidR="009A5527">
        <w:rPr>
          <w:sz w:val="24"/>
        </w:rPr>
        <w:t xml:space="preserve">obje </w:t>
      </w:r>
      <w:r w:rsidR="001A3C1F">
        <w:rPr>
          <w:sz w:val="24"/>
        </w:rPr>
        <w:t>više od plana</w:t>
      </w:r>
      <w:r w:rsidRPr="0001611F">
        <w:rPr>
          <w:sz w:val="24"/>
        </w:rPr>
        <w:t>.</w:t>
      </w:r>
    </w:p>
    <w:p w:rsidRDefault="0001611F" w:rsidP="0001611F" w:rsidR="0001611F" w:rsidRPr="0001611F">
      <w:pPr>
        <w:pStyle w:val="Odlomakpopisa"/>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B00CDC" w:rsidP="0001611F" w:rsidR="00B00CDC">
      <w:pPr>
        <w:tabs>
          <w:tab w:pos="978" w:val="left"/>
          <w:tab w:pos="979" w:val="left"/>
        </w:tabs>
        <w:rPr>
          <w:sz w:val="24"/>
        </w:rPr>
      </w:pPr>
    </w:p>
    <w:p w:rsidRDefault="0001611F" w:rsidP="0001611F" w:rsidR="0001611F">
      <w:pPr>
        <w:tabs>
          <w:tab w:pos="978" w:val="left"/>
          <w:tab w:pos="979" w:val="left"/>
        </w:tabs>
        <w:rPr>
          <w:sz w:val="24"/>
        </w:rPr>
      </w:pPr>
    </w:p>
    <w:p w:rsidRDefault="007F10F2" w:rsidP="0001611F" w:rsidR="007F10F2">
      <w:pPr>
        <w:tabs>
          <w:tab w:pos="978" w:val="left"/>
          <w:tab w:pos="979" w:val="left"/>
        </w:tabs>
        <w:rPr>
          <w:sz w:val="24"/>
        </w:rPr>
      </w:pPr>
    </w:p>
    <w:p w:rsidRDefault="0001611F" w:rsidP="0001611F" w:rsidR="0001611F">
      <w:pPr>
        <w:tabs>
          <w:tab w:pos="978" w:val="left"/>
          <w:tab w:pos="979" w:val="left"/>
        </w:tabs>
        <w:rPr>
          <w:sz w:val="24"/>
        </w:rPr>
      </w:pPr>
    </w:p>
    <w:p w:rsidRDefault="008A6252" w:rsidR="008A6252">
      <w:pPr>
        <w:pStyle w:val="Tijeloteksta"/>
        <w:rPr>
          <w:sz w:val="20"/>
        </w:rPr>
      </w:pPr>
    </w:p>
    <w:p w:rsidRDefault="0065237C" w:rsidP="008C5380" w:rsidR="008A6252">
      <w:pPr>
        <w:pStyle w:val="Odlomakpopisa"/>
        <w:numPr>
          <w:ilvl w:val="2"/>
          <w:numId w:val="22"/>
        </w:numPr>
        <w:tabs>
          <w:tab w:pos="965" w:val="left"/>
        </w:tabs>
        <w:outlineLvl w:val="1"/>
        <w:rPr>
          <w:b/>
          <w:sz w:val="24"/>
        </w:rPr>
      </w:pPr>
      <w:bookmarkStart w:name="_Toc508100638" w:id="10"/>
      <w:r>
        <w:rPr>
          <w:b/>
          <w:spacing w:val="3"/>
          <w:sz w:val="24"/>
        </w:rPr>
        <w:lastRenderedPageBreak/>
        <w:t xml:space="preserve">Kompanije </w:t>
      </w:r>
      <w:r>
        <w:rPr>
          <w:b/>
          <w:sz w:val="24"/>
        </w:rPr>
        <w:t xml:space="preserve">u </w:t>
      </w:r>
      <w:r>
        <w:rPr>
          <w:b/>
          <w:spacing w:val="3"/>
          <w:sz w:val="24"/>
        </w:rPr>
        <w:t xml:space="preserve">poslovnoj grupi </w:t>
      </w:r>
      <w:r>
        <w:rPr>
          <w:b/>
          <w:spacing w:val="4"/>
          <w:sz w:val="24"/>
        </w:rPr>
        <w:t xml:space="preserve">Prehrana: </w:t>
      </w:r>
      <w:r>
        <w:rPr>
          <w:b/>
          <w:spacing w:val="2"/>
          <w:sz w:val="24"/>
        </w:rPr>
        <w:t xml:space="preserve">Roto </w:t>
      </w:r>
      <w:r>
        <w:rPr>
          <w:b/>
          <w:spacing w:val="3"/>
          <w:sz w:val="24"/>
        </w:rPr>
        <w:t>dinamic</w:t>
      </w:r>
      <w:r>
        <w:rPr>
          <w:b/>
          <w:spacing w:val="69"/>
          <w:sz w:val="24"/>
        </w:rPr>
        <w:t xml:space="preserve"> </w:t>
      </w:r>
      <w:r>
        <w:rPr>
          <w:b/>
          <w:spacing w:val="4"/>
          <w:sz w:val="24"/>
        </w:rPr>
        <w:t>d.o.o.</w:t>
      </w:r>
      <w:bookmarkEnd w:id="10"/>
    </w:p>
    <w:p w:rsidRDefault="008A6252" w:rsidR="008A6252">
      <w:pPr>
        <w:pStyle w:val="Tijeloteksta"/>
        <w:spacing w:before="10"/>
        <w:rPr>
          <w:b/>
          <w:sz w:val="30"/>
        </w:rPr>
      </w:pPr>
    </w:p>
    <w:p w:rsidRDefault="0065237C" w:rsidR="008A6252">
      <w:pPr>
        <w:pStyle w:val="Odlomakpopisa"/>
        <w:numPr>
          <w:ilvl w:val="3"/>
          <w:numId w:val="22"/>
        </w:numPr>
        <w:tabs>
          <w:tab w:pos="1965" w:val="left"/>
        </w:tabs>
        <w:ind w:firstLine="0" w:right="414"/>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before="5"/>
        <w:rPr>
          <w:b/>
          <w:sz w:val="21"/>
        </w:rPr>
      </w:pPr>
    </w:p>
    <w:tbl>
      <w:tblPr>
        <w:tblW w:type="auto" w:w="0"/>
        <w:tblInd w:type="dxa" w:w="13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99"/>
        <w:gridCol w:w="1985"/>
        <w:gridCol w:w="2551"/>
      </w:tblGrid>
      <w:tr w:rsidTr="00845EBE" w:rsidR="00332BA2">
        <w:trPr>
          <w:trHeight w:val="448"/>
        </w:trPr>
        <w:tc>
          <w:tcPr>
            <w:tcW w:type="dxa" w:w="2599"/>
            <w:shd w:fill="C00000" w:color="auto" w:val="clear"/>
          </w:tcPr>
          <w:p w:rsidRDefault="00332BA2" w:rsidR="00332BA2">
            <w:pPr>
              <w:pStyle w:val="TableParagraph"/>
              <w:spacing w:before="82"/>
              <w:ind w:left="105"/>
              <w:rPr>
                <w:b/>
                <w:sz w:val="24"/>
              </w:rPr>
            </w:pPr>
            <w:r>
              <w:rPr>
                <w:b/>
                <w:color w:val="FFFFFF"/>
                <w:sz w:val="24"/>
              </w:rPr>
              <w:t>Financijski rezultati*</w:t>
            </w:r>
          </w:p>
        </w:tc>
        <w:tc>
          <w:tcPr>
            <w:tcW w:type="dxa" w:w="1985"/>
            <w:shd w:fill="C00000" w:color="auto" w:val="clear"/>
          </w:tcPr>
          <w:p w:rsidRDefault="00332BA2" w:rsidP="00845EBE" w:rsidR="00332BA2">
            <w:pPr>
              <w:pStyle w:val="TableParagraph"/>
              <w:spacing w:before="82"/>
              <w:ind w:left="547"/>
              <w:jc w:val="center"/>
              <w:rPr>
                <w:b/>
                <w:color w:val="FFFFFF"/>
                <w:sz w:val="24"/>
              </w:rPr>
            </w:pPr>
            <w:r>
              <w:rPr>
                <w:b/>
                <w:color w:val="FFFFFF"/>
                <w:sz w:val="24"/>
              </w:rPr>
              <w:t>I. 2018.</w:t>
            </w:r>
          </w:p>
          <w:p w:rsidRDefault="00332BA2" w:rsidP="00845EBE" w:rsidR="00332BA2">
            <w:pPr>
              <w:pStyle w:val="TableParagraph"/>
              <w:spacing w:before="82"/>
              <w:ind w:left="547"/>
              <w:jc w:val="center"/>
              <w:rPr>
                <w:b/>
                <w:sz w:val="24"/>
              </w:rPr>
            </w:pPr>
            <w:r>
              <w:rPr>
                <w:b/>
                <w:color w:val="FFFFFF"/>
                <w:sz w:val="24"/>
              </w:rPr>
              <w:t>(HRK m)</w:t>
            </w:r>
          </w:p>
        </w:tc>
        <w:tc>
          <w:tcPr>
            <w:tcW w:type="dxa" w:w="2551"/>
            <w:shd w:fill="C00000" w:color="auto" w:val="clear"/>
          </w:tcPr>
          <w:p w:rsidRDefault="00332BA2" w:rsidP="00845EBE" w:rsidR="00332BA2">
            <w:pPr>
              <w:pStyle w:val="TableParagraph"/>
              <w:spacing w:before="82"/>
              <w:ind w:left="547"/>
              <w:jc w:val="center"/>
              <w:rPr>
                <w:b/>
                <w:color w:val="FFFFFF"/>
                <w:sz w:val="24"/>
              </w:rPr>
            </w:pPr>
            <w:r>
              <w:rPr>
                <w:b/>
                <w:color w:val="FFFFFF"/>
                <w:sz w:val="24"/>
              </w:rPr>
              <w:t>Plan 2018.</w:t>
            </w:r>
          </w:p>
          <w:p w:rsidRDefault="00332BA2" w:rsidP="00845EBE" w:rsidR="00332BA2">
            <w:pPr>
              <w:pStyle w:val="TableParagraph"/>
              <w:spacing w:before="82"/>
              <w:ind w:left="547"/>
              <w:jc w:val="center"/>
              <w:rPr>
                <w:b/>
                <w:color w:val="FFFFFF"/>
                <w:sz w:val="24"/>
              </w:rPr>
            </w:pPr>
            <w:r w:rsidRPr="00332BA2">
              <w:rPr>
                <w:b/>
                <w:color w:val="FFFFFF"/>
                <w:sz w:val="24"/>
              </w:rPr>
              <w:t>(HRK m)</w:t>
            </w:r>
          </w:p>
        </w:tc>
      </w:tr>
      <w:tr w:rsidTr="00845EBE" w:rsidR="00332BA2">
        <w:trPr>
          <w:trHeight w:val="275"/>
        </w:trPr>
        <w:tc>
          <w:tcPr>
            <w:tcW w:type="dxa" w:w="2599"/>
          </w:tcPr>
          <w:p w:rsidRDefault="00332BA2" w:rsidR="00332BA2">
            <w:pPr>
              <w:pStyle w:val="TableParagraph"/>
              <w:spacing w:lineRule="exact" w:line="256"/>
              <w:ind w:left="105"/>
              <w:rPr>
                <w:sz w:val="24"/>
              </w:rPr>
            </w:pPr>
            <w:r>
              <w:rPr>
                <w:sz w:val="24"/>
              </w:rPr>
              <w:t>Prihod</w:t>
            </w:r>
          </w:p>
        </w:tc>
        <w:tc>
          <w:tcPr>
            <w:tcW w:type="dxa" w:w="1985"/>
          </w:tcPr>
          <w:p w:rsidRDefault="00332BA2" w:rsidR="00332BA2">
            <w:pPr>
              <w:pStyle w:val="TableParagraph"/>
              <w:spacing w:lineRule="exact" w:line="256"/>
              <w:ind w:right="349" w:left="362"/>
              <w:jc w:val="center"/>
              <w:rPr>
                <w:sz w:val="24"/>
              </w:rPr>
            </w:pPr>
            <w:r>
              <w:rPr>
                <w:sz w:val="24"/>
              </w:rPr>
              <w:t>49</w:t>
            </w:r>
          </w:p>
        </w:tc>
        <w:tc>
          <w:tcPr>
            <w:tcW w:type="dxa" w:w="2551"/>
          </w:tcPr>
          <w:p w:rsidRDefault="00332BA2" w:rsidR="00332BA2">
            <w:pPr>
              <w:pStyle w:val="TableParagraph"/>
              <w:spacing w:lineRule="exact" w:line="256"/>
              <w:ind w:right="349" w:left="362"/>
              <w:jc w:val="center"/>
              <w:rPr>
                <w:sz w:val="24"/>
              </w:rPr>
            </w:pPr>
            <w:r>
              <w:rPr>
                <w:sz w:val="24"/>
              </w:rPr>
              <w:t>51</w:t>
            </w:r>
          </w:p>
        </w:tc>
      </w:tr>
      <w:tr w:rsidTr="00845EBE" w:rsidR="00332BA2">
        <w:trPr>
          <w:trHeight w:val="275"/>
        </w:trPr>
        <w:tc>
          <w:tcPr>
            <w:tcW w:type="dxa" w:w="2599"/>
          </w:tcPr>
          <w:p w:rsidRDefault="00332BA2" w:rsidR="00332BA2">
            <w:pPr>
              <w:pStyle w:val="TableParagraph"/>
              <w:spacing w:lineRule="exact" w:line="256"/>
              <w:ind w:left="105"/>
              <w:rPr>
                <w:sz w:val="24"/>
              </w:rPr>
            </w:pPr>
            <w:r>
              <w:rPr>
                <w:sz w:val="24"/>
              </w:rPr>
              <w:t>EBITDA</w:t>
            </w:r>
          </w:p>
        </w:tc>
        <w:tc>
          <w:tcPr>
            <w:tcW w:type="dxa" w:w="1985"/>
          </w:tcPr>
          <w:p w:rsidRDefault="00332BA2" w:rsidP="00BC360D" w:rsidR="00332BA2">
            <w:pPr>
              <w:pStyle w:val="TableParagraph"/>
              <w:spacing w:lineRule="exact" w:line="256"/>
              <w:ind w:right="349" w:left="362"/>
              <w:jc w:val="center"/>
              <w:rPr>
                <w:sz w:val="24"/>
              </w:rPr>
            </w:pPr>
            <w:r>
              <w:rPr>
                <w:sz w:val="24"/>
              </w:rPr>
              <w:t>-3</w:t>
            </w:r>
            <w:r w:rsidR="008E3065">
              <w:rPr>
                <w:sz w:val="24"/>
              </w:rPr>
              <w:t>,4</w:t>
            </w:r>
          </w:p>
        </w:tc>
        <w:tc>
          <w:tcPr>
            <w:tcW w:type="dxa" w:w="2551"/>
          </w:tcPr>
          <w:p w:rsidRDefault="00332BA2" w:rsidP="008E3065" w:rsidR="00332BA2">
            <w:pPr>
              <w:pStyle w:val="TableParagraph"/>
              <w:spacing w:lineRule="exact" w:line="256"/>
              <w:ind w:right="349" w:left="362"/>
              <w:jc w:val="center"/>
              <w:rPr>
                <w:sz w:val="24"/>
              </w:rPr>
            </w:pPr>
            <w:r>
              <w:rPr>
                <w:sz w:val="24"/>
              </w:rPr>
              <w:t>-</w:t>
            </w:r>
            <w:r w:rsidR="008E3065">
              <w:rPr>
                <w:sz w:val="24"/>
              </w:rPr>
              <w:t>3,6</w:t>
            </w:r>
          </w:p>
        </w:tc>
      </w:tr>
      <w:tr w:rsidTr="00845EBE" w:rsidR="00332BA2">
        <w:trPr>
          <w:trHeight w:val="276"/>
        </w:trPr>
        <w:tc>
          <w:tcPr>
            <w:tcW w:type="dxa" w:w="2599"/>
          </w:tcPr>
          <w:p w:rsidRDefault="00332BA2" w:rsidR="00332BA2">
            <w:pPr>
              <w:pStyle w:val="TableParagraph"/>
              <w:spacing w:lineRule="exact" w:line="256"/>
              <w:ind w:left="105"/>
              <w:rPr>
                <w:sz w:val="24"/>
              </w:rPr>
            </w:pPr>
            <w:r>
              <w:rPr>
                <w:sz w:val="24"/>
              </w:rPr>
              <w:t>EBITDA %</w:t>
            </w:r>
          </w:p>
        </w:tc>
        <w:tc>
          <w:tcPr>
            <w:tcW w:type="dxa" w:w="1985"/>
          </w:tcPr>
          <w:p w:rsidRDefault="00332BA2" w:rsidP="00BC360D" w:rsidR="00332BA2">
            <w:pPr>
              <w:pStyle w:val="TableParagraph"/>
              <w:spacing w:lineRule="exact" w:line="256"/>
              <w:ind w:right="351" w:left="362"/>
              <w:jc w:val="center"/>
              <w:rPr>
                <w:sz w:val="24"/>
              </w:rPr>
            </w:pPr>
            <w:r>
              <w:rPr>
                <w:sz w:val="24"/>
              </w:rPr>
              <w:t>-7,0%</w:t>
            </w:r>
          </w:p>
        </w:tc>
        <w:tc>
          <w:tcPr>
            <w:tcW w:type="dxa" w:w="2551"/>
          </w:tcPr>
          <w:p w:rsidRDefault="00332BA2" w:rsidP="00BC360D" w:rsidR="00332BA2">
            <w:pPr>
              <w:pStyle w:val="TableParagraph"/>
              <w:spacing w:lineRule="exact" w:line="256"/>
              <w:ind w:right="351" w:left="362"/>
              <w:jc w:val="center"/>
              <w:rPr>
                <w:sz w:val="24"/>
              </w:rPr>
            </w:pPr>
            <w:r>
              <w:rPr>
                <w:sz w:val="24"/>
              </w:rPr>
              <w:t>-7,0%</w:t>
            </w:r>
          </w:p>
        </w:tc>
      </w:tr>
    </w:tbl>
    <w:p w:rsidRDefault="009A5527" w:rsidR="009A5527">
      <w:pPr>
        <w:ind w:left="966"/>
        <w:rPr>
          <w:b/>
          <w:i/>
          <w:sz w:val="20"/>
        </w:rPr>
      </w:pPr>
    </w:p>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332BA2" w:rsidR="00332BA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01611F" w:rsidP="0001611F" w:rsidR="0001611F">
      <w:pPr>
        <w:pStyle w:val="Odlomakpopisa"/>
        <w:numPr>
          <w:ilvl w:val="0"/>
          <w:numId w:val="20"/>
        </w:numPr>
        <w:tabs>
          <w:tab w:pos="979" w:val="left"/>
        </w:tabs>
        <w:spacing w:lineRule="auto" w:line="276"/>
        <w:ind w:right="125"/>
        <w:jc w:val="both"/>
        <w:rPr>
          <w:sz w:val="24"/>
        </w:rPr>
      </w:pPr>
      <w:r w:rsidRPr="0001611F">
        <w:rPr>
          <w:sz w:val="24"/>
        </w:rPr>
        <w:tab/>
      </w:r>
      <w:r w:rsidR="00332BA2">
        <w:rPr>
          <w:sz w:val="24"/>
        </w:rPr>
        <w:t xml:space="preserve">Fokus poslovanja je na efikasnosti, stoga je uz nižu </w:t>
      </w:r>
      <w:r w:rsidR="00F76A93">
        <w:rPr>
          <w:sz w:val="24"/>
        </w:rPr>
        <w:t xml:space="preserve">od planirane </w:t>
      </w:r>
      <w:r w:rsidR="00332BA2">
        <w:rPr>
          <w:sz w:val="24"/>
        </w:rPr>
        <w:t>razinu prihoda od prodaje, ostvarena veća EBITDA od planirane</w:t>
      </w:r>
      <w:r w:rsidRPr="0001611F">
        <w:rPr>
          <w:sz w:val="24"/>
        </w:rPr>
        <w:t>.</w:t>
      </w:r>
    </w:p>
    <w:p w:rsidRDefault="0001611F" w:rsidP="0001611F" w:rsidR="0001611F" w:rsidRPr="0001611F">
      <w:pPr>
        <w:pStyle w:val="Odlomakpopisa"/>
        <w:tabs>
          <w:tab w:pos="979" w:val="left"/>
        </w:tabs>
        <w:spacing w:lineRule="auto" w:line="276"/>
        <w:ind w:firstLine="0" w:right="125"/>
        <w:jc w:val="both"/>
        <w:rPr>
          <w:sz w:val="24"/>
        </w:rPr>
      </w:pPr>
    </w:p>
    <w:p w:rsidRDefault="0001611F" w:rsidP="0001611F" w:rsidR="0001611F">
      <w:pPr>
        <w:pStyle w:val="Odlomakpopisa"/>
        <w:numPr>
          <w:ilvl w:val="0"/>
          <w:numId w:val="20"/>
        </w:numPr>
        <w:tabs>
          <w:tab w:pos="979" w:val="left"/>
        </w:tabs>
        <w:spacing w:lineRule="auto" w:line="276"/>
        <w:ind w:right="125"/>
        <w:jc w:val="both"/>
        <w:rPr>
          <w:sz w:val="24"/>
        </w:rPr>
      </w:pPr>
      <w:r w:rsidRPr="0001611F">
        <w:rPr>
          <w:sz w:val="24"/>
        </w:rPr>
        <w:tab/>
        <w:t>Zbog boljih vremenskih prilika, prodaja je ostvarena iznad očekivanja u segmentu piva i vode.</w:t>
      </w:r>
    </w:p>
    <w:p w:rsidRDefault="0001611F" w:rsidP="0001611F" w:rsidR="0001611F" w:rsidRPr="0001611F">
      <w:pPr>
        <w:pStyle w:val="Odlomakpopisa"/>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332BA2" w:rsidP="0001611F" w:rsidR="00332BA2">
      <w:pPr>
        <w:tabs>
          <w:tab w:pos="979" w:val="left"/>
        </w:tabs>
        <w:spacing w:lineRule="auto" w:line="276"/>
        <w:ind w:right="125"/>
        <w:jc w:val="both"/>
        <w:rPr>
          <w:sz w:val="24"/>
        </w:rPr>
      </w:pPr>
    </w:p>
    <w:p w:rsidRDefault="00332BA2" w:rsidP="0001611F" w:rsidR="00332BA2">
      <w:pPr>
        <w:tabs>
          <w:tab w:pos="979" w:val="left"/>
        </w:tabs>
        <w:spacing w:lineRule="auto" w:line="276"/>
        <w:ind w:right="125"/>
        <w:jc w:val="both"/>
        <w:rPr>
          <w:sz w:val="24"/>
        </w:rPr>
      </w:pPr>
    </w:p>
    <w:p w:rsidRDefault="00332BA2" w:rsidP="0001611F" w:rsidR="00332BA2">
      <w:pPr>
        <w:tabs>
          <w:tab w:pos="979" w:val="left"/>
        </w:tabs>
        <w:spacing w:lineRule="auto" w:line="276"/>
        <w:ind w:right="125"/>
        <w:jc w:val="both"/>
        <w:rPr>
          <w:sz w:val="24"/>
        </w:rPr>
      </w:pPr>
    </w:p>
    <w:p w:rsidRDefault="00332BA2" w:rsidP="0001611F" w:rsidR="00332BA2">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rsidRPr="0001611F">
      <w:pPr>
        <w:tabs>
          <w:tab w:pos="979" w:val="left"/>
        </w:tabs>
        <w:spacing w:lineRule="auto" w:line="276"/>
        <w:ind w:right="125"/>
        <w:jc w:val="both"/>
        <w:rPr>
          <w:sz w:val="24"/>
        </w:rPr>
      </w:pPr>
    </w:p>
    <w:p w:rsidRDefault="0065237C" w:rsidP="008C5380" w:rsidR="008A6252">
      <w:pPr>
        <w:pStyle w:val="Odlomakpopisa"/>
        <w:numPr>
          <w:ilvl w:val="2"/>
          <w:numId w:val="22"/>
        </w:numPr>
        <w:tabs>
          <w:tab w:pos="965" w:val="left"/>
        </w:tabs>
        <w:spacing w:before="92"/>
        <w:outlineLvl w:val="1"/>
        <w:rPr>
          <w:b/>
          <w:sz w:val="24"/>
        </w:rPr>
      </w:pPr>
      <w:bookmarkStart w:name="_Toc508100639" w:id="11"/>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Sarajevski Kiseljak</w:t>
      </w:r>
      <w:r>
        <w:rPr>
          <w:b/>
          <w:spacing w:val="58"/>
          <w:sz w:val="24"/>
        </w:rPr>
        <w:t xml:space="preserve"> </w:t>
      </w:r>
      <w:r>
        <w:rPr>
          <w:b/>
          <w:spacing w:val="3"/>
          <w:sz w:val="24"/>
        </w:rPr>
        <w:t>d.d.</w:t>
      </w:r>
      <w:bookmarkEnd w:id="11"/>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4" w:val="left"/>
          <w:tab w:pos="4566" w:val="left"/>
          <w:tab w:pos="5072" w:val="left"/>
          <w:tab w:pos="6193" w:val="left"/>
          <w:tab w:pos="7191" w:val="left"/>
          <w:tab w:pos="7471" w:val="left"/>
          <w:tab w:pos="8445" w:val="left"/>
        </w:tabs>
        <w:ind w:firstLine="0" w:right="268"/>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1883"/>
        <w:gridCol w:w="2316"/>
      </w:tblGrid>
      <w:tr w:rsidTr="00845EBE" w:rsidR="00332BA2">
        <w:trPr>
          <w:trHeight w:val="445"/>
          <w:jc w:val="center"/>
        </w:trPr>
        <w:tc>
          <w:tcPr>
            <w:tcW w:type="auto" w:w="0"/>
            <w:shd w:fill="C00000" w:color="auto" w:val="clear"/>
          </w:tcPr>
          <w:p w:rsidRDefault="00332BA2" w:rsidR="00332BA2">
            <w:pPr>
              <w:pStyle w:val="TableParagraph"/>
              <w:spacing w:before="82"/>
              <w:ind w:left="105"/>
              <w:rPr>
                <w:b/>
                <w:sz w:val="24"/>
              </w:rPr>
            </w:pPr>
            <w:r>
              <w:rPr>
                <w:b/>
                <w:color w:val="FFFFFF"/>
                <w:sz w:val="24"/>
              </w:rPr>
              <w:t>Financijski rezultati*</w:t>
            </w:r>
          </w:p>
        </w:tc>
        <w:tc>
          <w:tcPr>
            <w:tcW w:type="auto" w:w="0"/>
            <w:shd w:fill="C00000" w:color="auto" w:val="clear"/>
          </w:tcPr>
          <w:p w:rsidRDefault="00332BA2" w:rsidP="0001611F" w:rsidR="00013B40">
            <w:pPr>
              <w:pStyle w:val="TableParagraph"/>
              <w:spacing w:before="82"/>
              <w:ind w:right="351" w:left="362"/>
              <w:jc w:val="center"/>
              <w:rPr>
                <w:b/>
                <w:color w:val="FFFFFF"/>
                <w:sz w:val="24"/>
              </w:rPr>
            </w:pPr>
            <w:r>
              <w:rPr>
                <w:b/>
                <w:color w:val="FFFFFF"/>
                <w:sz w:val="24"/>
              </w:rPr>
              <w:t xml:space="preserve">I. 2018. </w:t>
            </w:r>
          </w:p>
          <w:p w:rsidRDefault="00332BA2" w:rsidP="0001611F" w:rsidR="00332BA2">
            <w:pPr>
              <w:pStyle w:val="TableParagraph"/>
              <w:spacing w:before="82"/>
              <w:ind w:right="351" w:left="362"/>
              <w:jc w:val="center"/>
              <w:rPr>
                <w:b/>
                <w:sz w:val="24"/>
              </w:rPr>
            </w:pPr>
            <w:r>
              <w:rPr>
                <w:b/>
                <w:color w:val="FFFFFF"/>
                <w:sz w:val="24"/>
              </w:rPr>
              <w:t>(mil. HRK)</w:t>
            </w:r>
          </w:p>
        </w:tc>
        <w:tc>
          <w:tcPr>
            <w:tcW w:type="dxa" w:w="2316"/>
            <w:shd w:fill="C00000" w:color="auto" w:val="clear"/>
          </w:tcPr>
          <w:p w:rsidRDefault="00332BA2" w:rsidP="0001611F" w:rsidR="00013B40">
            <w:pPr>
              <w:pStyle w:val="TableParagraph"/>
              <w:spacing w:before="82"/>
              <w:ind w:right="351" w:left="362"/>
              <w:jc w:val="center"/>
              <w:rPr>
                <w:b/>
                <w:color w:val="FFFFFF"/>
                <w:sz w:val="24"/>
              </w:rPr>
            </w:pPr>
            <w:r>
              <w:rPr>
                <w:b/>
                <w:color w:val="FFFFFF"/>
                <w:sz w:val="24"/>
              </w:rPr>
              <w:t xml:space="preserve">Plan 2018 </w:t>
            </w:r>
          </w:p>
          <w:p w:rsidRDefault="00332BA2" w:rsidP="0001611F" w:rsidR="00332BA2">
            <w:pPr>
              <w:pStyle w:val="TableParagraph"/>
              <w:spacing w:before="82"/>
              <w:ind w:right="351" w:left="362"/>
              <w:jc w:val="center"/>
              <w:rPr>
                <w:b/>
                <w:color w:val="FFFFFF"/>
                <w:sz w:val="24"/>
              </w:rPr>
            </w:pPr>
            <w:r>
              <w:rPr>
                <w:b/>
                <w:color w:val="FFFFFF"/>
                <w:sz w:val="24"/>
              </w:rPr>
              <w:t>(mil.HRK)</w:t>
            </w:r>
          </w:p>
        </w:tc>
      </w:tr>
      <w:tr w:rsidTr="00845EBE" w:rsidR="00332BA2">
        <w:trPr>
          <w:trHeight w:val="275"/>
          <w:jc w:val="center"/>
        </w:trPr>
        <w:tc>
          <w:tcPr>
            <w:tcW w:type="auto" w:w="0"/>
          </w:tcPr>
          <w:p w:rsidRDefault="00332BA2" w:rsidR="00332BA2">
            <w:pPr>
              <w:pStyle w:val="TableParagraph"/>
              <w:spacing w:lineRule="exact" w:line="256"/>
              <w:ind w:left="105"/>
              <w:rPr>
                <w:sz w:val="24"/>
              </w:rPr>
            </w:pPr>
            <w:r>
              <w:rPr>
                <w:sz w:val="24"/>
              </w:rPr>
              <w:t>Prihod</w:t>
            </w:r>
          </w:p>
        </w:tc>
        <w:tc>
          <w:tcPr>
            <w:tcW w:type="auto" w:w="0"/>
          </w:tcPr>
          <w:p w:rsidRDefault="00332BA2" w:rsidR="00332BA2">
            <w:pPr>
              <w:pStyle w:val="TableParagraph"/>
              <w:spacing w:lineRule="exact" w:line="256"/>
              <w:ind w:right="349" w:left="362"/>
              <w:jc w:val="center"/>
              <w:rPr>
                <w:sz w:val="24"/>
              </w:rPr>
            </w:pPr>
            <w:r>
              <w:rPr>
                <w:sz w:val="24"/>
              </w:rPr>
              <w:t>18</w:t>
            </w:r>
          </w:p>
        </w:tc>
        <w:tc>
          <w:tcPr>
            <w:tcW w:type="dxa" w:w="2316"/>
          </w:tcPr>
          <w:p w:rsidRDefault="00332BA2" w:rsidR="00332BA2">
            <w:pPr>
              <w:pStyle w:val="TableParagraph"/>
              <w:spacing w:lineRule="exact" w:line="256"/>
              <w:ind w:right="349" w:left="362"/>
              <w:jc w:val="center"/>
              <w:rPr>
                <w:sz w:val="24"/>
              </w:rPr>
            </w:pPr>
            <w:r>
              <w:rPr>
                <w:sz w:val="24"/>
              </w:rPr>
              <w:t>16</w:t>
            </w:r>
          </w:p>
        </w:tc>
      </w:tr>
      <w:tr w:rsidTr="00845EBE" w:rsidR="00332BA2">
        <w:trPr>
          <w:trHeight w:val="277"/>
          <w:jc w:val="center"/>
        </w:trPr>
        <w:tc>
          <w:tcPr>
            <w:tcW w:type="auto" w:w="0"/>
          </w:tcPr>
          <w:p w:rsidRDefault="00332BA2" w:rsidR="00332BA2">
            <w:pPr>
              <w:pStyle w:val="TableParagraph"/>
              <w:spacing w:lineRule="exact" w:line="258"/>
              <w:ind w:left="105"/>
              <w:rPr>
                <w:sz w:val="24"/>
              </w:rPr>
            </w:pPr>
            <w:r>
              <w:rPr>
                <w:sz w:val="24"/>
              </w:rPr>
              <w:t>EBITDA</w:t>
            </w:r>
          </w:p>
        </w:tc>
        <w:tc>
          <w:tcPr>
            <w:tcW w:type="auto" w:w="0"/>
          </w:tcPr>
          <w:p w:rsidRDefault="008E3065" w:rsidR="00332BA2">
            <w:pPr>
              <w:pStyle w:val="TableParagraph"/>
              <w:spacing w:lineRule="exact" w:line="258"/>
              <w:ind w:right="349" w:left="362"/>
              <w:jc w:val="center"/>
              <w:rPr>
                <w:sz w:val="24"/>
              </w:rPr>
            </w:pPr>
            <w:r>
              <w:rPr>
                <w:sz w:val="24"/>
              </w:rPr>
              <w:t>2,9</w:t>
            </w:r>
          </w:p>
        </w:tc>
        <w:tc>
          <w:tcPr>
            <w:tcW w:type="dxa" w:w="2316"/>
          </w:tcPr>
          <w:p w:rsidRDefault="00332BA2" w:rsidR="00332BA2">
            <w:pPr>
              <w:pStyle w:val="TableParagraph"/>
              <w:spacing w:lineRule="exact" w:line="258"/>
              <w:ind w:right="349" w:left="362"/>
              <w:jc w:val="center"/>
              <w:rPr>
                <w:sz w:val="24"/>
              </w:rPr>
            </w:pPr>
            <w:r>
              <w:rPr>
                <w:sz w:val="24"/>
              </w:rPr>
              <w:t>2</w:t>
            </w:r>
            <w:r w:rsidR="008E3065">
              <w:rPr>
                <w:sz w:val="24"/>
              </w:rPr>
              <w:t>,4</w:t>
            </w:r>
          </w:p>
        </w:tc>
      </w:tr>
      <w:tr w:rsidTr="00845EBE" w:rsidR="00332BA2">
        <w:trPr>
          <w:trHeight w:val="273"/>
          <w:jc w:val="center"/>
        </w:trPr>
        <w:tc>
          <w:tcPr>
            <w:tcW w:type="auto" w:w="0"/>
            <w:tcBorders>
              <w:bottom w:space="0" w:sz="6" w:color="000000" w:val="single"/>
            </w:tcBorders>
          </w:tcPr>
          <w:p w:rsidRDefault="00332BA2" w:rsidR="00332BA2">
            <w:pPr>
              <w:pStyle w:val="TableParagraph"/>
              <w:spacing w:lineRule="exact" w:line="253"/>
              <w:ind w:left="105"/>
              <w:rPr>
                <w:sz w:val="24"/>
              </w:rPr>
            </w:pPr>
            <w:r>
              <w:rPr>
                <w:sz w:val="24"/>
              </w:rPr>
              <w:t>EBITDA %</w:t>
            </w:r>
          </w:p>
        </w:tc>
        <w:tc>
          <w:tcPr>
            <w:tcW w:type="auto" w:w="0"/>
            <w:tcBorders>
              <w:bottom w:space="0" w:sz="6" w:color="000000" w:val="single"/>
            </w:tcBorders>
          </w:tcPr>
          <w:p w:rsidRDefault="00332BA2" w:rsidR="00332BA2">
            <w:pPr>
              <w:pStyle w:val="TableParagraph"/>
              <w:spacing w:lineRule="exact" w:line="253"/>
              <w:ind w:right="351" w:left="362"/>
              <w:jc w:val="center"/>
              <w:rPr>
                <w:sz w:val="24"/>
              </w:rPr>
            </w:pPr>
            <w:r>
              <w:rPr>
                <w:sz w:val="24"/>
              </w:rPr>
              <w:t>16,</w:t>
            </w:r>
            <w:r w:rsidR="008E3065">
              <w:rPr>
                <w:sz w:val="24"/>
              </w:rPr>
              <w:t>1</w:t>
            </w:r>
            <w:r>
              <w:rPr>
                <w:sz w:val="24"/>
              </w:rPr>
              <w:t>%</w:t>
            </w:r>
          </w:p>
        </w:tc>
        <w:tc>
          <w:tcPr>
            <w:tcW w:type="dxa" w:w="2316"/>
            <w:tcBorders>
              <w:bottom w:space="0" w:sz="6" w:color="000000" w:val="single"/>
            </w:tcBorders>
          </w:tcPr>
          <w:p w:rsidRDefault="00332BA2" w:rsidP="008E3065" w:rsidR="00332BA2">
            <w:pPr>
              <w:pStyle w:val="TableParagraph"/>
              <w:spacing w:lineRule="exact" w:line="253"/>
              <w:ind w:right="351" w:left="362"/>
              <w:jc w:val="center"/>
              <w:rPr>
                <w:sz w:val="24"/>
              </w:rPr>
            </w:pPr>
            <w:r>
              <w:rPr>
                <w:sz w:val="24"/>
              </w:rPr>
              <w:t>15,</w:t>
            </w:r>
            <w:r w:rsidR="008E3065">
              <w:rPr>
                <w:sz w:val="24"/>
              </w:rPr>
              <w:t>0</w:t>
            </w:r>
            <w:r>
              <w:rPr>
                <w:sz w:val="24"/>
              </w:rPr>
              <w:t>%</w:t>
            </w:r>
          </w:p>
        </w:tc>
      </w:tr>
    </w:tbl>
    <w:p w:rsidRDefault="0065237C" w:rsidR="008A6252">
      <w:pPr>
        <w:spacing w:lineRule="exact" w:line="227"/>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14" w:val="left"/>
        </w:tabs>
        <w:spacing w:before="1"/>
        <w:ind w:hanging="848" w:left="1814"/>
        <w:rPr>
          <w:b/>
          <w:sz w:val="24"/>
        </w:rPr>
      </w:pPr>
      <w:r>
        <w:rPr>
          <w:b/>
          <w:sz w:val="24"/>
        </w:rPr>
        <w:t>Komentari na tekuće</w:t>
      </w:r>
      <w:r>
        <w:rPr>
          <w:b/>
          <w:spacing w:val="-2"/>
          <w:sz w:val="24"/>
        </w:rPr>
        <w:t xml:space="preserve"> </w:t>
      </w:r>
      <w:r>
        <w:rPr>
          <w:b/>
          <w:sz w:val="24"/>
        </w:rPr>
        <w:t>poslovanje</w:t>
      </w:r>
    </w:p>
    <w:p w:rsidRDefault="008A6252" w:rsidR="008A6252">
      <w:pPr>
        <w:pStyle w:val="Tijeloteksta"/>
        <w:spacing w:before="8"/>
        <w:rPr>
          <w:b/>
          <w:sz w:val="20"/>
        </w:rPr>
      </w:pPr>
    </w:p>
    <w:p w:rsidRDefault="0001611F" w:rsidP="00332BA2" w:rsidR="00332BA2">
      <w:pPr>
        <w:pStyle w:val="Odlomakpopisa"/>
        <w:numPr>
          <w:ilvl w:val="0"/>
          <w:numId w:val="19"/>
        </w:numPr>
        <w:tabs>
          <w:tab w:pos="1327" w:val="left"/>
        </w:tabs>
        <w:ind w:right="134"/>
        <w:jc w:val="both"/>
        <w:rPr>
          <w:sz w:val="24"/>
        </w:rPr>
      </w:pPr>
      <w:r w:rsidRPr="0001611F">
        <w:rPr>
          <w:sz w:val="24"/>
        </w:rPr>
        <w:tab/>
      </w:r>
      <w:r w:rsidR="00332BA2" w:rsidRPr="00332BA2">
        <w:rPr>
          <w:sz w:val="24"/>
        </w:rPr>
        <w:t>Zbog povećanih prihoda i pozitivnog utjecaja COGSa, EBITDA i EBITDA marža su iznad planiranih.</w:t>
      </w:r>
    </w:p>
    <w:p w:rsidRDefault="00332BA2" w:rsidP="00332BA2" w:rsidR="00332BA2" w:rsidRPr="00332BA2">
      <w:pPr>
        <w:pStyle w:val="Odlomakpopisa"/>
        <w:tabs>
          <w:tab w:pos="1327" w:val="left"/>
        </w:tabs>
        <w:ind w:firstLine="0" w:right="134" w:left="1326"/>
        <w:jc w:val="both"/>
        <w:rPr>
          <w:sz w:val="24"/>
        </w:rPr>
      </w:pPr>
    </w:p>
    <w:p w:rsidRDefault="00332BA2" w:rsidP="00332BA2" w:rsidR="00332BA2">
      <w:pPr>
        <w:pStyle w:val="Odlomakpopisa"/>
        <w:numPr>
          <w:ilvl w:val="0"/>
          <w:numId w:val="19"/>
        </w:numPr>
        <w:tabs>
          <w:tab w:pos="1327" w:val="left"/>
        </w:tabs>
        <w:ind w:right="134"/>
        <w:jc w:val="both"/>
        <w:rPr>
          <w:sz w:val="24"/>
        </w:rPr>
      </w:pPr>
      <w:r w:rsidRPr="00332BA2">
        <w:rPr>
          <w:sz w:val="24"/>
        </w:rPr>
        <w:t xml:space="preserve">Početak godine je karakterizirao nastavljeni dogovoreni izvoz proizvoda Sarajevskog kiseljaka u Saudijsku Arabiju i zemlje arapskog zaljeva. </w:t>
      </w:r>
    </w:p>
    <w:p w:rsidRDefault="00332BA2" w:rsidP="00332BA2" w:rsidR="00332BA2" w:rsidRPr="00332BA2">
      <w:pPr>
        <w:pStyle w:val="Odlomakpopisa"/>
        <w:rPr>
          <w:sz w:val="24"/>
        </w:rPr>
      </w:pPr>
    </w:p>
    <w:p w:rsidRDefault="00332BA2" w:rsidP="00332BA2" w:rsidR="008A6252" w:rsidRPr="00332BA2">
      <w:pPr>
        <w:pStyle w:val="Odlomakpopisa"/>
        <w:numPr>
          <w:ilvl w:val="0"/>
          <w:numId w:val="19"/>
        </w:numPr>
        <w:tabs>
          <w:tab w:pos="1327" w:val="left"/>
        </w:tabs>
        <w:ind w:right="134"/>
        <w:jc w:val="both"/>
        <w:rPr>
          <w:sz w:val="24"/>
        </w:rPr>
        <w:sectPr w:rsidR="008A6252" w:rsidRPr="00332BA2">
          <w:pgSz w:h="16840" w:w="11910"/>
          <w:pgMar w:gutter="0" w:footer="1316" w:header="709" w:left="1160" w:bottom="1560" w:right="860" w:top="1680"/>
          <w:cols w:space="720"/>
        </w:sectPr>
      </w:pPr>
      <w:r w:rsidRPr="00332BA2">
        <w:rPr>
          <w:sz w:val="24"/>
        </w:rPr>
        <w:t>Tržište BiH karakterizira stagnacija i pad potrošnje uslijed povećanog odljeva stanovništva u zemlje europske unije i političke napetosti u izbornoj godini.  </w:t>
      </w: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8100640" w:id="12"/>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Ledo</w:t>
      </w:r>
      <w:r>
        <w:rPr>
          <w:b/>
          <w:spacing w:val="45"/>
          <w:sz w:val="24"/>
        </w:rPr>
        <w:t xml:space="preserve"> </w:t>
      </w:r>
      <w:r>
        <w:rPr>
          <w:b/>
          <w:spacing w:val="3"/>
          <w:sz w:val="24"/>
        </w:rPr>
        <w:t>d.d.</w:t>
      </w:r>
      <w:bookmarkEnd w:id="12"/>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2" w:val="left"/>
          <w:tab w:pos="4565" w:val="left"/>
          <w:tab w:pos="5071" w:val="left"/>
          <w:tab w:pos="6191" w:val="left"/>
          <w:tab w:pos="7190" w:val="left"/>
          <w:tab w:pos="7468" w:val="left"/>
          <w:tab w:pos="8441" w:val="left"/>
        </w:tabs>
        <w:spacing w:after="5"/>
        <w:ind w:firstLine="0" w:right="271"/>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013B40" w:rsidP="00013B40"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right="271"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38"/>
        <w:gridCol w:w="1883"/>
        <w:gridCol w:w="1898"/>
      </w:tblGrid>
      <w:tr w:rsidTr="00845EBE" w:rsidR="00EC748D">
        <w:trPr>
          <w:trHeight w:val="445"/>
          <w:jc w:val="center"/>
        </w:trPr>
        <w:tc>
          <w:tcPr>
            <w:tcW w:type="dxa" w:w="3138"/>
            <w:shd w:fill="C00000" w:color="auto" w:val="clear"/>
          </w:tcPr>
          <w:p w:rsidRDefault="00EC748D" w:rsidR="00EC748D">
            <w:pPr>
              <w:pStyle w:val="TableParagraph"/>
              <w:spacing w:before="79"/>
              <w:ind w:left="105"/>
              <w:rPr>
                <w:b/>
                <w:sz w:val="24"/>
              </w:rPr>
            </w:pPr>
            <w:r>
              <w:rPr>
                <w:b/>
                <w:color w:val="FFFFFF"/>
                <w:sz w:val="24"/>
              </w:rPr>
              <w:t>Financijski rezultati*</w:t>
            </w:r>
          </w:p>
        </w:tc>
        <w:tc>
          <w:tcPr>
            <w:tcW w:type="auto" w:w="0"/>
            <w:shd w:fill="C00000" w:color="auto" w:val="clear"/>
          </w:tcPr>
          <w:p w:rsidRDefault="00EC748D" w:rsidP="00D1088B" w:rsidR="00013B40">
            <w:pPr>
              <w:pStyle w:val="TableParagraph"/>
              <w:spacing w:before="79"/>
              <w:ind w:right="351" w:left="362"/>
              <w:jc w:val="center"/>
              <w:rPr>
                <w:b/>
                <w:color w:val="FFFFFF"/>
                <w:sz w:val="24"/>
              </w:rPr>
            </w:pPr>
            <w:r>
              <w:rPr>
                <w:b/>
                <w:color w:val="FFFFFF"/>
                <w:sz w:val="24"/>
              </w:rPr>
              <w:t xml:space="preserve">I. 2018.     </w:t>
            </w:r>
          </w:p>
          <w:p w:rsidRDefault="00EC748D" w:rsidP="00D1088B" w:rsidR="00EC748D">
            <w:pPr>
              <w:pStyle w:val="TableParagraph"/>
              <w:spacing w:before="79"/>
              <w:ind w:right="351" w:left="362"/>
              <w:jc w:val="center"/>
              <w:rPr>
                <w:b/>
                <w:sz w:val="24"/>
              </w:rPr>
            </w:pPr>
            <w:r>
              <w:rPr>
                <w:b/>
                <w:color w:val="FFFFFF"/>
                <w:sz w:val="24"/>
              </w:rPr>
              <w:t>(mil. HRK)</w:t>
            </w:r>
          </w:p>
        </w:tc>
        <w:tc>
          <w:tcPr>
            <w:tcW w:type="auto" w:w="0"/>
            <w:shd w:fill="C00000" w:color="auto" w:val="clear"/>
          </w:tcPr>
          <w:p w:rsidRDefault="00EC748D" w:rsidP="00EC748D" w:rsidR="00013B40">
            <w:pPr>
              <w:pStyle w:val="TableParagraph"/>
              <w:spacing w:before="79"/>
              <w:ind w:right="351" w:left="362"/>
              <w:jc w:val="center"/>
              <w:rPr>
                <w:b/>
                <w:color w:val="FFFFFF"/>
                <w:sz w:val="24"/>
              </w:rPr>
            </w:pPr>
            <w:r>
              <w:rPr>
                <w:b/>
                <w:color w:val="FFFFFF"/>
                <w:sz w:val="24"/>
              </w:rPr>
              <w:t xml:space="preserve">Plan </w:t>
            </w:r>
            <w:r w:rsidRPr="00EC748D">
              <w:rPr>
                <w:b/>
                <w:color w:val="FFFFFF"/>
                <w:sz w:val="24"/>
              </w:rPr>
              <w:t>2018.</w:t>
            </w:r>
          </w:p>
          <w:p w:rsidRDefault="00EC748D" w:rsidP="00EC748D" w:rsidR="00EC748D">
            <w:pPr>
              <w:pStyle w:val="TableParagraph"/>
              <w:spacing w:before="79"/>
              <w:ind w:right="351" w:left="362"/>
              <w:jc w:val="center"/>
              <w:rPr>
                <w:b/>
                <w:color w:val="FFFFFF"/>
                <w:sz w:val="24"/>
              </w:rPr>
            </w:pPr>
            <w:r w:rsidRPr="00EC748D">
              <w:rPr>
                <w:b/>
                <w:color w:val="FFFFFF"/>
                <w:sz w:val="24"/>
              </w:rPr>
              <w:t>(mil. HRK)</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Prihod</w:t>
            </w:r>
          </w:p>
        </w:tc>
        <w:tc>
          <w:tcPr>
            <w:tcW w:type="auto" w:w="0"/>
          </w:tcPr>
          <w:p w:rsidRDefault="00EC748D" w:rsidR="00EC748D">
            <w:pPr>
              <w:pStyle w:val="TableParagraph"/>
              <w:spacing w:lineRule="exact" w:line="256"/>
              <w:ind w:right="350" w:left="362"/>
              <w:jc w:val="center"/>
              <w:rPr>
                <w:sz w:val="24"/>
              </w:rPr>
            </w:pPr>
            <w:r>
              <w:rPr>
                <w:sz w:val="24"/>
              </w:rPr>
              <w:t>43</w:t>
            </w:r>
          </w:p>
        </w:tc>
        <w:tc>
          <w:tcPr>
            <w:tcW w:type="auto" w:w="0"/>
          </w:tcPr>
          <w:p w:rsidRDefault="00EC748D" w:rsidR="00EC748D">
            <w:pPr>
              <w:pStyle w:val="TableParagraph"/>
              <w:spacing w:lineRule="exact" w:line="256"/>
              <w:ind w:right="350" w:left="362"/>
              <w:jc w:val="center"/>
              <w:rPr>
                <w:sz w:val="24"/>
              </w:rPr>
            </w:pPr>
            <w:r>
              <w:rPr>
                <w:sz w:val="24"/>
              </w:rPr>
              <w:t>39</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EBITDA</w:t>
            </w:r>
          </w:p>
        </w:tc>
        <w:tc>
          <w:tcPr>
            <w:tcW w:type="auto" w:w="0"/>
          </w:tcPr>
          <w:p w:rsidRDefault="00EC748D" w:rsidP="00C15CB7" w:rsidR="00EC748D">
            <w:pPr>
              <w:pStyle w:val="TableParagraph"/>
              <w:spacing w:lineRule="exact" w:line="256"/>
              <w:ind w:right="350" w:left="362"/>
              <w:jc w:val="center"/>
              <w:rPr>
                <w:sz w:val="24"/>
              </w:rPr>
            </w:pPr>
            <w:r>
              <w:rPr>
                <w:sz w:val="24"/>
              </w:rPr>
              <w:t>-</w:t>
            </w:r>
            <w:r w:rsidR="008E3065">
              <w:rPr>
                <w:sz w:val="24"/>
              </w:rPr>
              <w:t>1,7</w:t>
            </w:r>
          </w:p>
        </w:tc>
        <w:tc>
          <w:tcPr>
            <w:tcW w:type="auto" w:w="0"/>
          </w:tcPr>
          <w:p w:rsidRDefault="00EC748D" w:rsidP="00C15CB7" w:rsidR="00EC748D">
            <w:pPr>
              <w:pStyle w:val="TableParagraph"/>
              <w:spacing w:lineRule="exact" w:line="256"/>
              <w:ind w:right="350" w:left="362"/>
              <w:jc w:val="center"/>
              <w:rPr>
                <w:sz w:val="24"/>
              </w:rPr>
            </w:pPr>
            <w:r>
              <w:rPr>
                <w:sz w:val="24"/>
              </w:rPr>
              <w:t>-</w:t>
            </w:r>
            <w:r w:rsidR="008E3065">
              <w:rPr>
                <w:sz w:val="24"/>
              </w:rPr>
              <w:t>1,8</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EBITDA %</w:t>
            </w:r>
          </w:p>
        </w:tc>
        <w:tc>
          <w:tcPr>
            <w:tcW w:type="auto" w:w="0"/>
          </w:tcPr>
          <w:p w:rsidRDefault="00EC748D" w:rsidP="00C15CB7" w:rsidR="00EC748D">
            <w:pPr>
              <w:pStyle w:val="TableParagraph"/>
              <w:spacing w:lineRule="exact" w:line="256"/>
              <w:ind w:right="351" w:left="362"/>
              <w:jc w:val="center"/>
              <w:rPr>
                <w:sz w:val="24"/>
              </w:rPr>
            </w:pPr>
            <w:r>
              <w:rPr>
                <w:sz w:val="24"/>
              </w:rPr>
              <w:t>-3,9%</w:t>
            </w:r>
          </w:p>
        </w:tc>
        <w:tc>
          <w:tcPr>
            <w:tcW w:type="auto" w:w="0"/>
          </w:tcPr>
          <w:p w:rsidRDefault="00EC748D" w:rsidP="00C15CB7" w:rsidR="00EC748D">
            <w:pPr>
              <w:pStyle w:val="TableParagraph"/>
              <w:spacing w:lineRule="exact" w:line="256"/>
              <w:ind w:right="351" w:left="362"/>
              <w:jc w:val="center"/>
              <w:rPr>
                <w:sz w:val="24"/>
              </w:rPr>
            </w:pPr>
            <w:r>
              <w:rPr>
                <w:sz w:val="24"/>
              </w:rPr>
              <w:t>-4,6%</w:t>
            </w:r>
          </w:p>
        </w:tc>
      </w:tr>
    </w:tbl>
    <w:p w:rsidRDefault="00A177B8" w:rsidR="00A177B8">
      <w:pPr>
        <w:ind w:left="966"/>
        <w:rPr>
          <w:b/>
          <w:i/>
          <w:sz w:val="20"/>
        </w:rPr>
      </w:pPr>
    </w:p>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D1088B" w:rsidP="00D1088B" w:rsidR="00D1088B">
      <w:pPr>
        <w:pStyle w:val="Odlomakpopisa"/>
        <w:numPr>
          <w:ilvl w:val="0"/>
          <w:numId w:val="18"/>
        </w:numPr>
        <w:tabs>
          <w:tab w:pos="979" w:val="left"/>
        </w:tabs>
        <w:spacing w:lineRule="auto" w:line="276"/>
        <w:ind w:right="125"/>
        <w:jc w:val="both"/>
        <w:rPr>
          <w:sz w:val="24"/>
        </w:rPr>
      </w:pPr>
      <w:r w:rsidRPr="00D1088B">
        <w:rPr>
          <w:sz w:val="24"/>
        </w:rPr>
        <w:t>Lansiran je novi sladoled Soft Ice Cookie te XXL pakiranja smrznute hrane s ciljem povećanja konkurentnosti na tržištu.</w:t>
      </w:r>
    </w:p>
    <w:p w:rsidRDefault="00D1088B" w:rsidP="00D1088B" w:rsidR="00D1088B" w:rsidRPr="00D1088B">
      <w:pPr>
        <w:pStyle w:val="Odlomakpopisa"/>
        <w:tabs>
          <w:tab w:pos="979" w:val="left"/>
        </w:tabs>
        <w:spacing w:lineRule="auto" w:line="276"/>
        <w:ind w:firstLine="0" w:right="125"/>
        <w:jc w:val="both"/>
        <w:rPr>
          <w:sz w:val="24"/>
        </w:rPr>
      </w:pPr>
    </w:p>
    <w:p w:rsidRDefault="00D1088B" w:rsidP="00D1088B" w:rsidR="00D1088B">
      <w:pPr>
        <w:pStyle w:val="Odlomakpopisa"/>
        <w:numPr>
          <w:ilvl w:val="0"/>
          <w:numId w:val="18"/>
        </w:numPr>
        <w:tabs>
          <w:tab w:pos="979" w:val="left"/>
        </w:tabs>
        <w:spacing w:lineRule="auto" w:line="276"/>
        <w:ind w:right="125"/>
        <w:jc w:val="both"/>
        <w:rPr>
          <w:sz w:val="24"/>
        </w:rPr>
      </w:pPr>
      <w:r w:rsidRPr="00D1088B">
        <w:rPr>
          <w:sz w:val="24"/>
        </w:rPr>
        <w:t xml:space="preserve">Završen je godišnji remont proizvodnje sladoleda i smrznute hrane. Pripremljene su sve aktivnosti za </w:t>
      </w:r>
      <w:r w:rsidR="009A5527">
        <w:rPr>
          <w:sz w:val="24"/>
        </w:rPr>
        <w:t xml:space="preserve">brzo i efikasno </w:t>
      </w:r>
      <w:r w:rsidRPr="00D1088B">
        <w:rPr>
          <w:sz w:val="24"/>
        </w:rPr>
        <w:t>uvođenje novih proizvoda na tržište.</w:t>
      </w:r>
    </w:p>
    <w:p w:rsidRDefault="00D1088B" w:rsidP="00D1088B" w:rsidR="00D1088B" w:rsidRPr="00D1088B">
      <w:pPr>
        <w:pStyle w:val="Odlomakpopisa"/>
        <w:tabs>
          <w:tab w:pos="979" w:val="left"/>
        </w:tabs>
        <w:spacing w:lineRule="auto" w:line="276"/>
        <w:ind w:firstLine="0" w:right="125"/>
        <w:jc w:val="both"/>
        <w:rPr>
          <w:sz w:val="24"/>
        </w:rPr>
      </w:pPr>
    </w:p>
    <w:p w:rsidRDefault="00D1088B" w:rsidP="00D1088B" w:rsidR="00D1088B">
      <w:pPr>
        <w:pStyle w:val="Odlomakpopisa"/>
        <w:numPr>
          <w:ilvl w:val="0"/>
          <w:numId w:val="18"/>
        </w:numPr>
        <w:tabs>
          <w:tab w:pos="979" w:val="left"/>
        </w:tabs>
        <w:spacing w:lineRule="auto" w:line="276"/>
        <w:ind w:right="125"/>
        <w:jc w:val="both"/>
        <w:rPr>
          <w:sz w:val="24"/>
        </w:rPr>
      </w:pPr>
      <w:r w:rsidRPr="00D1088B">
        <w:rPr>
          <w:sz w:val="24"/>
        </w:rPr>
        <w:t>Na domaćem tržištu ostvaren je rast prodaje u svim kanalima, pogotovo u kanalu ugostiteljstva.</w:t>
      </w:r>
    </w:p>
    <w:p w:rsidRDefault="00D1088B" w:rsidP="00D1088B" w:rsidR="00D1088B" w:rsidRPr="00D1088B">
      <w:pPr>
        <w:pStyle w:val="Odlomakpopisa"/>
        <w:tabs>
          <w:tab w:pos="979" w:val="left"/>
        </w:tabs>
        <w:spacing w:lineRule="auto" w:line="276"/>
        <w:ind w:firstLine="0" w:right="125"/>
        <w:jc w:val="both"/>
        <w:rPr>
          <w:sz w:val="24"/>
        </w:rPr>
      </w:pPr>
    </w:p>
    <w:p w:rsidRDefault="009A5527" w:rsidP="00D1088B" w:rsidR="00D1088B" w:rsidRPr="00D1088B">
      <w:pPr>
        <w:pStyle w:val="Odlomakpopisa"/>
        <w:numPr>
          <w:ilvl w:val="0"/>
          <w:numId w:val="18"/>
        </w:numPr>
        <w:tabs>
          <w:tab w:pos="979" w:val="left"/>
        </w:tabs>
        <w:spacing w:lineRule="auto" w:line="276"/>
        <w:ind w:right="125"/>
        <w:jc w:val="both"/>
        <w:rPr>
          <w:sz w:val="24"/>
        </w:rPr>
      </w:pPr>
      <w:r>
        <w:rPr>
          <w:sz w:val="24"/>
        </w:rPr>
        <w:t>Efikasna k</w:t>
      </w:r>
      <w:r w:rsidR="00D1088B" w:rsidRPr="00D1088B">
        <w:rPr>
          <w:sz w:val="24"/>
        </w:rPr>
        <w:t>ontrol</w:t>
      </w:r>
      <w:r>
        <w:rPr>
          <w:sz w:val="24"/>
        </w:rPr>
        <w:t>a</w:t>
      </w:r>
      <w:r w:rsidR="00D1088B" w:rsidRPr="00D1088B">
        <w:rPr>
          <w:sz w:val="24"/>
        </w:rPr>
        <w:t xml:space="preserve"> ostalih operativnih troškova, </w:t>
      </w:r>
      <w:r>
        <w:rPr>
          <w:sz w:val="24"/>
        </w:rPr>
        <w:t xml:space="preserve">rezultirala je </w:t>
      </w:r>
      <w:r w:rsidR="00D1088B" w:rsidRPr="00D1088B">
        <w:rPr>
          <w:sz w:val="24"/>
        </w:rPr>
        <w:t xml:space="preserve"> EBITDA</w:t>
      </w:r>
      <w:r>
        <w:rPr>
          <w:sz w:val="24"/>
        </w:rPr>
        <w:t>-om</w:t>
      </w:r>
      <w:r w:rsidR="00D1088B" w:rsidRPr="00D1088B">
        <w:rPr>
          <w:sz w:val="24"/>
        </w:rPr>
        <w:t xml:space="preserve"> u skladu s očekivanjima. </w:t>
      </w:r>
    </w:p>
    <w:p w:rsidRDefault="008A6252" w:rsidP="00D1088B" w:rsidR="008A6252" w:rsidRPr="00D1088B">
      <w:pPr>
        <w:pStyle w:val="Odlomakpopisa"/>
        <w:numPr>
          <w:ilvl w:val="0"/>
          <w:numId w:val="18"/>
        </w:numPr>
        <w:tabs>
          <w:tab w:pos="979" w:val="left"/>
        </w:tabs>
        <w:spacing w:lineRule="auto" w:line="276"/>
        <w:ind w:right="125"/>
        <w:jc w:val="both"/>
        <w:rPr>
          <w:sz w:val="24"/>
        </w:rPr>
        <w:sectPr w:rsidR="008A6252" w:rsidRPr="00D1088B">
          <w:pgSz w:h="16840" w:w="11910"/>
          <w:pgMar w:gutter="0" w:footer="1316" w:header="709" w:left="1160" w:bottom="1560" w:right="860" w:top="1680"/>
          <w:cols w:space="720"/>
        </w:sectPr>
      </w:pPr>
    </w:p>
    <w:p w:rsidRDefault="008A6252" w:rsidR="008A6252">
      <w:pPr>
        <w:pStyle w:val="Tijeloteksta"/>
        <w:spacing w:before="9"/>
        <w:rPr>
          <w:sz w:val="22"/>
        </w:rPr>
      </w:pPr>
    </w:p>
    <w:p w:rsidRDefault="0065237C" w:rsidP="008C5380" w:rsidR="008A6252">
      <w:pPr>
        <w:pStyle w:val="Odlomakpopisa"/>
        <w:numPr>
          <w:ilvl w:val="2"/>
          <w:numId w:val="22"/>
        </w:numPr>
        <w:tabs>
          <w:tab w:pos="950" w:val="left"/>
        </w:tabs>
        <w:spacing w:before="92"/>
        <w:ind w:hanging="692" w:left="950"/>
        <w:outlineLvl w:val="1"/>
        <w:rPr>
          <w:b/>
          <w:sz w:val="24"/>
        </w:rPr>
      </w:pPr>
      <w:bookmarkStart w:name="_Toc508100641" w:id="13"/>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Ledo Čitluk</w:t>
      </w:r>
      <w:r>
        <w:rPr>
          <w:b/>
          <w:spacing w:val="69"/>
          <w:sz w:val="24"/>
        </w:rPr>
        <w:t xml:space="preserve"> </w:t>
      </w:r>
      <w:r>
        <w:rPr>
          <w:b/>
          <w:spacing w:val="3"/>
          <w:sz w:val="24"/>
        </w:rPr>
        <w:t>d.o.o.</w:t>
      </w:r>
      <w:bookmarkEnd w:id="13"/>
    </w:p>
    <w:p w:rsidRDefault="008A6252" w:rsidR="008A6252">
      <w:pPr>
        <w:pStyle w:val="Tijeloteksta"/>
        <w:spacing w:before="10"/>
        <w:rPr>
          <w:b/>
          <w:sz w:val="30"/>
        </w:rPr>
      </w:pPr>
    </w:p>
    <w:p w:rsidRDefault="0065237C" w:rsidR="008A6252">
      <w:pPr>
        <w:pStyle w:val="Odlomakpopisa"/>
        <w:numPr>
          <w:ilvl w:val="3"/>
          <w:numId w:val="22"/>
        </w:numPr>
        <w:tabs>
          <w:tab w:pos="1966" w:val="left"/>
        </w:tabs>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before="2"/>
        <w:rPr>
          <w:b/>
          <w:sz w:val="22"/>
        </w:rPr>
      </w:pPr>
    </w:p>
    <w:tbl>
      <w:tblPr>
        <w:tblW w:type="auto" w:w="0"/>
        <w:tblInd w:type="dxa" w:w="101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34"/>
        <w:gridCol w:w="1985"/>
        <w:gridCol w:w="2835"/>
      </w:tblGrid>
      <w:tr w:rsidTr="00845EBE" w:rsidR="00CD28A2">
        <w:trPr>
          <w:trHeight w:val="445"/>
        </w:trPr>
        <w:tc>
          <w:tcPr>
            <w:tcW w:type="dxa" w:w="2534"/>
            <w:shd w:fill="C00000" w:color="auto" w:val="clear"/>
          </w:tcPr>
          <w:p w:rsidRDefault="00CD28A2" w:rsidR="00CD28A2">
            <w:pPr>
              <w:pStyle w:val="TableParagraph"/>
              <w:spacing w:before="82"/>
              <w:ind w:left="105"/>
              <w:rPr>
                <w:b/>
                <w:sz w:val="24"/>
              </w:rPr>
            </w:pPr>
            <w:r>
              <w:rPr>
                <w:b/>
                <w:color w:val="FFFFFF"/>
                <w:sz w:val="24"/>
              </w:rPr>
              <w:t>Financijski rezultati*</w:t>
            </w:r>
          </w:p>
        </w:tc>
        <w:tc>
          <w:tcPr>
            <w:tcW w:type="dxa" w:w="1985"/>
            <w:shd w:fill="C00000" w:color="auto" w:val="clear"/>
          </w:tcPr>
          <w:p w:rsidRDefault="00CD28A2" w:rsidP="00013B40" w:rsidR="00013B40">
            <w:pPr>
              <w:pStyle w:val="TableParagraph"/>
              <w:spacing w:before="82"/>
              <w:ind w:left="408"/>
              <w:rPr>
                <w:b/>
                <w:color w:val="FFFFFF"/>
                <w:sz w:val="24"/>
              </w:rPr>
            </w:pPr>
            <w:r>
              <w:rPr>
                <w:b/>
                <w:color w:val="FFFFFF"/>
                <w:sz w:val="24"/>
              </w:rPr>
              <w:t>I. 2018.</w:t>
            </w:r>
          </w:p>
          <w:p w:rsidRDefault="00CD28A2" w:rsidP="00013B40" w:rsidR="00CD28A2">
            <w:pPr>
              <w:pStyle w:val="TableParagraph"/>
              <w:spacing w:before="82"/>
              <w:ind w:left="408"/>
              <w:rPr>
                <w:b/>
                <w:sz w:val="24"/>
              </w:rPr>
            </w:pPr>
            <w:r>
              <w:rPr>
                <w:b/>
                <w:color w:val="FFFFFF"/>
                <w:sz w:val="24"/>
              </w:rPr>
              <w:t>(mil. HRK)</w:t>
            </w:r>
          </w:p>
        </w:tc>
        <w:tc>
          <w:tcPr>
            <w:tcW w:type="dxa" w:w="2835"/>
            <w:shd w:fill="C00000" w:color="auto" w:val="clear"/>
          </w:tcPr>
          <w:p w:rsidRDefault="00CD28A2" w:rsidP="00013B40" w:rsidR="00013B40">
            <w:pPr>
              <w:pStyle w:val="TableParagraph"/>
              <w:spacing w:before="82"/>
              <w:ind w:left="408"/>
              <w:rPr>
                <w:b/>
                <w:color w:val="FFFFFF"/>
                <w:sz w:val="24"/>
              </w:rPr>
            </w:pPr>
            <w:r>
              <w:rPr>
                <w:b/>
                <w:color w:val="FFFFFF"/>
                <w:sz w:val="24"/>
              </w:rPr>
              <w:t>Plan 2018</w:t>
            </w:r>
            <w:r w:rsidR="00013B40">
              <w:rPr>
                <w:b/>
                <w:color w:val="FFFFFF"/>
                <w:sz w:val="24"/>
              </w:rPr>
              <w:t xml:space="preserve">.   </w:t>
            </w:r>
          </w:p>
          <w:p w:rsidRDefault="00CD28A2" w:rsidP="00013B40" w:rsidR="00CD28A2">
            <w:pPr>
              <w:pStyle w:val="TableParagraph"/>
              <w:spacing w:before="82"/>
              <w:ind w:left="408"/>
              <w:rPr>
                <w:b/>
                <w:color w:val="FFFFFF"/>
                <w:sz w:val="24"/>
              </w:rPr>
            </w:pPr>
            <w:r>
              <w:rPr>
                <w:b/>
                <w:color w:val="FFFFFF"/>
                <w:sz w:val="24"/>
              </w:rPr>
              <w:t>(mil.HRK)</w:t>
            </w:r>
            <w:r w:rsidR="00013B40">
              <w:rPr>
                <w:b/>
                <w:color w:val="FFFFFF"/>
                <w:sz w:val="24"/>
              </w:rPr>
              <w:t xml:space="preserve">  </w:t>
            </w:r>
          </w:p>
        </w:tc>
      </w:tr>
      <w:tr w:rsidTr="00845EBE" w:rsidR="00CD28A2">
        <w:trPr>
          <w:trHeight w:val="275"/>
        </w:trPr>
        <w:tc>
          <w:tcPr>
            <w:tcW w:type="dxa" w:w="2534"/>
          </w:tcPr>
          <w:p w:rsidRDefault="00CD28A2" w:rsidR="00CD28A2">
            <w:pPr>
              <w:pStyle w:val="TableParagraph"/>
              <w:spacing w:lineRule="exact" w:line="256"/>
              <w:ind w:left="105"/>
              <w:rPr>
                <w:sz w:val="24"/>
              </w:rPr>
            </w:pPr>
            <w:r>
              <w:rPr>
                <w:sz w:val="24"/>
              </w:rPr>
              <w:t>Prihod</w:t>
            </w:r>
          </w:p>
        </w:tc>
        <w:tc>
          <w:tcPr>
            <w:tcW w:type="dxa" w:w="1985"/>
          </w:tcPr>
          <w:p w:rsidRDefault="00CD28A2" w:rsidP="006261F1" w:rsidR="00CD28A2">
            <w:pPr>
              <w:pStyle w:val="TableParagraph"/>
              <w:spacing w:lineRule="exact" w:line="256"/>
              <w:ind w:right="349" w:left="362"/>
              <w:jc w:val="center"/>
              <w:rPr>
                <w:sz w:val="24"/>
              </w:rPr>
            </w:pPr>
            <w:r>
              <w:rPr>
                <w:sz w:val="24"/>
              </w:rPr>
              <w:t>15</w:t>
            </w:r>
          </w:p>
        </w:tc>
        <w:tc>
          <w:tcPr>
            <w:tcW w:type="dxa" w:w="2835"/>
          </w:tcPr>
          <w:p w:rsidRDefault="00CD28A2" w:rsidP="006261F1" w:rsidR="00CD28A2">
            <w:pPr>
              <w:pStyle w:val="TableParagraph"/>
              <w:spacing w:lineRule="exact" w:line="256"/>
              <w:ind w:right="349" w:left="362"/>
              <w:jc w:val="center"/>
              <w:rPr>
                <w:sz w:val="24"/>
              </w:rPr>
            </w:pPr>
            <w:r>
              <w:rPr>
                <w:sz w:val="24"/>
              </w:rPr>
              <w:t>15</w:t>
            </w:r>
          </w:p>
        </w:tc>
      </w:tr>
      <w:tr w:rsidTr="00845EBE" w:rsidR="00CD28A2">
        <w:trPr>
          <w:trHeight w:val="277"/>
        </w:trPr>
        <w:tc>
          <w:tcPr>
            <w:tcW w:type="dxa" w:w="2534"/>
          </w:tcPr>
          <w:p w:rsidRDefault="00CD28A2" w:rsidR="00CD28A2">
            <w:pPr>
              <w:pStyle w:val="TableParagraph"/>
              <w:spacing w:lineRule="exact" w:line="258"/>
              <w:ind w:left="105"/>
              <w:rPr>
                <w:sz w:val="24"/>
              </w:rPr>
            </w:pPr>
            <w:r>
              <w:rPr>
                <w:sz w:val="24"/>
              </w:rPr>
              <w:t>EBITDA</w:t>
            </w:r>
          </w:p>
        </w:tc>
        <w:tc>
          <w:tcPr>
            <w:tcW w:type="dxa" w:w="1985"/>
          </w:tcPr>
          <w:p w:rsidRDefault="00CD28A2" w:rsidR="00CD28A2">
            <w:pPr>
              <w:pStyle w:val="TableParagraph"/>
              <w:spacing w:lineRule="exact" w:line="258"/>
              <w:ind w:right="349" w:left="362"/>
              <w:jc w:val="center"/>
              <w:rPr>
                <w:sz w:val="24"/>
              </w:rPr>
            </w:pPr>
            <w:r>
              <w:rPr>
                <w:sz w:val="24"/>
              </w:rPr>
              <w:t>0,9</w:t>
            </w:r>
          </w:p>
        </w:tc>
        <w:tc>
          <w:tcPr>
            <w:tcW w:type="dxa" w:w="2835"/>
          </w:tcPr>
          <w:p w:rsidRDefault="008E3065" w:rsidR="00CD28A2">
            <w:pPr>
              <w:pStyle w:val="TableParagraph"/>
              <w:spacing w:lineRule="exact" w:line="258"/>
              <w:ind w:right="349" w:left="362"/>
              <w:jc w:val="center"/>
              <w:rPr>
                <w:sz w:val="24"/>
              </w:rPr>
            </w:pPr>
            <w:r>
              <w:rPr>
                <w:sz w:val="24"/>
              </w:rPr>
              <w:t>0,8</w:t>
            </w:r>
          </w:p>
        </w:tc>
      </w:tr>
      <w:tr w:rsidTr="00845EBE" w:rsidR="00CD28A2">
        <w:trPr>
          <w:trHeight w:val="276"/>
        </w:trPr>
        <w:tc>
          <w:tcPr>
            <w:tcW w:type="dxa" w:w="2534"/>
          </w:tcPr>
          <w:p w:rsidRDefault="00CD28A2" w:rsidR="00CD28A2">
            <w:pPr>
              <w:pStyle w:val="TableParagraph"/>
              <w:spacing w:lineRule="exact" w:line="256"/>
              <w:ind w:left="105"/>
              <w:rPr>
                <w:sz w:val="24"/>
              </w:rPr>
            </w:pPr>
            <w:r>
              <w:rPr>
                <w:sz w:val="24"/>
              </w:rPr>
              <w:t>EBITDA %</w:t>
            </w:r>
          </w:p>
        </w:tc>
        <w:tc>
          <w:tcPr>
            <w:tcW w:type="dxa" w:w="1985"/>
          </w:tcPr>
          <w:p w:rsidRDefault="00CD28A2" w:rsidP="006261F1" w:rsidR="00CD28A2">
            <w:pPr>
              <w:pStyle w:val="TableParagraph"/>
              <w:spacing w:lineRule="exact" w:line="256"/>
              <w:ind w:right="351" w:left="362"/>
              <w:jc w:val="center"/>
              <w:rPr>
                <w:sz w:val="24"/>
              </w:rPr>
            </w:pPr>
            <w:r>
              <w:rPr>
                <w:sz w:val="24"/>
              </w:rPr>
              <w:t>5,9%</w:t>
            </w:r>
          </w:p>
        </w:tc>
        <w:tc>
          <w:tcPr>
            <w:tcW w:type="dxa" w:w="2835"/>
          </w:tcPr>
          <w:p w:rsidRDefault="00CD28A2" w:rsidP="006261F1" w:rsidR="00CD28A2">
            <w:pPr>
              <w:pStyle w:val="TableParagraph"/>
              <w:spacing w:lineRule="exact" w:line="256"/>
              <w:ind w:right="351" w:left="362"/>
              <w:jc w:val="center"/>
              <w:rPr>
                <w:sz w:val="24"/>
              </w:rPr>
            </w:pPr>
            <w:r>
              <w:rPr>
                <w:sz w:val="24"/>
              </w:rPr>
              <w:t>5,</w:t>
            </w:r>
            <w:r w:rsidR="008E3065">
              <w:rPr>
                <w:sz w:val="24"/>
              </w:rPr>
              <w:t>3%</w:t>
            </w:r>
          </w:p>
        </w:tc>
      </w:tr>
    </w:tbl>
    <w:p w:rsidRDefault="00A177B8" w:rsidR="00A177B8">
      <w:pPr>
        <w:spacing w:lineRule="exact" w:line="227"/>
        <w:ind w:left="966"/>
        <w:rPr>
          <w:b/>
          <w:i/>
          <w:sz w:val="20"/>
        </w:rPr>
      </w:pPr>
    </w:p>
    <w:p w:rsidRDefault="0065237C" w:rsidR="008A6252">
      <w:pPr>
        <w:spacing w:lineRule="exact" w:line="227"/>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8"/>
        <w:rPr>
          <w:b/>
          <w:sz w:val="20"/>
        </w:rPr>
      </w:pPr>
    </w:p>
    <w:p w:rsidRDefault="00CD28A2" w:rsidP="00CD28A2" w:rsidR="00CD28A2">
      <w:pPr>
        <w:pStyle w:val="Odlomakpopisa"/>
        <w:numPr>
          <w:ilvl w:val="0"/>
          <w:numId w:val="17"/>
        </w:numPr>
        <w:tabs>
          <w:tab w:pos="979" w:val="left"/>
        </w:tabs>
        <w:spacing w:lineRule="auto" w:line="273"/>
        <w:ind w:right="136"/>
        <w:jc w:val="both"/>
        <w:rPr>
          <w:sz w:val="24"/>
        </w:rPr>
      </w:pPr>
      <w:r w:rsidRPr="00CD28A2">
        <w:rPr>
          <w:sz w:val="24"/>
        </w:rPr>
        <w:t>Ostvareni prihodi u siječnju su u skladu s planom. Najveći dio se odnosi na  kategoriju  sladoleda  zbog provođenja nacionalnih  akcija kao i  povrća  gdje su lansirani novi proizvodi u cjenovnom nižim kategorijama, kao odgovor na konkurenciju.</w:t>
      </w:r>
    </w:p>
    <w:p w:rsidRDefault="00CD28A2" w:rsidP="00CD28A2" w:rsidR="00CD28A2" w:rsidRPr="00CD28A2">
      <w:pPr>
        <w:pStyle w:val="Odlomakpopisa"/>
        <w:tabs>
          <w:tab w:pos="979" w:val="left"/>
        </w:tabs>
        <w:spacing w:lineRule="auto" w:line="273"/>
        <w:ind w:firstLine="0" w:right="136"/>
        <w:jc w:val="both"/>
        <w:rPr>
          <w:sz w:val="24"/>
        </w:rPr>
      </w:pPr>
    </w:p>
    <w:p w:rsidRDefault="00CD28A2" w:rsidP="00CD28A2" w:rsidR="00CD28A2" w:rsidRPr="00CD28A2">
      <w:pPr>
        <w:pStyle w:val="Odlomakpopisa"/>
        <w:numPr>
          <w:ilvl w:val="0"/>
          <w:numId w:val="17"/>
        </w:numPr>
        <w:tabs>
          <w:tab w:pos="979" w:val="left"/>
        </w:tabs>
        <w:spacing w:lineRule="auto" w:line="273"/>
        <w:ind w:right="136"/>
        <w:jc w:val="both"/>
        <w:rPr>
          <w:sz w:val="24"/>
        </w:rPr>
      </w:pPr>
      <w:r w:rsidRPr="00CD28A2">
        <w:rPr>
          <w:sz w:val="24"/>
        </w:rPr>
        <w:t>Provođenjem mjere kontrole troškova, ostvarena je EBITDA u skladu s planom.</w:t>
      </w:r>
    </w:p>
    <w:p w:rsidRDefault="00CD28A2" w:rsidP="00CD28A2" w:rsidR="00CD28A2" w:rsidRPr="00CD28A2">
      <w:pPr>
        <w:pStyle w:val="Odlomakpopisa"/>
        <w:tabs>
          <w:tab w:pos="979" w:val="left"/>
        </w:tabs>
        <w:spacing w:lineRule="auto" w:line="273"/>
        <w:ind w:firstLine="0" w:right="136"/>
        <w:jc w:val="both"/>
        <w:rPr>
          <w:sz w:val="24"/>
        </w:rPr>
      </w:pPr>
      <w:r w:rsidRPr="00CD28A2">
        <w:rPr>
          <w:sz w:val="24"/>
        </w:rPr>
        <w:t> </w:t>
      </w:r>
    </w:p>
    <w:p w:rsidRDefault="00D1088B" w:rsidP="00D1088B" w:rsidR="00D1088B" w:rsidRPr="00D1088B">
      <w:pPr>
        <w:pStyle w:val="Odlomakpopisa"/>
        <w:tabs>
          <w:tab w:pos="979" w:val="left"/>
        </w:tabs>
        <w:spacing w:lineRule="auto" w:line="273"/>
        <w:ind w:firstLine="0" w:right="136"/>
        <w:jc w:val="both"/>
        <w:rPr>
          <w:sz w:val="24"/>
        </w:rPr>
      </w:pPr>
      <w:r w:rsidRPr="00D1088B">
        <w:rPr>
          <w:sz w:val="24"/>
        </w:rPr>
        <w:t> </w:t>
      </w:r>
    </w:p>
    <w:p w:rsidRDefault="008A6252" w:rsidP="00D1088B" w:rsidR="008A6252" w:rsidRPr="00D1088B">
      <w:pPr>
        <w:tabs>
          <w:tab w:pos="979" w:val="left"/>
        </w:tabs>
        <w:spacing w:lineRule="auto" w:line="273"/>
        <w:ind w:right="136"/>
        <w:jc w:val="both"/>
        <w:rPr>
          <w:sz w:val="24"/>
        </w:rPr>
        <w:sectPr w:rsidR="008A6252" w:rsidRPr="00D1088B">
          <w:pgSz w:h="16840" w:w="11910"/>
          <w:pgMar w:gutter="0" w:footer="1316" w:header="709" w:left="1160" w:bottom="1560" w:right="860" w:top="1680"/>
          <w:cols w:space="720"/>
        </w:sectPr>
      </w:pPr>
    </w:p>
    <w:p w:rsidRDefault="008A6252" w:rsidR="008A6252">
      <w:pPr>
        <w:pStyle w:val="Tijeloteksta"/>
        <w:spacing w:before="6"/>
        <w:rPr>
          <w:sz w:val="12"/>
        </w:rPr>
      </w:pPr>
    </w:p>
    <w:p w:rsidRDefault="0065237C" w:rsidP="008C5380" w:rsidR="008A6252">
      <w:pPr>
        <w:pStyle w:val="Odlomakpopisa"/>
        <w:numPr>
          <w:ilvl w:val="2"/>
          <w:numId w:val="22"/>
        </w:numPr>
        <w:tabs>
          <w:tab w:pos="965" w:val="left"/>
        </w:tabs>
        <w:spacing w:before="93"/>
        <w:outlineLvl w:val="1"/>
        <w:rPr>
          <w:b/>
          <w:sz w:val="24"/>
        </w:rPr>
      </w:pPr>
      <w:bookmarkStart w:name="_Toc508100642" w:id="14"/>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Frikom</w:t>
      </w:r>
      <w:r>
        <w:rPr>
          <w:b/>
          <w:spacing w:val="46"/>
          <w:sz w:val="24"/>
        </w:rPr>
        <w:t xml:space="preserve"> </w:t>
      </w:r>
      <w:r>
        <w:rPr>
          <w:b/>
          <w:spacing w:val="3"/>
          <w:sz w:val="24"/>
        </w:rPr>
        <w:t>d.o.o.</w:t>
      </w:r>
      <w:bookmarkEnd w:id="14"/>
    </w:p>
    <w:p w:rsidRDefault="008A6252" w:rsidR="008A6252">
      <w:pPr>
        <w:pStyle w:val="Tijeloteksta"/>
        <w:spacing w:before="2"/>
        <w:rPr>
          <w:b/>
          <w:sz w:val="34"/>
        </w:rPr>
      </w:pPr>
    </w:p>
    <w:p w:rsidRDefault="0065237C" w:rsidR="008A6252">
      <w:pPr>
        <w:pStyle w:val="Odlomakpopisa"/>
        <w:numPr>
          <w:ilvl w:val="3"/>
          <w:numId w:val="22"/>
        </w:numPr>
        <w:tabs>
          <w:tab w:pos="1966" w:val="left"/>
        </w:tabs>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05"/>
        <w:gridCol w:w="1950"/>
        <w:gridCol w:w="1898"/>
      </w:tblGrid>
      <w:tr w:rsidTr="00845EBE" w:rsidR="00CD28A2">
        <w:trPr>
          <w:trHeight w:val="448"/>
          <w:jc w:val="center"/>
        </w:trPr>
        <w:tc>
          <w:tcPr>
            <w:tcW w:type="dxa" w:w="3105"/>
            <w:shd w:fill="C00000" w:color="auto" w:val="clear"/>
          </w:tcPr>
          <w:p w:rsidRDefault="00CD28A2" w:rsidR="00CD28A2">
            <w:pPr>
              <w:pStyle w:val="TableParagraph"/>
              <w:spacing w:before="82"/>
              <w:ind w:left="105"/>
              <w:rPr>
                <w:b/>
                <w:sz w:val="24"/>
              </w:rPr>
            </w:pPr>
            <w:r>
              <w:rPr>
                <w:b/>
                <w:color w:val="FFFFFF"/>
                <w:sz w:val="24"/>
              </w:rPr>
              <w:t>Financijski rezultati*</w:t>
            </w:r>
          </w:p>
        </w:tc>
        <w:tc>
          <w:tcPr>
            <w:tcW w:type="auto" w:w="0"/>
            <w:shd w:fill="C00000" w:color="auto" w:val="clear"/>
          </w:tcPr>
          <w:p w:rsidRDefault="00CD28A2" w:rsidP="009755CD" w:rsidR="00013B40">
            <w:pPr>
              <w:pStyle w:val="TableParagraph"/>
              <w:spacing w:before="82"/>
              <w:ind w:right="351" w:left="362"/>
              <w:jc w:val="center"/>
              <w:rPr>
                <w:b/>
                <w:color w:val="FFFFFF"/>
                <w:sz w:val="24"/>
              </w:rPr>
            </w:pPr>
            <w:r>
              <w:rPr>
                <w:b/>
                <w:color w:val="FFFFFF"/>
                <w:sz w:val="24"/>
              </w:rPr>
              <w:t xml:space="preserve">I. 2018. </w:t>
            </w:r>
            <w:r w:rsidR="005173F5">
              <w:rPr>
                <w:b/>
                <w:color w:val="FFFFFF"/>
                <w:sz w:val="24"/>
              </w:rPr>
              <w:t xml:space="preserve"> </w:t>
            </w:r>
          </w:p>
          <w:p w:rsidRDefault="005173F5" w:rsidP="009755CD" w:rsidR="00CD28A2">
            <w:pPr>
              <w:pStyle w:val="TableParagraph"/>
              <w:spacing w:before="82"/>
              <w:ind w:right="351" w:left="362"/>
              <w:jc w:val="center"/>
              <w:rPr>
                <w:b/>
                <w:sz w:val="24"/>
              </w:rPr>
            </w:pPr>
            <w:r>
              <w:rPr>
                <w:b/>
                <w:color w:val="FFFFFF"/>
                <w:sz w:val="24"/>
              </w:rPr>
              <w:t xml:space="preserve"> </w:t>
            </w:r>
            <w:r w:rsidR="00CD28A2">
              <w:rPr>
                <w:b/>
                <w:color w:val="FFFFFF"/>
                <w:sz w:val="24"/>
              </w:rPr>
              <w:t>(mil. HRK)</w:t>
            </w:r>
          </w:p>
        </w:tc>
        <w:tc>
          <w:tcPr>
            <w:tcW w:type="auto" w:w="0"/>
            <w:shd w:fill="C00000" w:color="auto" w:val="clear"/>
          </w:tcPr>
          <w:p w:rsidRDefault="005173F5" w:rsidP="00013B40" w:rsidR="00013B40">
            <w:pPr>
              <w:pStyle w:val="TableParagraph"/>
              <w:spacing w:before="82"/>
              <w:ind w:right="351" w:left="362"/>
              <w:jc w:val="center"/>
            </w:pPr>
            <w:r>
              <w:rPr>
                <w:b/>
                <w:color w:val="FFFFFF"/>
                <w:sz w:val="24"/>
              </w:rPr>
              <w:t>Plan 2018.</w:t>
            </w:r>
            <w:r>
              <w:t xml:space="preserve"> </w:t>
            </w:r>
          </w:p>
          <w:p w:rsidRDefault="005173F5" w:rsidP="00013B40" w:rsidR="00CD28A2">
            <w:pPr>
              <w:pStyle w:val="TableParagraph"/>
              <w:spacing w:before="82"/>
              <w:ind w:right="351" w:left="362"/>
              <w:jc w:val="center"/>
              <w:rPr>
                <w:b/>
                <w:color w:val="FFFFFF"/>
                <w:sz w:val="24"/>
              </w:rPr>
            </w:pPr>
            <w:r w:rsidRPr="005173F5">
              <w:rPr>
                <w:b/>
                <w:color w:val="FFFFFF"/>
                <w:sz w:val="24"/>
              </w:rPr>
              <w:t>(mil. HRK)</w:t>
            </w:r>
          </w:p>
        </w:tc>
      </w:tr>
      <w:tr w:rsidTr="00845EBE" w:rsidR="00CD28A2">
        <w:trPr>
          <w:trHeight w:val="275"/>
          <w:jc w:val="center"/>
        </w:trPr>
        <w:tc>
          <w:tcPr>
            <w:tcW w:type="dxa" w:w="3105"/>
          </w:tcPr>
          <w:p w:rsidRDefault="00CD28A2" w:rsidR="00CD28A2">
            <w:pPr>
              <w:pStyle w:val="TableParagraph"/>
              <w:spacing w:lineRule="exact" w:line="256"/>
              <w:ind w:left="105"/>
              <w:rPr>
                <w:sz w:val="24"/>
              </w:rPr>
            </w:pPr>
            <w:r>
              <w:rPr>
                <w:sz w:val="24"/>
              </w:rPr>
              <w:t>Prihod</w:t>
            </w:r>
          </w:p>
        </w:tc>
        <w:tc>
          <w:tcPr>
            <w:tcW w:type="auto" w:w="0"/>
          </w:tcPr>
          <w:p w:rsidRDefault="00CD28A2" w:rsidP="008E0ECA" w:rsidR="00CD28A2">
            <w:pPr>
              <w:pStyle w:val="TableParagraph"/>
              <w:spacing w:lineRule="exact" w:line="256"/>
              <w:ind w:right="349" w:left="362"/>
              <w:jc w:val="center"/>
              <w:rPr>
                <w:sz w:val="24"/>
              </w:rPr>
            </w:pPr>
            <w:r>
              <w:rPr>
                <w:sz w:val="24"/>
              </w:rPr>
              <w:t>33</w:t>
            </w:r>
          </w:p>
        </w:tc>
        <w:tc>
          <w:tcPr>
            <w:tcW w:type="auto" w:w="0"/>
          </w:tcPr>
          <w:p w:rsidRDefault="005173F5" w:rsidP="008E0ECA" w:rsidR="00CD28A2">
            <w:pPr>
              <w:pStyle w:val="TableParagraph"/>
              <w:spacing w:lineRule="exact" w:line="256"/>
              <w:ind w:right="349" w:left="362"/>
              <w:jc w:val="center"/>
              <w:rPr>
                <w:sz w:val="24"/>
              </w:rPr>
            </w:pPr>
            <w:r>
              <w:rPr>
                <w:sz w:val="24"/>
              </w:rPr>
              <w:t>33</w:t>
            </w:r>
          </w:p>
        </w:tc>
      </w:tr>
      <w:tr w:rsidTr="00845EBE" w:rsidR="00CD28A2">
        <w:trPr>
          <w:trHeight w:val="275"/>
          <w:jc w:val="center"/>
        </w:trPr>
        <w:tc>
          <w:tcPr>
            <w:tcW w:type="dxa" w:w="3105"/>
          </w:tcPr>
          <w:p w:rsidRDefault="00CD28A2" w:rsidR="00CD28A2">
            <w:pPr>
              <w:pStyle w:val="TableParagraph"/>
              <w:spacing w:lineRule="exact" w:line="256"/>
              <w:ind w:left="105"/>
              <w:rPr>
                <w:sz w:val="24"/>
              </w:rPr>
            </w:pPr>
            <w:r>
              <w:rPr>
                <w:sz w:val="24"/>
              </w:rPr>
              <w:t>EBITDA</w:t>
            </w:r>
          </w:p>
        </w:tc>
        <w:tc>
          <w:tcPr>
            <w:tcW w:type="auto" w:w="0"/>
          </w:tcPr>
          <w:p w:rsidRDefault="00CD28A2" w:rsidP="005173F5" w:rsidR="00CD28A2">
            <w:pPr>
              <w:pStyle w:val="TableParagraph"/>
              <w:spacing w:lineRule="exact" w:line="256"/>
              <w:ind w:right="349" w:left="362"/>
              <w:jc w:val="center"/>
              <w:rPr>
                <w:sz w:val="24"/>
              </w:rPr>
            </w:pPr>
            <w:r>
              <w:rPr>
                <w:sz w:val="24"/>
              </w:rPr>
              <w:t>-</w:t>
            </w:r>
            <w:r w:rsidR="00EC247C">
              <w:rPr>
                <w:sz w:val="24"/>
              </w:rPr>
              <w:t>0.9</w:t>
            </w:r>
          </w:p>
        </w:tc>
        <w:tc>
          <w:tcPr>
            <w:tcW w:type="auto" w:w="0"/>
          </w:tcPr>
          <w:p w:rsidRDefault="005173F5" w:rsidP="008E0ECA" w:rsidR="00CD28A2">
            <w:pPr>
              <w:pStyle w:val="TableParagraph"/>
              <w:spacing w:lineRule="exact" w:line="256"/>
              <w:ind w:right="349" w:left="362"/>
              <w:jc w:val="center"/>
              <w:rPr>
                <w:sz w:val="24"/>
              </w:rPr>
            </w:pPr>
            <w:r>
              <w:rPr>
                <w:sz w:val="24"/>
              </w:rPr>
              <w:t>-1</w:t>
            </w:r>
            <w:r w:rsidR="00EC247C">
              <w:rPr>
                <w:sz w:val="24"/>
              </w:rPr>
              <w:t>,5</w:t>
            </w:r>
          </w:p>
        </w:tc>
      </w:tr>
      <w:tr w:rsidTr="00845EBE" w:rsidR="00CD28A2">
        <w:trPr>
          <w:trHeight w:val="276"/>
          <w:jc w:val="center"/>
        </w:trPr>
        <w:tc>
          <w:tcPr>
            <w:tcW w:type="dxa" w:w="3105"/>
          </w:tcPr>
          <w:p w:rsidRDefault="00CD28A2" w:rsidR="00CD28A2">
            <w:pPr>
              <w:pStyle w:val="TableParagraph"/>
              <w:spacing w:lineRule="exact" w:line="256"/>
              <w:ind w:left="105"/>
              <w:rPr>
                <w:sz w:val="24"/>
              </w:rPr>
            </w:pPr>
            <w:r>
              <w:rPr>
                <w:sz w:val="24"/>
              </w:rPr>
              <w:t>EBITDA %</w:t>
            </w:r>
          </w:p>
        </w:tc>
        <w:tc>
          <w:tcPr>
            <w:tcW w:type="auto" w:w="0"/>
          </w:tcPr>
          <w:p w:rsidRDefault="00CD28A2" w:rsidP="008E0ECA" w:rsidR="00CD28A2">
            <w:pPr>
              <w:pStyle w:val="TableParagraph"/>
              <w:spacing w:lineRule="exact" w:line="256"/>
              <w:ind w:right="351" w:left="362"/>
              <w:jc w:val="center"/>
              <w:rPr>
                <w:sz w:val="24"/>
              </w:rPr>
            </w:pPr>
            <w:r>
              <w:rPr>
                <w:sz w:val="24"/>
              </w:rPr>
              <w:t>-2,8%</w:t>
            </w:r>
          </w:p>
        </w:tc>
        <w:tc>
          <w:tcPr>
            <w:tcW w:type="auto" w:w="0"/>
          </w:tcPr>
          <w:p w:rsidRDefault="005173F5" w:rsidP="008E0ECA" w:rsidR="00CD28A2">
            <w:pPr>
              <w:pStyle w:val="TableParagraph"/>
              <w:spacing w:lineRule="exact" w:line="256"/>
              <w:ind w:right="351" w:left="362"/>
              <w:jc w:val="center"/>
              <w:rPr>
                <w:sz w:val="24"/>
              </w:rPr>
            </w:pPr>
            <w:r>
              <w:rPr>
                <w:sz w:val="24"/>
              </w:rPr>
              <w:t>-4,5%</w:t>
            </w:r>
          </w:p>
        </w:tc>
      </w:tr>
    </w:tbl>
    <w:p w:rsidRDefault="0065237C" w:rsidR="008A6252">
      <w:pPr>
        <w:spacing w:lineRule="exact" w:line="227"/>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5173F5" w:rsidP="005173F5" w:rsidR="005173F5" w:rsidRPr="005173F5">
      <w:pPr>
        <w:pStyle w:val="Odlomakpopisa"/>
        <w:numPr>
          <w:ilvl w:val="0"/>
          <w:numId w:val="16"/>
        </w:numPr>
        <w:tabs>
          <w:tab w:pos="979" w:val="left"/>
        </w:tabs>
        <w:spacing w:before="215"/>
        <w:ind w:right="128"/>
        <w:jc w:val="both"/>
        <w:rPr>
          <w:sz w:val="24"/>
        </w:rPr>
      </w:pPr>
      <w:r w:rsidRPr="005173F5">
        <w:rPr>
          <w:sz w:val="24"/>
        </w:rPr>
        <w:t>Kao posljedica aktivnosti poticanja konzumacije sladoleda u zimskom periodu, ostvaren je značajan rast prodaje sladoleda, (impulsni, obiteljski i ugostiteljski), koji predstavlja i najprofitabilniju kategoriju proizvoda.</w:t>
      </w:r>
    </w:p>
    <w:p w:rsidRDefault="005173F5" w:rsidP="005173F5" w:rsidR="005173F5" w:rsidRPr="005173F5">
      <w:pPr>
        <w:pStyle w:val="Odlomakpopisa"/>
        <w:numPr>
          <w:ilvl w:val="0"/>
          <w:numId w:val="16"/>
        </w:numPr>
        <w:tabs>
          <w:tab w:pos="979" w:val="left"/>
        </w:tabs>
        <w:spacing w:before="215"/>
        <w:ind w:right="128"/>
        <w:jc w:val="both"/>
        <w:rPr>
          <w:sz w:val="24"/>
        </w:rPr>
      </w:pPr>
      <w:r w:rsidRPr="005173F5">
        <w:rPr>
          <w:sz w:val="24"/>
        </w:rPr>
        <w:t>Zbog desortiranosti u segmentu smrznute hrane, ukupni prihodi od prodaje u siječnju 2018. su u skladu s planom.</w:t>
      </w:r>
    </w:p>
    <w:p w:rsidRDefault="005173F5" w:rsidP="005173F5" w:rsidR="005173F5" w:rsidRPr="005173F5">
      <w:pPr>
        <w:pStyle w:val="Odlomakpopisa"/>
        <w:numPr>
          <w:ilvl w:val="0"/>
          <w:numId w:val="16"/>
        </w:numPr>
        <w:tabs>
          <w:tab w:pos="979" w:val="left"/>
        </w:tabs>
        <w:spacing w:before="215"/>
        <w:ind w:right="128"/>
        <w:jc w:val="both"/>
        <w:rPr>
          <w:sz w:val="24"/>
        </w:rPr>
      </w:pPr>
      <w:r w:rsidRPr="005173F5">
        <w:rPr>
          <w:sz w:val="24"/>
        </w:rPr>
        <w:t>Rast izvoza je značajno veći od plana, posebno u kategorijama sladoleda i povrća i voća.</w:t>
      </w:r>
    </w:p>
    <w:p w:rsidRDefault="005173F5" w:rsidP="005173F5" w:rsidR="005173F5" w:rsidRPr="005173F5">
      <w:pPr>
        <w:pStyle w:val="Odlomakpopisa"/>
        <w:numPr>
          <w:ilvl w:val="0"/>
          <w:numId w:val="16"/>
        </w:numPr>
        <w:tabs>
          <w:tab w:pos="979" w:val="left"/>
        </w:tabs>
        <w:spacing w:before="215"/>
        <w:ind w:right="128"/>
        <w:jc w:val="both"/>
        <w:rPr>
          <w:sz w:val="24"/>
        </w:rPr>
      </w:pPr>
      <w:r w:rsidRPr="005173F5">
        <w:rPr>
          <w:sz w:val="24"/>
        </w:rPr>
        <w:t xml:space="preserve">Ostvarena EBITDA je </w:t>
      </w:r>
      <w:r w:rsidR="00C01EC6">
        <w:rPr>
          <w:sz w:val="24"/>
        </w:rPr>
        <w:t xml:space="preserve">bolja od </w:t>
      </w:r>
      <w:r w:rsidRPr="005173F5">
        <w:rPr>
          <w:sz w:val="24"/>
        </w:rPr>
        <w:t xml:space="preserve"> plan</w:t>
      </w:r>
      <w:r w:rsidR="00C01EC6">
        <w:rPr>
          <w:sz w:val="24"/>
        </w:rPr>
        <w:t>a</w:t>
      </w:r>
      <w:r w:rsidR="00F130D6">
        <w:rPr>
          <w:sz w:val="24"/>
        </w:rPr>
        <w:t>.</w:t>
      </w:r>
    </w:p>
    <w:p w:rsidRDefault="008A6252" w:rsidP="005173F5" w:rsidR="008A6252" w:rsidRPr="005173F5">
      <w:pPr>
        <w:pStyle w:val="Odlomakpopisa"/>
        <w:numPr>
          <w:ilvl w:val="0"/>
          <w:numId w:val="16"/>
        </w:numPr>
        <w:tabs>
          <w:tab w:pos="979" w:val="left"/>
        </w:tabs>
        <w:spacing w:before="215"/>
        <w:ind w:right="128"/>
        <w:jc w:val="both"/>
        <w:rPr>
          <w:sz w:val="24"/>
        </w:rPr>
        <w:sectPr w:rsidR="008A6252" w:rsidRPr="005173F5">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8100643" w:id="15"/>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Zvijezda</w:t>
      </w:r>
      <w:r>
        <w:rPr>
          <w:b/>
          <w:spacing w:val="46"/>
          <w:sz w:val="24"/>
        </w:rPr>
        <w:t xml:space="preserve"> </w:t>
      </w:r>
      <w:r>
        <w:rPr>
          <w:b/>
          <w:spacing w:val="3"/>
          <w:sz w:val="24"/>
        </w:rPr>
        <w:t>d.d.</w:t>
      </w:r>
      <w:bookmarkEnd w:id="15"/>
    </w:p>
    <w:p w:rsidRDefault="008A6252" w:rsidR="008A6252">
      <w:pPr>
        <w:pStyle w:val="Tijeloteksta"/>
        <w:spacing w:before="10"/>
        <w:rPr>
          <w:b/>
          <w:sz w:val="30"/>
        </w:rPr>
      </w:pPr>
    </w:p>
    <w:p w:rsidRDefault="0065237C" w:rsidR="008A6252">
      <w:pPr>
        <w:pStyle w:val="Odlomakpopisa"/>
        <w:numPr>
          <w:ilvl w:val="3"/>
          <w:numId w:val="22"/>
        </w:numPr>
        <w:tabs>
          <w:tab w:pos="1698" w:val="left"/>
          <w:tab w:pos="1699" w:val="left"/>
          <w:tab w:pos="3149" w:val="left"/>
          <w:tab w:pos="4281" w:val="left"/>
          <w:tab w:pos="4787" w:val="left"/>
          <w:tab w:pos="5905" w:val="left"/>
          <w:tab w:pos="6903" w:val="left"/>
          <w:tab w:pos="7182" w:val="left"/>
          <w:tab w:pos="8153" w:val="left"/>
        </w:tabs>
        <w:spacing w:after="5"/>
        <w:ind w:hanging="3" w:right="557" w:left="686"/>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013B40" w:rsidP="00013B40"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right="557"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89"/>
        <w:gridCol w:w="1883"/>
        <w:gridCol w:w="1950"/>
      </w:tblGrid>
      <w:tr w:rsidTr="00845EBE" w:rsidR="00AD7365">
        <w:trPr>
          <w:trHeight w:val="445"/>
          <w:jc w:val="center"/>
        </w:trPr>
        <w:tc>
          <w:tcPr>
            <w:tcW w:type="dxa" w:w="3289"/>
            <w:shd w:fill="C00000" w:color="auto" w:val="clear"/>
          </w:tcPr>
          <w:p w:rsidRDefault="00AD7365" w:rsidR="00AD7365">
            <w:pPr>
              <w:pStyle w:val="TableParagraph"/>
              <w:spacing w:before="79"/>
              <w:ind w:left="105"/>
              <w:rPr>
                <w:b/>
                <w:sz w:val="24"/>
              </w:rPr>
            </w:pPr>
            <w:r>
              <w:rPr>
                <w:b/>
                <w:color w:val="FFFFFF"/>
                <w:sz w:val="24"/>
              </w:rPr>
              <w:t>Financijski rezultati*</w:t>
            </w:r>
          </w:p>
        </w:tc>
        <w:tc>
          <w:tcPr>
            <w:tcW w:type="auto" w:w="0"/>
            <w:shd w:fill="C00000" w:color="auto" w:val="clear"/>
          </w:tcPr>
          <w:p w:rsidRDefault="00AD7365" w:rsidP="009755CD" w:rsidR="00013B40">
            <w:pPr>
              <w:pStyle w:val="TableParagraph"/>
              <w:spacing w:before="79"/>
              <w:ind w:right="351" w:left="362"/>
              <w:jc w:val="center"/>
              <w:rPr>
                <w:b/>
                <w:color w:val="FFFFFF"/>
                <w:sz w:val="24"/>
              </w:rPr>
            </w:pPr>
            <w:r>
              <w:rPr>
                <w:b/>
                <w:color w:val="FFFFFF"/>
                <w:sz w:val="24"/>
              </w:rPr>
              <w:t xml:space="preserve">I. 2018.  </w:t>
            </w:r>
          </w:p>
          <w:p w:rsidRDefault="00AD7365" w:rsidP="009755CD" w:rsidR="00AD7365">
            <w:pPr>
              <w:pStyle w:val="TableParagraph"/>
              <w:spacing w:before="79"/>
              <w:ind w:right="351" w:left="362"/>
              <w:jc w:val="center"/>
              <w:rPr>
                <w:b/>
                <w:sz w:val="24"/>
              </w:rPr>
            </w:pPr>
            <w:r>
              <w:rPr>
                <w:b/>
                <w:color w:val="FFFFFF"/>
                <w:sz w:val="24"/>
              </w:rPr>
              <w:t>(mil. HRK)</w:t>
            </w:r>
          </w:p>
        </w:tc>
        <w:tc>
          <w:tcPr>
            <w:tcW w:type="auto" w:w="0"/>
            <w:shd w:fill="C00000" w:color="auto" w:val="clear"/>
          </w:tcPr>
          <w:p w:rsidRDefault="00AD7365" w:rsidP="00013B40" w:rsidR="00013B40">
            <w:pPr>
              <w:pStyle w:val="TableParagraph"/>
              <w:spacing w:before="79"/>
              <w:ind w:right="351" w:left="362"/>
              <w:jc w:val="center"/>
              <w:rPr>
                <w:b/>
                <w:color w:val="FFFFFF"/>
                <w:sz w:val="24"/>
              </w:rPr>
            </w:pPr>
            <w:r w:rsidRPr="00AD7365">
              <w:rPr>
                <w:b/>
                <w:color w:val="FFFFFF"/>
                <w:sz w:val="24"/>
              </w:rPr>
              <w:t>Plan 2018.</w:t>
            </w:r>
          </w:p>
          <w:p w:rsidRDefault="00AD7365" w:rsidP="00013B40" w:rsidR="00AD7365">
            <w:pPr>
              <w:pStyle w:val="TableParagraph"/>
              <w:spacing w:before="79"/>
              <w:ind w:right="351" w:left="362"/>
              <w:jc w:val="center"/>
              <w:rPr>
                <w:b/>
                <w:color w:val="FFFFFF"/>
                <w:sz w:val="24"/>
              </w:rPr>
            </w:pPr>
            <w:r w:rsidRPr="00AD7365">
              <w:rPr>
                <w:b/>
                <w:color w:val="FFFFFF"/>
                <w:sz w:val="24"/>
              </w:rPr>
              <w:t xml:space="preserve"> (mil. HRK)</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Prihod</w:t>
            </w:r>
          </w:p>
        </w:tc>
        <w:tc>
          <w:tcPr>
            <w:tcW w:type="auto" w:w="0"/>
          </w:tcPr>
          <w:p w:rsidRDefault="00AD7365" w:rsidR="00AD7365">
            <w:pPr>
              <w:pStyle w:val="TableParagraph"/>
              <w:spacing w:lineRule="exact" w:line="256"/>
              <w:ind w:right="349" w:left="362"/>
              <w:jc w:val="center"/>
              <w:rPr>
                <w:sz w:val="24"/>
              </w:rPr>
            </w:pPr>
            <w:r>
              <w:rPr>
                <w:sz w:val="24"/>
              </w:rPr>
              <w:t>45</w:t>
            </w:r>
          </w:p>
        </w:tc>
        <w:tc>
          <w:tcPr>
            <w:tcW w:type="auto" w:w="0"/>
          </w:tcPr>
          <w:p w:rsidRDefault="00AD7365" w:rsidR="00AD7365">
            <w:pPr>
              <w:pStyle w:val="TableParagraph"/>
              <w:spacing w:lineRule="exact" w:line="256"/>
              <w:ind w:right="349" w:left="362"/>
              <w:jc w:val="center"/>
              <w:rPr>
                <w:sz w:val="24"/>
              </w:rPr>
            </w:pPr>
            <w:r>
              <w:rPr>
                <w:sz w:val="24"/>
              </w:rPr>
              <w:t>48</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EBITDA</w:t>
            </w:r>
          </w:p>
        </w:tc>
        <w:tc>
          <w:tcPr>
            <w:tcW w:type="auto" w:w="0"/>
          </w:tcPr>
          <w:p w:rsidRDefault="00AD7365" w:rsidR="00AD7365">
            <w:pPr>
              <w:pStyle w:val="TableParagraph"/>
              <w:spacing w:lineRule="exact" w:line="256"/>
              <w:ind w:right="349" w:left="362"/>
              <w:jc w:val="center"/>
              <w:rPr>
                <w:sz w:val="24"/>
              </w:rPr>
            </w:pPr>
            <w:r>
              <w:rPr>
                <w:sz w:val="24"/>
              </w:rPr>
              <w:t>2</w:t>
            </w:r>
            <w:r w:rsidR="00EC247C">
              <w:rPr>
                <w:sz w:val="24"/>
              </w:rPr>
              <w:t>,3</w:t>
            </w:r>
          </w:p>
        </w:tc>
        <w:tc>
          <w:tcPr>
            <w:tcW w:type="auto" w:w="0"/>
          </w:tcPr>
          <w:p w:rsidRDefault="00AD7365" w:rsidR="00AD7365">
            <w:pPr>
              <w:pStyle w:val="TableParagraph"/>
              <w:spacing w:lineRule="exact" w:line="256"/>
              <w:ind w:right="349" w:left="362"/>
              <w:jc w:val="center"/>
              <w:rPr>
                <w:sz w:val="24"/>
              </w:rPr>
            </w:pPr>
            <w:r>
              <w:rPr>
                <w:sz w:val="24"/>
              </w:rPr>
              <w:t>1</w:t>
            </w:r>
            <w:r w:rsidR="00EC247C">
              <w:rPr>
                <w:sz w:val="24"/>
              </w:rPr>
              <w:t>,1</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EBITDA %</w:t>
            </w:r>
          </w:p>
        </w:tc>
        <w:tc>
          <w:tcPr>
            <w:tcW w:type="auto" w:w="0"/>
          </w:tcPr>
          <w:p w:rsidRDefault="00AD7365" w:rsidP="00423DF6" w:rsidR="00AD7365">
            <w:pPr>
              <w:pStyle w:val="TableParagraph"/>
              <w:spacing w:lineRule="exact" w:line="256"/>
              <w:ind w:right="351" w:left="362"/>
              <w:jc w:val="center"/>
              <w:rPr>
                <w:sz w:val="24"/>
              </w:rPr>
            </w:pPr>
            <w:r>
              <w:rPr>
                <w:sz w:val="24"/>
              </w:rPr>
              <w:t>5,1%</w:t>
            </w:r>
          </w:p>
        </w:tc>
        <w:tc>
          <w:tcPr>
            <w:tcW w:type="auto" w:w="0"/>
          </w:tcPr>
          <w:p w:rsidRDefault="00AD7365" w:rsidP="00423DF6" w:rsidR="00AD7365">
            <w:pPr>
              <w:pStyle w:val="TableParagraph"/>
              <w:spacing w:lineRule="exact" w:line="256"/>
              <w:ind w:right="351" w:left="362"/>
              <w:jc w:val="center"/>
              <w:rPr>
                <w:sz w:val="24"/>
              </w:rPr>
            </w:pPr>
            <w:r>
              <w:rPr>
                <w:sz w:val="24"/>
              </w:rPr>
              <w:t>2,2%</w:t>
            </w:r>
          </w:p>
        </w:tc>
      </w:tr>
    </w:tbl>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F95AD7" w:rsidP="00AD7365" w:rsidR="00AD7365">
      <w:pPr>
        <w:pStyle w:val="Odlomakpopisa"/>
        <w:numPr>
          <w:ilvl w:val="0"/>
          <w:numId w:val="15"/>
        </w:numPr>
        <w:tabs>
          <w:tab w:pos="979" w:val="left"/>
        </w:tabs>
        <w:ind w:right="126"/>
        <w:jc w:val="both"/>
        <w:rPr>
          <w:sz w:val="24"/>
        </w:rPr>
      </w:pPr>
      <w:r>
        <w:rPr>
          <w:sz w:val="24"/>
        </w:rPr>
        <w:t xml:space="preserve">U </w:t>
      </w:r>
      <w:r w:rsidR="00AD7365">
        <w:rPr>
          <w:sz w:val="24"/>
        </w:rPr>
        <w:t>siječnju</w:t>
      </w:r>
      <w:r>
        <w:rPr>
          <w:sz w:val="24"/>
        </w:rPr>
        <w:t xml:space="preserve"> je </w:t>
      </w:r>
      <w:r w:rsidR="00AD7365" w:rsidRPr="00AD7365">
        <w:rPr>
          <w:sz w:val="24"/>
        </w:rPr>
        <w:t>nastavlj</w:t>
      </w:r>
      <w:r>
        <w:rPr>
          <w:sz w:val="24"/>
        </w:rPr>
        <w:t>en</w:t>
      </w:r>
      <w:r w:rsidR="00AD7365" w:rsidRPr="00AD7365">
        <w:rPr>
          <w:sz w:val="24"/>
        </w:rPr>
        <w:t xml:space="preserve"> trend ostvarenja pozitivnih rezultata.</w:t>
      </w:r>
    </w:p>
    <w:p w:rsidRDefault="00AD7365" w:rsidP="00AD7365" w:rsidR="00AD7365" w:rsidRPr="00AD7365">
      <w:pPr>
        <w:pStyle w:val="Odlomakpopisa"/>
        <w:tabs>
          <w:tab w:pos="979" w:val="left"/>
        </w:tabs>
        <w:ind w:firstLine="0" w:right="126"/>
        <w:jc w:val="both"/>
        <w:rPr>
          <w:sz w:val="24"/>
        </w:rPr>
      </w:pPr>
    </w:p>
    <w:p w:rsidRDefault="00AD7365" w:rsidP="00AD7365" w:rsidR="00AD7365">
      <w:pPr>
        <w:pStyle w:val="Odlomakpopisa"/>
        <w:numPr>
          <w:ilvl w:val="0"/>
          <w:numId w:val="15"/>
        </w:numPr>
        <w:tabs>
          <w:tab w:pos="979" w:val="left"/>
        </w:tabs>
        <w:ind w:right="126"/>
        <w:jc w:val="both"/>
        <w:rPr>
          <w:sz w:val="24"/>
        </w:rPr>
      </w:pPr>
      <w:r w:rsidRPr="00AD7365">
        <w:rPr>
          <w:sz w:val="24"/>
        </w:rPr>
        <w:t>Kao rezultat provedenih mjera optimizacije poslovanja koje uključuju smanjenje operativnih i proizvodnih troškova, popunjavanje kapaciteta, ulazak na nova tržišta i nove kategorije proizvoda, ostvar</w:t>
      </w:r>
      <w:r w:rsidR="00F95AD7">
        <w:rPr>
          <w:sz w:val="24"/>
        </w:rPr>
        <w:t xml:space="preserve">ena je </w:t>
      </w:r>
      <w:r w:rsidRPr="00AD7365">
        <w:rPr>
          <w:sz w:val="24"/>
        </w:rPr>
        <w:t>već</w:t>
      </w:r>
      <w:r w:rsidR="00F95AD7">
        <w:rPr>
          <w:sz w:val="24"/>
        </w:rPr>
        <w:t>a</w:t>
      </w:r>
      <w:r w:rsidRPr="00AD7365">
        <w:rPr>
          <w:sz w:val="24"/>
        </w:rPr>
        <w:t xml:space="preserve"> EBITDA od planirane, usprkos padu prodaje.</w:t>
      </w:r>
    </w:p>
    <w:p w:rsidRDefault="00AD7365" w:rsidP="00AD7365" w:rsidR="00AD7365" w:rsidRPr="00AD7365">
      <w:pPr>
        <w:pStyle w:val="Odlomakpopisa"/>
        <w:rPr>
          <w:sz w:val="24"/>
        </w:rPr>
      </w:pPr>
    </w:p>
    <w:p w:rsidRDefault="00AD7365" w:rsidP="00AD7365" w:rsidR="00AD7365">
      <w:pPr>
        <w:pStyle w:val="Odlomakpopisa"/>
        <w:numPr>
          <w:ilvl w:val="0"/>
          <w:numId w:val="15"/>
        </w:numPr>
        <w:tabs>
          <w:tab w:pos="979" w:val="left"/>
        </w:tabs>
        <w:ind w:right="126"/>
        <w:jc w:val="both"/>
        <w:rPr>
          <w:sz w:val="24"/>
        </w:rPr>
      </w:pPr>
      <w:r w:rsidRPr="00AD7365">
        <w:rPr>
          <w:sz w:val="24"/>
        </w:rPr>
        <w:t>Ostvaren je izvoz gastro programa u zemlje srednje Europe.</w:t>
      </w:r>
    </w:p>
    <w:p w:rsidRDefault="00AD7365" w:rsidP="00AD7365" w:rsidR="00AD7365" w:rsidRPr="00AD7365">
      <w:pPr>
        <w:pStyle w:val="Odlomakpopisa"/>
        <w:rPr>
          <w:sz w:val="24"/>
        </w:rPr>
      </w:pPr>
    </w:p>
    <w:p w:rsidRDefault="00AD7365" w:rsidP="00AD7365" w:rsidR="00AD7365">
      <w:pPr>
        <w:pStyle w:val="Odlomakpopisa"/>
        <w:numPr>
          <w:ilvl w:val="0"/>
          <w:numId w:val="15"/>
        </w:numPr>
        <w:tabs>
          <w:tab w:pos="979" w:val="left"/>
        </w:tabs>
        <w:ind w:right="126"/>
        <w:jc w:val="both"/>
        <w:rPr>
          <w:sz w:val="24"/>
        </w:rPr>
      </w:pPr>
      <w:r w:rsidRPr="00AD7365">
        <w:rPr>
          <w:sz w:val="24"/>
        </w:rPr>
        <w:t>Stavlj</w:t>
      </w:r>
      <w:r w:rsidR="00F95AD7">
        <w:rPr>
          <w:sz w:val="24"/>
        </w:rPr>
        <w:t>en je n</w:t>
      </w:r>
      <w:r w:rsidRPr="00AD7365">
        <w:rPr>
          <w:sz w:val="24"/>
        </w:rPr>
        <w:t>aglasak na nastavak aktivnosti razvoja novih kategorija, prije svega trgovačke robe pod brandom Zvijezda s ciljem širenja ponude unutar kategorije „konzervirano povrće“.</w:t>
      </w:r>
    </w:p>
    <w:p w:rsidRDefault="00AD7365" w:rsidP="00AD7365" w:rsidR="00AD7365" w:rsidRPr="00AD7365">
      <w:pPr>
        <w:pStyle w:val="Odlomakpopisa"/>
        <w:rPr>
          <w:sz w:val="24"/>
        </w:rPr>
      </w:pPr>
    </w:p>
    <w:p w:rsidRDefault="00AD7365" w:rsidP="00AD7365" w:rsidR="00AD7365" w:rsidRPr="00AD7365">
      <w:pPr>
        <w:pStyle w:val="Odlomakpopisa"/>
        <w:numPr>
          <w:ilvl w:val="0"/>
          <w:numId w:val="15"/>
        </w:numPr>
        <w:tabs>
          <w:tab w:pos="979" w:val="left"/>
        </w:tabs>
        <w:ind w:right="126"/>
        <w:jc w:val="both"/>
        <w:rPr>
          <w:sz w:val="24"/>
        </w:rPr>
      </w:pPr>
      <w:r w:rsidRPr="00AD7365">
        <w:rPr>
          <w:sz w:val="24"/>
        </w:rPr>
        <w:t>Kontinuirani marketinški napori i dalje su usmjereni na održavanje stabilnosti kategorija margarina, kroz niz prodajnih i promocijskih aktivnosti te pripremu kampanje za Omegol liniju proizvoda.</w:t>
      </w:r>
    </w:p>
    <w:p w:rsidRDefault="00D1088B" w:rsidP="00AD7365" w:rsidR="008A6252">
      <w:pPr>
        <w:pStyle w:val="Odlomakpopisa"/>
        <w:tabs>
          <w:tab w:pos="979" w:val="left"/>
        </w:tabs>
        <w:ind w:firstLine="0" w:right="126"/>
        <w:jc w:val="both"/>
        <w:rPr>
          <w:sz w:val="24"/>
        </w:rPr>
        <w:sectPr w:rsidR="008A6252">
          <w:pgSz w:h="16840" w:w="11910"/>
          <w:pgMar w:gutter="0" w:footer="1316" w:header="709" w:left="1160" w:bottom="1560" w:right="860" w:top="1680"/>
          <w:cols w:space="720"/>
        </w:sectPr>
      </w:pPr>
      <w:r w:rsidRPr="00D1088B">
        <w:rPr>
          <w:sz w:val="24"/>
        </w:rPr>
        <w:t xml:space="preserve"> </w:t>
      </w: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8100644" w:id="16"/>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Dijamant</w:t>
      </w:r>
      <w:r>
        <w:rPr>
          <w:b/>
          <w:spacing w:val="58"/>
          <w:sz w:val="24"/>
        </w:rPr>
        <w:t xml:space="preserve"> </w:t>
      </w:r>
      <w:r>
        <w:rPr>
          <w:b/>
          <w:spacing w:val="3"/>
          <w:sz w:val="24"/>
        </w:rPr>
        <w:t>a.d.</w:t>
      </w:r>
      <w:bookmarkEnd w:id="16"/>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2" w:val="left"/>
          <w:tab w:pos="4564" w:val="left"/>
          <w:tab w:pos="5070" w:val="left"/>
          <w:tab w:pos="6191" w:val="left"/>
          <w:tab w:pos="7189" w:val="left"/>
          <w:tab w:pos="7467" w:val="left"/>
          <w:tab w:pos="8441" w:val="left"/>
        </w:tabs>
        <w:ind w:firstLine="0" w:right="272"/>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8A6252"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856"/>
        <w:gridCol w:w="2342"/>
        <w:gridCol w:w="1898"/>
      </w:tblGrid>
      <w:tr w:rsidTr="00845EBE" w:rsidR="00107992">
        <w:trPr>
          <w:trHeight w:val="448"/>
          <w:jc w:val="center"/>
        </w:trPr>
        <w:tc>
          <w:tcPr>
            <w:tcW w:type="dxa" w:w="2856"/>
            <w:shd w:fill="C00000" w:color="auto" w:val="clear"/>
          </w:tcPr>
          <w:p w:rsidRDefault="00107992" w:rsidR="00107992">
            <w:pPr>
              <w:pStyle w:val="TableParagraph"/>
              <w:spacing w:before="82"/>
              <w:ind w:left="105"/>
              <w:rPr>
                <w:b/>
                <w:sz w:val="24"/>
              </w:rPr>
            </w:pPr>
            <w:r>
              <w:rPr>
                <w:b/>
                <w:color w:val="FFFFFF"/>
                <w:sz w:val="24"/>
              </w:rPr>
              <w:t>Financijski rezultati*</w:t>
            </w:r>
          </w:p>
        </w:tc>
        <w:tc>
          <w:tcPr>
            <w:tcW w:type="dxa" w:w="2342"/>
            <w:shd w:fill="C00000" w:color="auto" w:val="clear"/>
          </w:tcPr>
          <w:p w:rsidRDefault="00107992" w:rsidP="00F3510C" w:rsidR="00F3510C">
            <w:pPr>
              <w:pStyle w:val="TableParagraph"/>
              <w:spacing w:before="82"/>
              <w:ind w:right="351" w:left="362"/>
              <w:jc w:val="center"/>
              <w:rPr>
                <w:b/>
                <w:color w:val="FFFFFF"/>
                <w:sz w:val="24"/>
              </w:rPr>
            </w:pPr>
            <w:r>
              <w:rPr>
                <w:b/>
                <w:color w:val="FFFFFF"/>
                <w:sz w:val="24"/>
              </w:rPr>
              <w:t xml:space="preserve">I. 2018.    </w:t>
            </w:r>
          </w:p>
          <w:p w:rsidRDefault="00107992" w:rsidP="00F3510C" w:rsidR="00107992">
            <w:pPr>
              <w:pStyle w:val="TableParagraph"/>
              <w:spacing w:before="82"/>
              <w:ind w:right="351" w:left="362"/>
              <w:rPr>
                <w:b/>
                <w:sz w:val="24"/>
              </w:rPr>
            </w:pPr>
            <w:r>
              <w:rPr>
                <w:b/>
                <w:color w:val="FFFFFF"/>
                <w:sz w:val="24"/>
              </w:rPr>
              <w:t>(mil. HRK)</w:t>
            </w:r>
          </w:p>
        </w:tc>
        <w:tc>
          <w:tcPr>
            <w:tcW w:type="auto" w:w="0"/>
            <w:shd w:fill="C00000" w:color="auto" w:val="clear"/>
          </w:tcPr>
          <w:p w:rsidRDefault="00107992" w:rsidP="00F3510C" w:rsidR="00F3510C">
            <w:pPr>
              <w:pStyle w:val="TableParagraph"/>
              <w:spacing w:before="82"/>
              <w:ind w:right="351" w:left="362"/>
              <w:jc w:val="center"/>
              <w:rPr>
                <w:b/>
                <w:color w:val="FFFFFF"/>
                <w:sz w:val="24"/>
              </w:rPr>
            </w:pPr>
            <w:r>
              <w:rPr>
                <w:b/>
                <w:color w:val="FFFFFF"/>
                <w:sz w:val="24"/>
              </w:rPr>
              <w:t xml:space="preserve">Plan </w:t>
            </w:r>
            <w:r w:rsidRPr="00107992">
              <w:rPr>
                <w:b/>
                <w:color w:val="FFFFFF"/>
                <w:sz w:val="24"/>
              </w:rPr>
              <w:t xml:space="preserve">2018. </w:t>
            </w:r>
          </w:p>
          <w:p w:rsidRDefault="00107992" w:rsidP="00F3510C" w:rsidR="00107992">
            <w:pPr>
              <w:pStyle w:val="TableParagraph"/>
              <w:spacing w:before="82"/>
              <w:ind w:right="351" w:left="362"/>
              <w:rPr>
                <w:b/>
                <w:color w:val="FFFFFF"/>
                <w:sz w:val="24"/>
              </w:rPr>
            </w:pPr>
            <w:r w:rsidRPr="00107992">
              <w:rPr>
                <w:b/>
                <w:color w:val="FFFFFF"/>
                <w:sz w:val="24"/>
              </w:rPr>
              <w:t>(mil. HRK)</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Prihod</w:t>
            </w:r>
          </w:p>
        </w:tc>
        <w:tc>
          <w:tcPr>
            <w:tcW w:type="dxa" w:w="2342"/>
          </w:tcPr>
          <w:p w:rsidRDefault="00107992" w:rsidP="00375F4B" w:rsidR="00107992">
            <w:pPr>
              <w:pStyle w:val="TableParagraph"/>
              <w:spacing w:lineRule="exact" w:line="256"/>
              <w:ind w:right="349" w:left="362"/>
              <w:jc w:val="center"/>
              <w:rPr>
                <w:sz w:val="24"/>
              </w:rPr>
            </w:pPr>
            <w:r>
              <w:rPr>
                <w:sz w:val="24"/>
              </w:rPr>
              <w:t>44</w:t>
            </w:r>
          </w:p>
        </w:tc>
        <w:tc>
          <w:tcPr>
            <w:tcW w:type="auto" w:w="0"/>
          </w:tcPr>
          <w:p w:rsidRDefault="00107992" w:rsidP="00375F4B" w:rsidR="00107992">
            <w:pPr>
              <w:pStyle w:val="TableParagraph"/>
              <w:spacing w:lineRule="exact" w:line="256"/>
              <w:ind w:right="349" w:left="362"/>
              <w:jc w:val="center"/>
              <w:rPr>
                <w:sz w:val="24"/>
              </w:rPr>
            </w:pPr>
            <w:r>
              <w:rPr>
                <w:sz w:val="24"/>
              </w:rPr>
              <w:t>57</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EBITDA</w:t>
            </w:r>
          </w:p>
        </w:tc>
        <w:tc>
          <w:tcPr>
            <w:tcW w:type="dxa" w:w="2342"/>
          </w:tcPr>
          <w:p w:rsidRDefault="00EC247C" w:rsidR="00107992">
            <w:pPr>
              <w:pStyle w:val="TableParagraph"/>
              <w:spacing w:lineRule="exact" w:line="256"/>
              <w:ind w:right="349" w:left="362"/>
              <w:jc w:val="center"/>
              <w:rPr>
                <w:sz w:val="24"/>
              </w:rPr>
            </w:pPr>
            <w:r>
              <w:rPr>
                <w:sz w:val="24"/>
              </w:rPr>
              <w:t>2,7</w:t>
            </w:r>
          </w:p>
        </w:tc>
        <w:tc>
          <w:tcPr>
            <w:tcW w:type="auto" w:w="0"/>
          </w:tcPr>
          <w:p w:rsidRDefault="00107992" w:rsidR="00107992">
            <w:pPr>
              <w:pStyle w:val="TableParagraph"/>
              <w:spacing w:lineRule="exact" w:line="256"/>
              <w:ind w:right="349" w:left="362"/>
              <w:jc w:val="center"/>
              <w:rPr>
                <w:sz w:val="24"/>
              </w:rPr>
            </w:pPr>
            <w:r>
              <w:rPr>
                <w:sz w:val="24"/>
              </w:rPr>
              <w:t>2</w:t>
            </w:r>
            <w:r w:rsidR="00EC247C">
              <w:rPr>
                <w:sz w:val="24"/>
              </w:rPr>
              <w:t>,2</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EBITDA %</w:t>
            </w:r>
          </w:p>
        </w:tc>
        <w:tc>
          <w:tcPr>
            <w:tcW w:type="dxa" w:w="2342"/>
          </w:tcPr>
          <w:p w:rsidRDefault="00107992" w:rsidP="00375F4B" w:rsidR="00107992">
            <w:pPr>
              <w:pStyle w:val="TableParagraph"/>
              <w:spacing w:lineRule="exact" w:line="256"/>
              <w:ind w:right="351" w:left="361"/>
              <w:jc w:val="center"/>
              <w:rPr>
                <w:sz w:val="24"/>
              </w:rPr>
            </w:pPr>
            <w:r>
              <w:rPr>
                <w:sz w:val="24"/>
              </w:rPr>
              <w:t>6,</w:t>
            </w:r>
            <w:r w:rsidR="00EC247C">
              <w:rPr>
                <w:sz w:val="24"/>
              </w:rPr>
              <w:t>1</w:t>
            </w:r>
            <w:r>
              <w:rPr>
                <w:sz w:val="24"/>
              </w:rPr>
              <w:t>%</w:t>
            </w:r>
          </w:p>
        </w:tc>
        <w:tc>
          <w:tcPr>
            <w:tcW w:type="auto" w:w="0"/>
          </w:tcPr>
          <w:p w:rsidRDefault="00107992" w:rsidP="00375F4B" w:rsidR="00107992">
            <w:pPr>
              <w:pStyle w:val="TableParagraph"/>
              <w:spacing w:lineRule="exact" w:line="256"/>
              <w:ind w:right="351" w:left="361"/>
              <w:jc w:val="center"/>
              <w:rPr>
                <w:sz w:val="24"/>
              </w:rPr>
            </w:pPr>
            <w:r>
              <w:rPr>
                <w:sz w:val="24"/>
              </w:rPr>
              <w:t>3,9%</w:t>
            </w:r>
          </w:p>
        </w:tc>
      </w:tr>
    </w:tbl>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5A3496" w:rsidP="005A3496" w:rsidR="005A3496" w:rsidRPr="005A3496">
      <w:pPr>
        <w:pStyle w:val="Odlomakpopisa"/>
        <w:numPr>
          <w:ilvl w:val="0"/>
          <w:numId w:val="14"/>
        </w:numPr>
        <w:tabs>
          <w:tab w:pos="979" w:val="left"/>
        </w:tabs>
        <w:spacing w:before="217"/>
        <w:ind w:right="125"/>
        <w:jc w:val="both"/>
        <w:rPr>
          <w:sz w:val="24"/>
        </w:rPr>
      </w:pPr>
      <w:r w:rsidRPr="005A3496">
        <w:rPr>
          <w:sz w:val="24"/>
        </w:rPr>
        <w:t>Zbog cjenovnog poremećaja i velikih uvezenih količina na tržištu ulja, ostvareni prihodi nisu u skladu s planom.</w:t>
      </w:r>
    </w:p>
    <w:p w:rsidRDefault="005A3496" w:rsidP="005A3496" w:rsidR="005A3496" w:rsidRPr="005A3496">
      <w:pPr>
        <w:pStyle w:val="Odlomakpopisa"/>
        <w:numPr>
          <w:ilvl w:val="0"/>
          <w:numId w:val="14"/>
        </w:numPr>
        <w:tabs>
          <w:tab w:pos="979" w:val="left"/>
        </w:tabs>
        <w:spacing w:before="217"/>
        <w:ind w:right="125"/>
        <w:jc w:val="both"/>
        <w:rPr>
          <w:sz w:val="24"/>
        </w:rPr>
      </w:pPr>
      <w:r w:rsidRPr="005A3496">
        <w:rPr>
          <w:sz w:val="24"/>
        </w:rPr>
        <w:t>Prihod od prodaje majoneza i preljeva je značajno bolji od planiranog.</w:t>
      </w:r>
    </w:p>
    <w:p w:rsidRDefault="005A3496" w:rsidP="005A3496" w:rsidR="005A3496" w:rsidRPr="005A3496">
      <w:pPr>
        <w:pStyle w:val="Odlomakpopisa"/>
        <w:numPr>
          <w:ilvl w:val="0"/>
          <w:numId w:val="14"/>
        </w:numPr>
        <w:tabs>
          <w:tab w:pos="979" w:val="left"/>
        </w:tabs>
        <w:spacing w:before="217"/>
        <w:ind w:right="125"/>
        <w:jc w:val="both"/>
        <w:rPr>
          <w:sz w:val="24"/>
        </w:rPr>
      </w:pPr>
      <w:r w:rsidRPr="005A3496">
        <w:rPr>
          <w:sz w:val="24"/>
        </w:rPr>
        <w:t>U siječnju je Dijamant započeo s distribucijom polutvrdih sireva Belje.</w:t>
      </w:r>
    </w:p>
    <w:p w:rsidRDefault="005A3496" w:rsidP="005A3496" w:rsidR="005A3496" w:rsidRPr="005A3496">
      <w:pPr>
        <w:pStyle w:val="Odlomakpopisa"/>
        <w:numPr>
          <w:ilvl w:val="0"/>
          <w:numId w:val="14"/>
        </w:numPr>
        <w:tabs>
          <w:tab w:pos="979" w:val="left"/>
        </w:tabs>
        <w:spacing w:before="217"/>
        <w:ind w:right="125"/>
        <w:jc w:val="both"/>
        <w:rPr>
          <w:sz w:val="24"/>
        </w:rPr>
      </w:pPr>
      <w:r w:rsidRPr="005A3496">
        <w:rPr>
          <w:sz w:val="24"/>
        </w:rPr>
        <w:t>Zbog utjecaja COGSa i nižih operativnih troškova, ostvarena EBITDA viša je od plana.</w:t>
      </w:r>
    </w:p>
    <w:p w:rsidRDefault="008A6252" w:rsidR="008A6252">
      <w:pPr>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8100645" w:id="17"/>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2"/>
          <w:sz w:val="24"/>
        </w:rPr>
        <w:t xml:space="preserve">PIK </w:t>
      </w:r>
      <w:r>
        <w:rPr>
          <w:b/>
          <w:spacing w:val="3"/>
          <w:sz w:val="24"/>
        </w:rPr>
        <w:t>Vrbovec</w:t>
      </w:r>
      <w:r>
        <w:rPr>
          <w:b/>
          <w:spacing w:val="54"/>
          <w:sz w:val="24"/>
        </w:rPr>
        <w:t xml:space="preserve"> </w:t>
      </w:r>
      <w:r>
        <w:rPr>
          <w:b/>
          <w:spacing w:val="3"/>
          <w:sz w:val="24"/>
        </w:rPr>
        <w:t>d.d.</w:t>
      </w:r>
      <w:bookmarkEnd w:id="17"/>
    </w:p>
    <w:p w:rsidRDefault="008A6252" w:rsidR="008A6252">
      <w:pPr>
        <w:pStyle w:val="Tijeloteksta"/>
        <w:spacing w:before="7"/>
        <w:rPr>
          <w:b/>
          <w:sz w:val="34"/>
        </w:rPr>
      </w:pPr>
    </w:p>
    <w:p w:rsidRDefault="0065237C" w:rsidR="008A6252">
      <w:pPr>
        <w:pStyle w:val="Odlomakpopisa"/>
        <w:numPr>
          <w:ilvl w:val="3"/>
          <w:numId w:val="22"/>
        </w:numPr>
        <w:tabs>
          <w:tab w:pos="1966" w:val="left"/>
        </w:tabs>
        <w:spacing w:lineRule="auto" w:line="276" w:before="1"/>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after="1" w:before="6"/>
        <w:rPr>
          <w:b/>
          <w:sz w:val="17"/>
        </w:rPr>
      </w:pPr>
    </w:p>
    <w:tbl>
      <w:tblPr>
        <w:tblW w:type="auto" w:w="0"/>
        <w:tblInd w:type="dxa" w:w="998"/>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51"/>
        <w:gridCol w:w="2268"/>
        <w:gridCol w:w="2835"/>
      </w:tblGrid>
      <w:tr w:rsidTr="00845EBE" w:rsidR="006F0E7D">
        <w:trPr>
          <w:trHeight w:val="446"/>
        </w:trPr>
        <w:tc>
          <w:tcPr>
            <w:tcW w:type="dxa" w:w="2551"/>
            <w:shd w:fill="C00000" w:color="auto" w:val="clear"/>
          </w:tcPr>
          <w:p w:rsidRDefault="006F0E7D" w:rsidR="006F0E7D">
            <w:pPr>
              <w:pStyle w:val="TableParagraph"/>
              <w:spacing w:before="79"/>
              <w:ind w:left="105"/>
              <w:rPr>
                <w:b/>
                <w:sz w:val="24"/>
              </w:rPr>
            </w:pPr>
            <w:r>
              <w:rPr>
                <w:b/>
                <w:color w:val="FFFFFF"/>
                <w:sz w:val="24"/>
              </w:rPr>
              <w:t>Financijski rezultati*</w:t>
            </w:r>
          </w:p>
        </w:tc>
        <w:tc>
          <w:tcPr>
            <w:tcW w:type="dxa" w:w="2268"/>
            <w:shd w:fill="C00000" w:color="auto" w:val="clear"/>
          </w:tcPr>
          <w:p w:rsidRDefault="006F0E7D" w:rsidP="00F3510C" w:rsidR="00F3510C">
            <w:pPr>
              <w:pStyle w:val="TableParagraph"/>
              <w:spacing w:before="79"/>
              <w:jc w:val="center"/>
              <w:rPr>
                <w:b/>
                <w:color w:val="FFFFFF"/>
                <w:sz w:val="24"/>
              </w:rPr>
            </w:pPr>
            <w:r>
              <w:rPr>
                <w:b/>
                <w:color w:val="FFFFFF"/>
                <w:sz w:val="24"/>
              </w:rPr>
              <w:t>I. 2018.</w:t>
            </w:r>
          </w:p>
          <w:p w:rsidRDefault="006F0E7D" w:rsidP="00F3510C" w:rsidR="006F0E7D">
            <w:pPr>
              <w:pStyle w:val="TableParagraph"/>
              <w:spacing w:before="79"/>
              <w:jc w:val="center"/>
              <w:rPr>
                <w:b/>
                <w:sz w:val="24"/>
              </w:rPr>
            </w:pPr>
            <w:r>
              <w:rPr>
                <w:b/>
                <w:color w:val="FFFFFF"/>
                <w:sz w:val="24"/>
              </w:rPr>
              <w:t>(mil. HRK)</w:t>
            </w:r>
          </w:p>
        </w:tc>
        <w:tc>
          <w:tcPr>
            <w:tcW w:type="dxa" w:w="2835"/>
            <w:shd w:fill="C00000" w:color="auto" w:val="clear"/>
          </w:tcPr>
          <w:p w:rsidRDefault="006F0E7D" w:rsidP="00F3510C" w:rsidR="00F3510C">
            <w:pPr>
              <w:pStyle w:val="TableParagraph"/>
              <w:spacing w:before="79"/>
              <w:jc w:val="center"/>
              <w:rPr>
                <w:b/>
                <w:color w:val="FFFFFF"/>
                <w:sz w:val="24"/>
              </w:rPr>
            </w:pPr>
            <w:r>
              <w:rPr>
                <w:b/>
                <w:color w:val="FFFFFF"/>
                <w:sz w:val="24"/>
              </w:rPr>
              <w:t>Plan 2018.</w:t>
            </w:r>
          </w:p>
          <w:p w:rsidRDefault="006F0E7D" w:rsidP="00F3510C" w:rsidR="006F0E7D">
            <w:pPr>
              <w:pStyle w:val="TableParagraph"/>
              <w:spacing w:before="79"/>
              <w:jc w:val="center"/>
              <w:rPr>
                <w:b/>
                <w:color w:val="FFFFFF"/>
                <w:sz w:val="24"/>
              </w:rPr>
            </w:pPr>
            <w:r w:rsidRPr="006F0E7D">
              <w:rPr>
                <w:b/>
                <w:color w:val="FFFFFF"/>
                <w:sz w:val="24"/>
              </w:rPr>
              <w:t>(mil. HRK)</w:t>
            </w:r>
          </w:p>
        </w:tc>
      </w:tr>
      <w:tr w:rsidTr="00845EBE" w:rsidR="006F0E7D">
        <w:trPr>
          <w:trHeight w:val="275"/>
        </w:trPr>
        <w:tc>
          <w:tcPr>
            <w:tcW w:type="dxa" w:w="2551"/>
          </w:tcPr>
          <w:p w:rsidRDefault="006F0E7D" w:rsidR="006F0E7D">
            <w:pPr>
              <w:pStyle w:val="TableParagraph"/>
              <w:spacing w:lineRule="exact" w:line="256"/>
              <w:ind w:left="105"/>
              <w:rPr>
                <w:sz w:val="24"/>
              </w:rPr>
            </w:pPr>
            <w:r>
              <w:rPr>
                <w:sz w:val="24"/>
              </w:rPr>
              <w:t>Prihod</w:t>
            </w:r>
          </w:p>
        </w:tc>
        <w:tc>
          <w:tcPr>
            <w:tcW w:type="dxa" w:w="2268"/>
          </w:tcPr>
          <w:p w:rsidRDefault="006F0E7D" w:rsidP="00375F4B" w:rsidR="006F0E7D">
            <w:pPr>
              <w:pStyle w:val="TableParagraph"/>
              <w:spacing w:lineRule="exact" w:line="256"/>
              <w:ind w:right="351" w:left="361"/>
              <w:jc w:val="center"/>
              <w:rPr>
                <w:sz w:val="24"/>
              </w:rPr>
            </w:pPr>
            <w:r>
              <w:rPr>
                <w:sz w:val="24"/>
              </w:rPr>
              <w:t>123</w:t>
            </w:r>
          </w:p>
        </w:tc>
        <w:tc>
          <w:tcPr>
            <w:tcW w:type="dxa" w:w="2835"/>
          </w:tcPr>
          <w:p w:rsidRDefault="006F0E7D" w:rsidP="00375F4B" w:rsidR="006F0E7D">
            <w:pPr>
              <w:pStyle w:val="TableParagraph"/>
              <w:spacing w:lineRule="exact" w:line="256"/>
              <w:ind w:right="351" w:left="361"/>
              <w:jc w:val="center"/>
              <w:rPr>
                <w:sz w:val="24"/>
              </w:rPr>
            </w:pPr>
            <w:r>
              <w:rPr>
                <w:sz w:val="24"/>
              </w:rPr>
              <w:t>128</w:t>
            </w:r>
          </w:p>
        </w:tc>
      </w:tr>
      <w:tr w:rsidTr="00845EBE" w:rsidR="006F0E7D">
        <w:trPr>
          <w:trHeight w:val="275"/>
        </w:trPr>
        <w:tc>
          <w:tcPr>
            <w:tcW w:type="dxa" w:w="2551"/>
          </w:tcPr>
          <w:p w:rsidRDefault="006F0E7D" w:rsidR="006F0E7D">
            <w:pPr>
              <w:pStyle w:val="TableParagraph"/>
              <w:spacing w:lineRule="exact" w:line="256"/>
              <w:ind w:left="105"/>
              <w:rPr>
                <w:sz w:val="24"/>
              </w:rPr>
            </w:pPr>
            <w:r>
              <w:rPr>
                <w:sz w:val="24"/>
              </w:rPr>
              <w:t>EBITDA</w:t>
            </w:r>
          </w:p>
        </w:tc>
        <w:tc>
          <w:tcPr>
            <w:tcW w:type="dxa" w:w="2268"/>
          </w:tcPr>
          <w:p w:rsidRDefault="006F0E7D" w:rsidR="006F0E7D">
            <w:pPr>
              <w:pStyle w:val="TableParagraph"/>
              <w:spacing w:lineRule="exact" w:line="256"/>
              <w:ind w:right="350" w:left="362"/>
              <w:jc w:val="center"/>
              <w:rPr>
                <w:sz w:val="24"/>
              </w:rPr>
            </w:pPr>
            <w:r>
              <w:rPr>
                <w:sz w:val="24"/>
              </w:rPr>
              <w:t>12</w:t>
            </w:r>
            <w:r w:rsidR="00EC247C">
              <w:rPr>
                <w:sz w:val="24"/>
              </w:rPr>
              <w:t>,4</w:t>
            </w:r>
          </w:p>
        </w:tc>
        <w:tc>
          <w:tcPr>
            <w:tcW w:type="dxa" w:w="2835"/>
          </w:tcPr>
          <w:p w:rsidRDefault="00EC247C" w:rsidR="006F0E7D">
            <w:pPr>
              <w:pStyle w:val="TableParagraph"/>
              <w:spacing w:lineRule="exact" w:line="256"/>
              <w:ind w:right="350" w:left="362"/>
              <w:jc w:val="center"/>
              <w:rPr>
                <w:sz w:val="24"/>
              </w:rPr>
            </w:pPr>
            <w:r>
              <w:rPr>
                <w:sz w:val="24"/>
              </w:rPr>
              <w:t>7,7</w:t>
            </w:r>
          </w:p>
        </w:tc>
      </w:tr>
      <w:tr w:rsidTr="00845EBE" w:rsidR="006F0E7D">
        <w:trPr>
          <w:trHeight w:val="278"/>
        </w:trPr>
        <w:tc>
          <w:tcPr>
            <w:tcW w:type="dxa" w:w="2551"/>
          </w:tcPr>
          <w:p w:rsidRDefault="006F0E7D" w:rsidR="006F0E7D">
            <w:pPr>
              <w:pStyle w:val="TableParagraph"/>
              <w:spacing w:lineRule="exact" w:line="258"/>
              <w:ind w:left="105"/>
              <w:rPr>
                <w:sz w:val="24"/>
              </w:rPr>
            </w:pPr>
            <w:r>
              <w:rPr>
                <w:sz w:val="24"/>
              </w:rPr>
              <w:t>EBITDA %</w:t>
            </w:r>
          </w:p>
        </w:tc>
        <w:tc>
          <w:tcPr>
            <w:tcW w:type="dxa" w:w="2268"/>
          </w:tcPr>
          <w:p w:rsidRDefault="006F0E7D" w:rsidP="00375F4B" w:rsidR="006F0E7D">
            <w:pPr>
              <w:pStyle w:val="TableParagraph"/>
              <w:spacing w:lineRule="exact" w:line="258"/>
              <w:ind w:right="351" w:left="361"/>
              <w:jc w:val="center"/>
              <w:rPr>
                <w:sz w:val="24"/>
              </w:rPr>
            </w:pPr>
            <w:r>
              <w:rPr>
                <w:sz w:val="24"/>
              </w:rPr>
              <w:t xml:space="preserve">   10,1%</w:t>
            </w:r>
          </w:p>
        </w:tc>
        <w:tc>
          <w:tcPr>
            <w:tcW w:type="dxa" w:w="2835"/>
          </w:tcPr>
          <w:p w:rsidRDefault="006F0E7D" w:rsidP="00375F4B" w:rsidR="006F0E7D">
            <w:pPr>
              <w:pStyle w:val="TableParagraph"/>
              <w:spacing w:lineRule="exact" w:line="258"/>
              <w:ind w:right="351" w:left="361"/>
              <w:jc w:val="center"/>
              <w:rPr>
                <w:sz w:val="24"/>
              </w:rPr>
            </w:pPr>
            <w:r>
              <w:rPr>
                <w:sz w:val="24"/>
              </w:rPr>
              <w:t>6,0%</w:t>
            </w:r>
          </w:p>
        </w:tc>
      </w:tr>
    </w:tbl>
    <w:p w:rsidRDefault="0065237C" w:rsidR="008A6252">
      <w:pPr>
        <w:ind w:left="966"/>
        <w:rPr>
          <w:b/>
          <w:i/>
          <w:sz w:val="20"/>
        </w:rPr>
      </w:pPr>
      <w:r>
        <w:rPr>
          <w:b/>
          <w:i/>
          <w:sz w:val="20"/>
        </w:rPr>
        <w:t>*NAPOMENA: Svi su rezultati procijenjeni.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6F0E7D" w:rsidP="006F0E7D" w:rsidR="006F0E7D" w:rsidRPr="006F0E7D">
      <w:pPr>
        <w:pStyle w:val="Odlomakpopisa"/>
        <w:numPr>
          <w:ilvl w:val="0"/>
          <w:numId w:val="13"/>
        </w:numPr>
        <w:tabs>
          <w:tab w:pos="979" w:val="left"/>
        </w:tabs>
        <w:spacing w:lineRule="auto" w:line="276" w:before="186"/>
        <w:ind w:right="142"/>
        <w:jc w:val="both"/>
        <w:rPr>
          <w:sz w:val="24"/>
        </w:rPr>
      </w:pPr>
      <w:r w:rsidRPr="006F0E7D">
        <w:rPr>
          <w:sz w:val="24"/>
        </w:rPr>
        <w:t>Ostvareni prihodi od prodaje gotovih proizvoda i trgovačke robe su ispod planiranih.</w:t>
      </w:r>
    </w:p>
    <w:p w:rsidRDefault="009F1A01" w:rsidP="006F0E7D" w:rsidR="006F0E7D" w:rsidRPr="006F0E7D">
      <w:pPr>
        <w:pStyle w:val="Odlomakpopisa"/>
        <w:numPr>
          <w:ilvl w:val="0"/>
          <w:numId w:val="13"/>
        </w:numPr>
        <w:tabs>
          <w:tab w:pos="979" w:val="left"/>
        </w:tabs>
        <w:spacing w:lineRule="auto" w:line="276" w:before="186"/>
        <w:ind w:right="142"/>
        <w:jc w:val="both"/>
        <w:rPr>
          <w:sz w:val="24"/>
        </w:rPr>
      </w:pPr>
      <w:r>
        <w:rPr>
          <w:sz w:val="24"/>
        </w:rPr>
        <w:t>Unatoč tome o</w:t>
      </w:r>
      <w:r w:rsidR="006F0E7D" w:rsidRPr="006F0E7D">
        <w:rPr>
          <w:sz w:val="24"/>
        </w:rPr>
        <w:t>stvaren</w:t>
      </w:r>
      <w:r>
        <w:rPr>
          <w:sz w:val="24"/>
        </w:rPr>
        <w:t>a</w:t>
      </w:r>
      <w:r w:rsidR="006F0E7D" w:rsidRPr="006F0E7D">
        <w:rPr>
          <w:sz w:val="24"/>
        </w:rPr>
        <w:t xml:space="preserve"> EBITDA je iznad planiran</w:t>
      </w:r>
      <w:r>
        <w:rPr>
          <w:sz w:val="24"/>
        </w:rPr>
        <w:t>e</w:t>
      </w:r>
      <w:r w:rsidR="006F0E7D" w:rsidRPr="006F0E7D">
        <w:rPr>
          <w:sz w:val="24"/>
        </w:rPr>
        <w:t>, ali u skladu s očekivanjima, što je rezultat brojnih inicijativa i projekata ušted</w:t>
      </w:r>
      <w:r>
        <w:rPr>
          <w:sz w:val="24"/>
        </w:rPr>
        <w:t>e</w:t>
      </w:r>
      <w:r w:rsidR="00082A16">
        <w:rPr>
          <w:sz w:val="24"/>
        </w:rPr>
        <w:t xml:space="preserve"> </w:t>
      </w:r>
      <w:r w:rsidR="006F0E7D" w:rsidRPr="006F0E7D">
        <w:rPr>
          <w:sz w:val="24"/>
        </w:rPr>
        <w:t>i kretanja cijene sirovine koje su pridonijele boljem rezultatu od planiranog.</w:t>
      </w:r>
    </w:p>
    <w:p w:rsidRDefault="008A6252" w:rsidR="008A6252">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9D5088" w:rsidR="009D5088">
      <w:pPr>
        <w:spacing w:before="93"/>
        <w:ind w:left="618"/>
        <w:rPr>
          <w:b/>
          <w:sz w:val="24"/>
        </w:rPr>
      </w:pPr>
    </w:p>
    <w:p w:rsidRDefault="0065237C" w:rsidP="008C5380" w:rsidR="008A6252" w:rsidRPr="00F130D6">
      <w:pPr>
        <w:pStyle w:val="Naslov2"/>
      </w:pPr>
      <w:bookmarkStart w:name="_Toc508100646" w:id="18"/>
      <w:r w:rsidRPr="00F130D6">
        <w:t>2.3.Kompanije u poslovnoj grupi Poljoprivreda</w:t>
      </w:r>
      <w:bookmarkEnd w:id="18"/>
    </w:p>
    <w:p w:rsidRDefault="008A6252" w:rsidR="008A6252">
      <w:pPr>
        <w:pStyle w:val="Tijeloteksta"/>
        <w:spacing w:before="8"/>
        <w:rPr>
          <w:b/>
          <w:sz w:val="27"/>
        </w:rPr>
      </w:pPr>
    </w:p>
    <w:p w:rsidRDefault="0065237C" w:rsidR="008A6252">
      <w:pPr>
        <w:pStyle w:val="Tijeloteksta"/>
        <w:spacing w:lineRule="auto" w:line="276" w:before="1"/>
        <w:ind w:right="127" w:left="258"/>
        <w:jc w:val="both"/>
      </w:pPr>
      <w:r>
        <w:t>Kompanije u poslovnoj grupi Poljoprivreda su: Belje, PIK Vinkovci</w:t>
      </w:r>
      <w:r w:rsidR="00484F7B">
        <w:t xml:space="preserve"> i</w:t>
      </w:r>
      <w:r>
        <w:t xml:space="preserve"> Vupik. Tablica ispod prikazuje kumulativni prihod i EBITDA-u za poslovnu grupu, dok su rezultati za pojedine kompanije unutar poslovne grupe izneseni kasnije u ovom poglavlju.</w:t>
      </w:r>
    </w:p>
    <w:p w:rsidRDefault="00482C0F" w:rsidR="00482C0F">
      <w:pPr>
        <w:pStyle w:val="Tijeloteksta"/>
        <w:spacing w:lineRule="auto" w:line="276" w:before="1"/>
        <w:ind w:right="127" w:left="258"/>
        <w:jc w:val="both"/>
      </w:pPr>
    </w:p>
    <w:p w:rsidRDefault="00404301" w:rsidR="00580B1E">
      <w:pPr>
        <w:pStyle w:val="Tijeloteksta"/>
        <w:spacing w:lineRule="auto" w:line="276" w:before="1"/>
        <w:ind w:right="127" w:left="258"/>
        <w:jc w:val="both"/>
      </w:pPr>
      <w:r>
        <w:rPr>
          <w:noProof/>
          <w:lang w:bidi="ar-SA"/>
        </w:rPr>
        <w:pict>
          <v:rect fillcolor="#00234c" strokecolor="windowText" o:spid="_x0000_s1033" id="Rectangle 15" style="position:absolute;left:0;text-align:left;margin-left:40.3pt;margin-top:65.95pt;width:363.7pt;height:2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6F516A" w:rsidP="00482C0F" w:rsidR="006F516A">
                  <w:r>
                    <w:rPr>
                      <w:rFonts w:eastAsia="+mn-ea"/>
                      <w:b/>
                      <w:bCs/>
                      <w:color w:val="FFFFFF"/>
                      <w:kern w:val="24"/>
                    </w:rPr>
                    <w:t>Poljoprivreda</w:t>
                  </w:r>
                </w:p>
              </w:txbxContent>
            </v:textbox>
          </v:rect>
        </w:pict>
      </w:r>
      <w:r>
        <w:rPr>
          <w:noProof/>
          <w:sz w:val="22"/>
          <w:szCs w:val="22"/>
          <w:lang w:bidi="ar-SA"/>
        </w:rPr>
        <w:pict>
          <v:shape fillcolor="#c00" stroked="f" id="_x0000_s1034" style="position:absolute;left:0;text-align:left;margin-left:98.45pt;margin-top:4.95pt;width:364.95pt;height:60.8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VPppmgQIAAAgFAAAOAAAAZHJzL2Uyb0RvYy54bWysVNuO2yAQfa/Uf0C8Z31Z52IrzmqTNFWl7UXa7QcQg2NUDBRI7G3Vf++A43S7baWqqh/wAMNhZs4Zljd9K9CJGcuVLHFyFWPEZKUol4cSf3zYTRYYWUckJUJJVuJHZvHN6uWLZacLlqpGCcoMAhBpi06XuHFOF1Fkq4a1xF4pzSRs1sq0xMHUHCJqSAforYjSOJ5FnTJUG1Uxa2F1O2ziVcCva1a593VtmUOixBCbC6MJ496P0WpJioMhuuHVOQzyD1G0hEu49AK1JY6go+G/QLW8Msqq2l1Vqo1UXfOKhRwgmyR+ls19QzQLuUBxrL6Uyf4/2Ord6YNBnJY4zTGSpAWOHljv0Fr16Drz9em0LcDtXoOj62EdeA65Wn2nqk8WSbVpiDywW2NU1zBCIb7En4yeHB1wrAfZd28VhXvI0akA1Nem9cWDciBAB54eL9z4WCpYzGbX2WI2xaiCvfk8TWaBvIgU42ltrHvNVIu8UWID3Ad0crqzzkdDitHFX2aV4HTHhQgTc9hvhEEnAjrZbGL4QgLP3IT0zlL5YwPisAJBwh1+z4cbeP+aJ2kWr9N8spst5pNsl00n+TxeTOIkX+ezOMuz7e6bDzDJioZTyuQdl2zUYJL9HcfnbhjUE1SIuhLn03Q6UPTHJH2Kv0+y5Q5aUvC2xIuLEyk8sa8khbRJ4QgXgx39HH6oMtRg/IeqBBl45gcNuH7fB8UtRnXtFX0EXRgFtAH58JyA0SjzBaMOWrPE9vORGIaReCNBW76PR8OMxn40iKzgaIkdRoO5cUO/H7XhhwaQB/VKdQv6q3mQhhfqEMVZtdBuIYfz0+D7+ek8eP14wFbfAQAA//8DAFBLAwQUAAYACAAAACEAXPbE2N0AAAAJAQAADwAAAGRycy9kb3ducmV2LnhtbEyPzU7DMBCE70i8g7VI3KiToEYkxKn4EVBxgpYHcOMliWqvo9ht3bdnOcFpNZrR7DfNKjkrjjiH0ZOCfJGBQOq8GalX8LV9ubkDEaImo60nVHDGAKv28qLRtfEn+sTjJvaCSyjUWsEQ41RLGboBnQ4LPyGx9+1npyPLuZdm1icud1YWWVZKp0fiD4Oe8GnAbr85OG7ZZvn+WT6mjwLf7Nmm9fvyda3U9VV6uAcRMcW/MPziMzq0zLTzBzJBWNZVWXFUQcWH/aooecqOjdt8CbJt5P8F7Q8AAAD//wMAUEsBAi0AFAAGAAgAAAAhALaDOJL+AAAA4QEAABMAAAAAAAAAAAAAAAAAAAAAAFtDb250ZW50X1R5cGVzXS54bWxQSwECLQAUAAYACAAAACEAOP0h/9YAAACUAQAACwAAAAAAAAAAAAAAAAAvAQAAX3JlbHMvLnJlbHNQSwECLQAUAAYACAAAACEAVT6aZoECAAAIBQAADgAAAAAAAAAAAAAAAAAuAgAAZHJzL2Uy">
            <v:textbox inset="0,0,0,0">
              <w:txbxContent>
                <w:p w:rsidRDefault="006F516A" w:rsidP="00482C0F" w:rsidR="006F516A">
                  <w:pPr>
                    <w:spacing w:before="118"/>
                    <w:ind w:hanging="1923" w:left="2449"/>
                    <w:rPr>
                      <w:b/>
                      <w:sz w:val="30"/>
                    </w:rPr>
                  </w:pPr>
                  <w:r>
                    <w:rPr>
                      <w:b/>
                      <w:color w:val="FFFFFF"/>
                      <w:sz w:val="30"/>
                    </w:rPr>
                    <w:t>Kumulativni prihod i EBITDA po mjesecima, 2018. (mil. HRK)*</w:t>
                  </w:r>
                </w:p>
              </w:txbxContent>
            </v:textbox>
            <w10:wrap anchorx="page" type="topAndBottom"/>
          </v:shape>
        </w:pict>
      </w:r>
      <w:r w:rsidR="00482C0F">
        <w:tab/>
        <w:t xml:space="preserve"> </w:t>
      </w:r>
    </w:p>
    <w:p w:rsidRDefault="00580B1E" w:rsidR="00580B1E">
      <w:pPr>
        <w:pStyle w:val="Tijeloteksta"/>
        <w:spacing w:lineRule="auto" w:line="276" w:before="1"/>
        <w:ind w:right="127" w:left="258"/>
        <w:jc w:val="both"/>
      </w:pPr>
    </w:p>
    <w:p w:rsidRDefault="00F3510C" w:rsidP="00F3510C" w:rsidR="00A941D3">
      <w:pPr>
        <w:pStyle w:val="Tijeloteksta"/>
        <w:spacing w:lineRule="auto" w:line="276" w:before="1"/>
        <w:ind w:right="127" w:left="258"/>
        <w:jc w:val="both"/>
      </w:pPr>
      <w:r>
        <w:rPr>
          <w:noProof/>
          <w:lang w:bidi="ar-SA"/>
        </w:rPr>
        <w:drawing>
          <wp:anchor allowOverlap="true" layoutInCell="true" locked="false" behindDoc="false" relativeHeight="251672064" simplePos="false" distR="114300" distL="114300" distB="0" distT="0">
            <wp:simplePos y="0" x="0"/>
            <wp:positionH relativeFrom="column">
              <wp:posOffset>2758661</wp:posOffset>
            </wp:positionH>
            <wp:positionV relativeFrom="paragraph">
              <wp:posOffset>0</wp:posOffset>
            </wp:positionV>
            <wp:extent cy="2774950" cx="2368550"/>
            <wp:effectExtent b="25400" r="12700" t="0" l="0"/>
            <wp:wrapNone/>
            <wp:docPr name="Chart 27" id="27">
              <a:extLst>
                <a:ext uri="{FF2B5EF4-FFF2-40B4-BE49-F238E27FC236}">
                  <a16:creationId xmlns:a16="http://schemas.microsoft.com/office/drawing/2014/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id="{00000000-0008-0000-0100-000008000000}"/>
                </a:ext>
              </a:extLst>
            </wp:docPr>
            <wp:cNvGraphicFramePr/>
            <a:graphic>
              <a:graphicData uri="http://schemas.openxmlformats.org/drawingml/2006/chart">
                <c:chart r:id="rId21"/>
              </a:graphicData>
            </a:graphic>
          </wp:anchor>
        </w:drawing>
      </w:r>
      <w:r>
        <w:t xml:space="preserve">       </w:t>
      </w:r>
      <w:r>
        <w:rPr>
          <w:noProof/>
          <w:lang w:bidi="ar-SA"/>
        </w:rPr>
        <w:drawing>
          <wp:inline distR="0" distL="0" distB="0" distT="0">
            <wp:extent cy="2793600" cx="2329200"/>
            <wp:effectExtent b="6985" r="0" t="0" l="0"/>
            <wp:docPr name="Picture 22" id="22"/>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793600" cx="2329200"/>
                    </a:xfrm>
                    <a:prstGeom prst="rect">
                      <a:avLst/>
                    </a:prstGeom>
                    <a:noFill/>
                  </pic:spPr>
                </pic:pic>
              </a:graphicData>
            </a:graphic>
          </wp:inline>
        </w:drawing>
      </w:r>
      <w:r w:rsidR="00404301">
        <w:rPr>
          <w:noProof/>
          <w:sz w:val="22"/>
          <w:szCs w:val="22"/>
          <w:lang w:bidi="ar-SA"/>
        </w:rPr>
        <w:pict>
          <v:shape stroked="f" id="_x0000_s1035" style="position:absolute;left:0;text-align:left;margin-left:86.75pt;margin-top:195pt;width:94pt;height:20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v:textbox>
              <w:txbxContent>
                <w:p w:rsidRDefault="006F516A" w:rsidP="00F3510C" w:rsidR="006F516A" w:rsidRPr="00006C9B">
                  <w:pPr>
                    <w:jc w:val="center"/>
                    <w:rPr>
                      <w:rFonts w:cs="Calibri" w:hAnsi="Calibri" w:ascii="Calibri"/>
                      <w:sz w:val="20"/>
                      <w:szCs w:val="20"/>
                    </w:rPr>
                  </w:pPr>
                  <w:r w:rsidRPr="00006C9B">
                    <w:rPr>
                      <w:rFonts w:cs="Calibri" w:hAnsi="Calibri" w:ascii="Calibri"/>
                      <w:sz w:val="20"/>
                      <w:szCs w:val="20"/>
                    </w:rPr>
                    <w:t>Prihod</w:t>
                  </w:r>
                </w:p>
              </w:txbxContent>
            </v:textbox>
          </v:shape>
        </w:pict>
      </w:r>
    </w:p>
    <w:p w:rsidRDefault="00580B1E" w:rsidP="00580B1E" w:rsidR="00580B1E">
      <w:pPr>
        <w:pStyle w:val="Tijeloteksta"/>
        <w:spacing w:lineRule="auto" w:line="276" w:before="1"/>
        <w:ind w:right="127" w:left="258"/>
      </w:pPr>
    </w:p>
    <w:p w:rsidRDefault="008A6252" w:rsidP="00482C0F" w:rsidR="008A6252">
      <w:pPr>
        <w:pStyle w:val="Tijeloteksta"/>
        <w:spacing w:before="2"/>
        <w:rPr>
          <w:sz w:val="13"/>
        </w:rPr>
      </w:pPr>
    </w:p>
    <w:p w:rsidRDefault="008A6252" w:rsidP="00482C0F" w:rsidR="008A6252">
      <w:pPr>
        <w:pStyle w:val="Tijeloteksta"/>
        <w:spacing w:before="6"/>
        <w:rPr>
          <w:sz w:val="8"/>
        </w:rPr>
      </w:pPr>
    </w:p>
    <w:p w:rsidRDefault="00404301" w:rsidP="00482C0F" w:rsidR="008A6252">
      <w:pPr>
        <w:pStyle w:val="Tijeloteksta"/>
        <w:ind w:left="1174"/>
        <w:rPr>
          <w:sz w:val="20"/>
        </w:rPr>
      </w:pPr>
      <w:r>
        <w:rPr>
          <w:noProof/>
          <w:position w:val="-1"/>
          <w:sz w:val="20"/>
          <w:lang w:bidi="ar-SA"/>
        </w:rPr>
      </w:r>
      <w:r>
        <w:rPr>
          <w:noProof/>
          <w:position w:val="-1"/>
          <w:sz w:val="20"/>
          <w:lang w:bidi="ar-SA"/>
        </w:rPr>
        <w:pict>
          <v:shape filled="f" strokeweight="2pt" strokecolor="gray" o:spid="_x0000_s1045" id="Text Box 23" style="width:306.5pt;height:50.2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6F516A" w:rsidP="00482C0F" w:rsidR="006F516A">
                  <w:pPr>
                    <w:spacing w:before="35"/>
                    <w:ind w:left="832"/>
                  </w:pPr>
                  <w:r>
                    <w:t>Uključuje zbrojene rezultate tri kompanije:</w:t>
                  </w:r>
                </w:p>
                <w:p w:rsidRDefault="006F516A" w:rsidP="00482C0F" w:rsidR="006F516A">
                  <w:pPr>
                    <w:spacing w:before="35"/>
                    <w:ind w:left="832"/>
                  </w:pPr>
                  <w:r>
                    <w:t>Belje, PIK Vinkovci i Vupik</w:t>
                  </w:r>
                </w:p>
              </w:txbxContent>
            </v:textbox>
            <w10:wrap type="none"/>
            <w10:anchorlock/>
          </v:shape>
        </w:pict>
      </w:r>
    </w:p>
    <w:p w:rsidRDefault="008A6252" w:rsidP="00482C0F" w:rsidR="008A6252">
      <w:pPr>
        <w:pStyle w:val="Tijeloteksta"/>
        <w:rPr>
          <w:sz w:val="20"/>
        </w:rPr>
      </w:pPr>
    </w:p>
    <w:p w:rsidRDefault="008A6252" w:rsidR="008A6252">
      <w:pPr>
        <w:pStyle w:val="Tijeloteksta"/>
        <w:spacing w:before="9"/>
        <w:rPr>
          <w:sz w:val="18"/>
        </w:rPr>
      </w:pPr>
    </w:p>
    <w:p w:rsidRDefault="00482C0F" w:rsidR="00482C0F">
      <w:pPr>
        <w:pStyle w:val="Tijeloteksta"/>
        <w:spacing w:before="9"/>
        <w:rPr>
          <w:sz w:val="18"/>
        </w:rPr>
      </w:pPr>
      <w:r>
        <w:rPr>
          <w:sz w:val="18"/>
        </w:rPr>
        <w:tab/>
      </w:r>
      <w:r>
        <w:rPr>
          <w:sz w:val="18"/>
        </w:rPr>
        <w:tab/>
      </w:r>
      <w:r>
        <w:rPr>
          <w:noProof/>
          <w:sz w:val="18"/>
          <w:lang w:bidi="ar-SA"/>
        </w:rPr>
        <w:drawing>
          <wp:inline distR="0" distL="0" distB="0" distT="0">
            <wp:extent cy="536922" cx="3098800"/>
            <wp:effectExtent b="0" r="6350" t="0" l="0"/>
            <wp:docPr name="Picture 30" id="30"/>
            <wp:cNvGraphicFramePr>
              <a:graphicFrameLocks noChangeAspect="true"/>
            </wp:cNvGraphicFramePr>
            <a:graphic>
              <a:graphicData uri="http://schemas.openxmlformats.org/drawingml/2006/picture">
                <pic:pic>
                  <pic:nvPicPr>
                    <pic:cNvPr name="Picture 10"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36575" cx="3096796"/>
                    </a:xfrm>
                    <a:prstGeom prst="rect">
                      <a:avLst/>
                    </a:prstGeom>
                    <a:noFill/>
                  </pic:spPr>
                </pic:pic>
              </a:graphicData>
            </a:graphic>
          </wp:inline>
        </w:drawing>
      </w:r>
    </w:p>
    <w:p w:rsidRDefault="0065237C" w:rsidR="008A6252">
      <w:pPr>
        <w:spacing w:before="120"/>
        <w:ind w:left="1077"/>
        <w:rPr>
          <w:b/>
          <w:i/>
          <w:sz w:val="20"/>
        </w:rPr>
      </w:pPr>
      <w:r>
        <w:rPr>
          <w:b/>
          <w:i/>
          <w:sz w:val="20"/>
        </w:rPr>
        <w:t>*NAPOMENA: Procijenjeni rezultati</w:t>
      </w:r>
    </w:p>
    <w:p w:rsidRDefault="008A6252" w:rsidR="008A6252">
      <w:pPr>
        <w:rPr>
          <w:sz w:val="20"/>
        </w:rPr>
        <w:sectPr w:rsidR="008A6252">
          <w:pgSz w:h="16840" w:w="11910"/>
          <w:pgMar w:gutter="0" w:footer="1316" w:header="709" w:left="1160" w:bottom="1560" w:right="860" w:top="1680"/>
          <w:cols w:space="720"/>
        </w:sectPr>
      </w:pPr>
    </w:p>
    <w:p w:rsidRDefault="008A6252" w:rsidR="008A6252">
      <w:pPr>
        <w:pStyle w:val="Tijeloteksta"/>
        <w:spacing w:before="4"/>
        <w:rPr>
          <w:b/>
          <w:i/>
          <w:sz w:val="12"/>
        </w:rPr>
      </w:pPr>
    </w:p>
    <w:p w:rsidRDefault="0065237C" w:rsidP="008C5380" w:rsidR="008A6252">
      <w:pPr>
        <w:pStyle w:val="Odlomakpopisa"/>
        <w:numPr>
          <w:ilvl w:val="2"/>
          <w:numId w:val="11"/>
        </w:numPr>
        <w:tabs>
          <w:tab w:pos="965" w:val="left"/>
        </w:tabs>
        <w:spacing w:before="92"/>
        <w:outlineLvl w:val="1"/>
        <w:rPr>
          <w:b/>
          <w:sz w:val="24"/>
        </w:rPr>
      </w:pPr>
      <w:bookmarkStart w:name="_Toc508100647" w:id="19"/>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Belje</w:t>
      </w:r>
      <w:r>
        <w:rPr>
          <w:b/>
          <w:spacing w:val="50"/>
          <w:sz w:val="24"/>
        </w:rPr>
        <w:t xml:space="preserve"> </w:t>
      </w:r>
      <w:r>
        <w:rPr>
          <w:b/>
          <w:spacing w:val="3"/>
          <w:sz w:val="24"/>
        </w:rPr>
        <w:t>d.d.</w:t>
      </w:r>
      <w:bookmarkEnd w:id="19"/>
    </w:p>
    <w:p w:rsidRDefault="008A6252" w:rsidR="008A6252">
      <w:pPr>
        <w:pStyle w:val="Tijeloteksta"/>
        <w:rPr>
          <w:b/>
          <w:sz w:val="26"/>
        </w:rPr>
      </w:pPr>
    </w:p>
    <w:p w:rsidRDefault="008A6252" w:rsidR="008A6252">
      <w:pPr>
        <w:pStyle w:val="Tijeloteksta"/>
        <w:spacing w:before="6"/>
        <w:rPr>
          <w:b/>
          <w:sz w:val="29"/>
        </w:rPr>
      </w:pPr>
    </w:p>
    <w:p w:rsidRDefault="0065237C" w:rsidR="008A6252">
      <w:pPr>
        <w:pStyle w:val="Odlomakpopisa"/>
        <w:numPr>
          <w:ilvl w:val="3"/>
          <w:numId w:val="11"/>
        </w:numPr>
        <w:tabs>
          <w:tab w:pos="1966" w:val="left"/>
        </w:tabs>
        <w:spacing w:lineRule="auto" w:line="278"/>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after="1" w:before="1"/>
        <w:rPr>
          <w:b/>
          <w:sz w:val="17"/>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38"/>
        <w:gridCol w:w="2127"/>
        <w:gridCol w:w="1928"/>
      </w:tblGrid>
      <w:tr w:rsidTr="00845EBE" w:rsidR="000527AB">
        <w:trPr>
          <w:trHeight w:val="448"/>
          <w:jc w:val="center"/>
        </w:trPr>
        <w:tc>
          <w:tcPr>
            <w:tcW w:type="dxa" w:w="3238"/>
            <w:shd w:fill="C00000" w:color="auto" w:val="clear"/>
          </w:tcPr>
          <w:p w:rsidRDefault="000527AB" w:rsidR="000527AB">
            <w:pPr>
              <w:pStyle w:val="TableParagraph"/>
              <w:spacing w:before="82"/>
              <w:ind w:left="105"/>
              <w:rPr>
                <w:b/>
                <w:sz w:val="24"/>
              </w:rPr>
            </w:pPr>
            <w:r>
              <w:rPr>
                <w:b/>
                <w:color w:val="FFFFFF"/>
                <w:sz w:val="24"/>
              </w:rPr>
              <w:t>Financijski rezultati*</w:t>
            </w:r>
          </w:p>
        </w:tc>
        <w:tc>
          <w:tcPr>
            <w:tcW w:type="dxa" w:w="2127"/>
            <w:shd w:fill="C00000" w:color="auto" w:val="clear"/>
          </w:tcPr>
          <w:p w:rsidRDefault="00F3510C" w:rsidP="00F3510C" w:rsidR="00F3510C">
            <w:pPr>
              <w:pStyle w:val="TableParagraph"/>
              <w:spacing w:before="82"/>
              <w:ind w:right="149" w:left="152"/>
              <w:jc w:val="center"/>
              <w:rPr>
                <w:b/>
                <w:color w:val="FFFFFF"/>
                <w:sz w:val="24"/>
              </w:rPr>
            </w:pPr>
            <w:r>
              <w:rPr>
                <w:b/>
                <w:color w:val="FFFFFF"/>
                <w:sz w:val="24"/>
              </w:rPr>
              <w:t>I. 2018.</w:t>
            </w:r>
          </w:p>
          <w:p w:rsidRDefault="000527AB" w:rsidP="00F3510C" w:rsidR="000527AB">
            <w:pPr>
              <w:pStyle w:val="TableParagraph"/>
              <w:spacing w:before="82"/>
              <w:ind w:right="149" w:left="152"/>
              <w:jc w:val="center"/>
              <w:rPr>
                <w:b/>
                <w:sz w:val="24"/>
              </w:rPr>
            </w:pPr>
            <w:r>
              <w:rPr>
                <w:b/>
                <w:color w:val="FFFFFF"/>
                <w:sz w:val="24"/>
              </w:rPr>
              <w:t xml:space="preserve"> (mil. HRK)</w:t>
            </w:r>
          </w:p>
        </w:tc>
        <w:tc>
          <w:tcPr>
            <w:tcW w:type="dxa" w:w="1928"/>
            <w:shd w:fill="C00000" w:color="auto" w:val="clear"/>
          </w:tcPr>
          <w:p w:rsidRDefault="000527AB" w:rsidP="000527AB" w:rsidR="000527AB">
            <w:pPr>
              <w:pStyle w:val="TableParagraph"/>
              <w:spacing w:before="82"/>
              <w:ind w:right="149" w:left="152"/>
              <w:jc w:val="center"/>
            </w:pPr>
            <w:r>
              <w:rPr>
                <w:b/>
                <w:color w:val="FFFFFF"/>
                <w:sz w:val="24"/>
              </w:rPr>
              <w:t>Plan 2018.</w:t>
            </w:r>
            <w:r>
              <w:t xml:space="preserve"> </w:t>
            </w:r>
          </w:p>
          <w:p w:rsidRDefault="000527AB" w:rsidP="000527AB" w:rsidR="000527AB">
            <w:pPr>
              <w:pStyle w:val="TableParagraph"/>
              <w:spacing w:before="82"/>
              <w:ind w:right="149" w:left="152"/>
              <w:jc w:val="center"/>
              <w:rPr>
                <w:b/>
                <w:color w:val="FFFFFF"/>
                <w:sz w:val="24"/>
              </w:rPr>
            </w:pPr>
            <w:r w:rsidRPr="000527AB">
              <w:rPr>
                <w:b/>
                <w:color w:val="FFFFFF"/>
                <w:sz w:val="24"/>
              </w:rPr>
              <w:t xml:space="preserve">(mil. HRK) </w:t>
            </w:r>
          </w:p>
        </w:tc>
      </w:tr>
      <w:tr w:rsidTr="00845EBE" w:rsidR="000527AB">
        <w:trPr>
          <w:trHeight w:val="275"/>
          <w:jc w:val="center"/>
        </w:trPr>
        <w:tc>
          <w:tcPr>
            <w:tcW w:type="dxa" w:w="3238"/>
          </w:tcPr>
          <w:p w:rsidRDefault="000527AB" w:rsidR="000527AB">
            <w:pPr>
              <w:pStyle w:val="TableParagraph"/>
              <w:spacing w:lineRule="exact" w:line="256"/>
              <w:ind w:left="105"/>
              <w:rPr>
                <w:sz w:val="24"/>
              </w:rPr>
            </w:pPr>
            <w:r>
              <w:rPr>
                <w:sz w:val="24"/>
              </w:rPr>
              <w:t>Prihod</w:t>
            </w:r>
          </w:p>
        </w:tc>
        <w:tc>
          <w:tcPr>
            <w:tcW w:type="dxa" w:w="2127"/>
          </w:tcPr>
          <w:p w:rsidRDefault="000527AB" w:rsidP="00EC247C" w:rsidR="000527AB">
            <w:pPr>
              <w:pStyle w:val="TableParagraph"/>
              <w:spacing w:lineRule="exact" w:line="256"/>
              <w:ind w:right="149" w:left="151"/>
              <w:jc w:val="center"/>
              <w:rPr>
                <w:sz w:val="24"/>
              </w:rPr>
            </w:pPr>
            <w:r>
              <w:rPr>
                <w:sz w:val="24"/>
              </w:rPr>
              <w:t>9</w:t>
            </w:r>
            <w:r w:rsidR="00EC247C">
              <w:rPr>
                <w:sz w:val="24"/>
              </w:rPr>
              <w:t>5</w:t>
            </w:r>
          </w:p>
        </w:tc>
        <w:tc>
          <w:tcPr>
            <w:tcW w:type="dxa" w:w="1928"/>
          </w:tcPr>
          <w:p w:rsidRDefault="000527AB" w:rsidP="00BB2959" w:rsidR="000527AB">
            <w:pPr>
              <w:pStyle w:val="TableParagraph"/>
              <w:spacing w:lineRule="exact" w:line="256"/>
              <w:ind w:right="149" w:left="151"/>
              <w:jc w:val="center"/>
              <w:rPr>
                <w:sz w:val="24"/>
              </w:rPr>
            </w:pPr>
            <w:r>
              <w:rPr>
                <w:sz w:val="24"/>
              </w:rPr>
              <w:t>96</w:t>
            </w:r>
          </w:p>
        </w:tc>
      </w:tr>
      <w:tr w:rsidTr="00845EBE" w:rsidR="000527AB">
        <w:trPr>
          <w:trHeight w:val="275"/>
          <w:jc w:val="center"/>
        </w:trPr>
        <w:tc>
          <w:tcPr>
            <w:tcW w:type="dxa" w:w="3238"/>
          </w:tcPr>
          <w:p w:rsidRDefault="000527AB" w:rsidR="000527AB">
            <w:pPr>
              <w:pStyle w:val="TableParagraph"/>
              <w:spacing w:lineRule="exact" w:line="256"/>
              <w:ind w:left="105"/>
              <w:rPr>
                <w:sz w:val="24"/>
              </w:rPr>
            </w:pPr>
            <w:r>
              <w:rPr>
                <w:sz w:val="24"/>
              </w:rPr>
              <w:t>EBITDA</w:t>
            </w:r>
          </w:p>
        </w:tc>
        <w:tc>
          <w:tcPr>
            <w:tcW w:type="dxa" w:w="2127"/>
          </w:tcPr>
          <w:p w:rsidRDefault="000527AB" w:rsidP="00BB2959" w:rsidR="000527AB">
            <w:pPr>
              <w:pStyle w:val="TableParagraph"/>
              <w:spacing w:lineRule="exact" w:line="256"/>
              <w:ind w:right="147" w:left="152"/>
              <w:jc w:val="center"/>
              <w:rPr>
                <w:sz w:val="24"/>
              </w:rPr>
            </w:pPr>
            <w:r>
              <w:rPr>
                <w:sz w:val="24"/>
              </w:rPr>
              <w:t>9,3</w:t>
            </w:r>
          </w:p>
        </w:tc>
        <w:tc>
          <w:tcPr>
            <w:tcW w:type="dxa" w:w="1928"/>
          </w:tcPr>
          <w:p w:rsidRDefault="000527AB" w:rsidP="00BB2959" w:rsidR="000527AB">
            <w:pPr>
              <w:pStyle w:val="TableParagraph"/>
              <w:spacing w:lineRule="exact" w:line="256"/>
              <w:ind w:right="147" w:left="152"/>
              <w:jc w:val="center"/>
              <w:rPr>
                <w:sz w:val="24"/>
              </w:rPr>
            </w:pPr>
            <w:r>
              <w:rPr>
                <w:sz w:val="24"/>
              </w:rPr>
              <w:t>12</w:t>
            </w:r>
            <w:r w:rsidR="00EC247C">
              <w:rPr>
                <w:sz w:val="24"/>
              </w:rPr>
              <w:t>,0</w:t>
            </w:r>
          </w:p>
        </w:tc>
      </w:tr>
      <w:tr w:rsidTr="00845EBE" w:rsidR="000527AB">
        <w:trPr>
          <w:trHeight w:val="276"/>
          <w:jc w:val="center"/>
        </w:trPr>
        <w:tc>
          <w:tcPr>
            <w:tcW w:type="dxa" w:w="3238"/>
          </w:tcPr>
          <w:p w:rsidRDefault="000527AB" w:rsidR="000527AB">
            <w:pPr>
              <w:pStyle w:val="TableParagraph"/>
              <w:spacing w:lineRule="exact" w:line="256"/>
              <w:ind w:left="105"/>
              <w:rPr>
                <w:sz w:val="24"/>
              </w:rPr>
            </w:pPr>
            <w:r>
              <w:rPr>
                <w:sz w:val="24"/>
              </w:rPr>
              <w:t>EBITDA %</w:t>
            </w:r>
          </w:p>
        </w:tc>
        <w:tc>
          <w:tcPr>
            <w:tcW w:type="dxa" w:w="2127"/>
          </w:tcPr>
          <w:p w:rsidRDefault="000527AB" w:rsidP="00BB2959" w:rsidR="000527AB">
            <w:pPr>
              <w:pStyle w:val="TableParagraph"/>
              <w:spacing w:lineRule="exact" w:line="256"/>
              <w:ind w:right="149" w:left="152"/>
              <w:jc w:val="center"/>
              <w:rPr>
                <w:sz w:val="24"/>
              </w:rPr>
            </w:pPr>
            <w:r>
              <w:rPr>
                <w:sz w:val="24"/>
              </w:rPr>
              <w:t xml:space="preserve">  9,9%</w:t>
            </w:r>
          </w:p>
        </w:tc>
        <w:tc>
          <w:tcPr>
            <w:tcW w:type="dxa" w:w="1928"/>
          </w:tcPr>
          <w:p w:rsidRDefault="000527AB" w:rsidP="00BB2959" w:rsidR="000527AB">
            <w:pPr>
              <w:pStyle w:val="TableParagraph"/>
              <w:spacing w:lineRule="exact" w:line="256"/>
              <w:ind w:right="149" w:left="152"/>
              <w:jc w:val="center"/>
              <w:rPr>
                <w:sz w:val="24"/>
              </w:rPr>
            </w:pPr>
            <w:r>
              <w:rPr>
                <w:sz w:val="24"/>
              </w:rPr>
              <w:t>12,5</w:t>
            </w:r>
            <w:r w:rsidR="00EC247C">
              <w:rPr>
                <w:sz w:val="24"/>
              </w:rPr>
              <w:t>%</w:t>
            </w:r>
          </w:p>
        </w:tc>
      </w:tr>
    </w:tbl>
    <w:p w:rsidRDefault="0065237C" w:rsidR="008A6252">
      <w:pPr>
        <w:ind w:left="966"/>
        <w:rPr>
          <w:b/>
          <w:i/>
          <w:sz w:val="20"/>
        </w:rPr>
      </w:pPr>
      <w:r>
        <w:rPr>
          <w:sz w:val="20"/>
        </w:rPr>
        <w:t>*</w:t>
      </w:r>
      <w:r>
        <w:rPr>
          <w:b/>
          <w:i/>
          <w:sz w:val="20"/>
        </w:rPr>
        <w:t>NAPOMENA: Procijenjeni rezultati</w:t>
      </w:r>
    </w:p>
    <w:p w:rsidRDefault="008A6252" w:rsidR="008A6252">
      <w:pPr>
        <w:pStyle w:val="Tijeloteksta"/>
        <w:rPr>
          <w:b/>
          <w:i/>
          <w:sz w:val="22"/>
        </w:rPr>
      </w:pPr>
    </w:p>
    <w:p w:rsidRDefault="008A6252" w:rsidR="008A6252">
      <w:pPr>
        <w:pStyle w:val="Tijeloteksta"/>
        <w:rPr>
          <w:b/>
          <w:i/>
          <w:sz w:val="22"/>
        </w:rPr>
      </w:pPr>
    </w:p>
    <w:p w:rsidRDefault="008A6252" w:rsidR="008A6252">
      <w:pPr>
        <w:pStyle w:val="Tijeloteksta"/>
        <w:rPr>
          <w:b/>
          <w:i/>
          <w:sz w:val="21"/>
        </w:rPr>
      </w:pPr>
    </w:p>
    <w:p w:rsidRDefault="0065237C" w:rsidR="008A6252">
      <w:pPr>
        <w:pStyle w:val="Odlomakpopisa"/>
        <w:numPr>
          <w:ilvl w:val="3"/>
          <w:numId w:val="11"/>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8A6252" w:rsidR="008A6252">
      <w:pPr>
        <w:pStyle w:val="Tijeloteksta"/>
        <w:spacing w:before="6"/>
        <w:rPr>
          <w:b/>
          <w:sz w:val="22"/>
        </w:rPr>
      </w:pPr>
    </w:p>
    <w:p w:rsidRDefault="00BB2959" w:rsidP="00BB2959" w:rsidR="00BB2959" w:rsidRPr="00BB2959">
      <w:pPr>
        <w:pStyle w:val="Odlomakpopisa"/>
        <w:numPr>
          <w:ilvl w:val="0"/>
          <w:numId w:val="10"/>
        </w:numPr>
        <w:tabs>
          <w:tab w:pos="979" w:val="left"/>
        </w:tabs>
        <w:spacing w:lineRule="auto" w:line="276"/>
        <w:ind w:right="128"/>
        <w:jc w:val="both"/>
        <w:rPr>
          <w:sz w:val="24"/>
        </w:rPr>
      </w:pPr>
      <w:r w:rsidRPr="00BB2959">
        <w:rPr>
          <w:sz w:val="24"/>
        </w:rPr>
        <w:t>Ostvareni prihod od proizvoda i usluga u siječnju je</w:t>
      </w:r>
      <w:r w:rsidR="009F1A01">
        <w:rPr>
          <w:sz w:val="24"/>
        </w:rPr>
        <w:t xml:space="preserve"> blizu </w:t>
      </w:r>
      <w:r w:rsidRPr="00BB2959">
        <w:rPr>
          <w:sz w:val="24"/>
        </w:rPr>
        <w:t>planiran</w:t>
      </w:r>
      <w:r w:rsidR="009F1A01">
        <w:rPr>
          <w:sz w:val="24"/>
        </w:rPr>
        <w:t>e</w:t>
      </w:r>
      <w:r w:rsidRPr="00BB2959">
        <w:rPr>
          <w:sz w:val="24"/>
        </w:rPr>
        <w:t xml:space="preserve"> razin</w:t>
      </w:r>
      <w:r w:rsidR="009F1A01">
        <w:rPr>
          <w:sz w:val="24"/>
        </w:rPr>
        <w:t>e</w:t>
      </w:r>
      <w:r w:rsidRPr="00BB2959">
        <w:rPr>
          <w:sz w:val="24"/>
        </w:rPr>
        <w:t>, iako su cijene tovljenika i polutvrdog sira znatno ispod planiranih prodajnih cijena.</w:t>
      </w:r>
    </w:p>
    <w:p w:rsidRDefault="00BB2959" w:rsidP="00BB2959" w:rsidR="00BB2959" w:rsidRPr="00BB2959">
      <w:pPr>
        <w:pStyle w:val="Odlomakpopisa"/>
        <w:tabs>
          <w:tab w:pos="979" w:val="left"/>
        </w:tabs>
        <w:spacing w:lineRule="auto" w:line="276"/>
        <w:ind w:firstLine="0" w:right="128"/>
        <w:jc w:val="both"/>
        <w:rPr>
          <w:sz w:val="24"/>
        </w:rPr>
      </w:pPr>
    </w:p>
    <w:p w:rsidRDefault="00484F7B" w:rsidP="00BB2959" w:rsidR="00BB2959" w:rsidRPr="00BB2959">
      <w:pPr>
        <w:pStyle w:val="Odlomakpopisa"/>
        <w:numPr>
          <w:ilvl w:val="0"/>
          <w:numId w:val="10"/>
        </w:numPr>
        <w:tabs>
          <w:tab w:pos="979" w:val="left"/>
        </w:tabs>
        <w:spacing w:lineRule="auto" w:line="276"/>
        <w:ind w:right="128"/>
        <w:jc w:val="both"/>
        <w:rPr>
          <w:sz w:val="24"/>
        </w:rPr>
      </w:pPr>
      <w:r>
        <w:rPr>
          <w:sz w:val="24"/>
        </w:rPr>
        <w:t xml:space="preserve">Planska cijena tovljenika </w:t>
      </w:r>
      <w:r w:rsidR="00BB2959" w:rsidRPr="00BB2959">
        <w:rPr>
          <w:sz w:val="24"/>
        </w:rPr>
        <w:t>je 9,37 kn/kg pa je utjecaj niže ostvarene cijene na prihod i EBITDA 5,1 mil</w:t>
      </w:r>
      <w:r>
        <w:rPr>
          <w:sz w:val="24"/>
        </w:rPr>
        <w:t>ijuna kuna.</w:t>
      </w:r>
    </w:p>
    <w:p w:rsidRDefault="00BB2959" w:rsidP="00BB2959" w:rsidR="00BB2959" w:rsidRPr="00BB2959">
      <w:pPr>
        <w:pStyle w:val="Odlomakpopisa"/>
        <w:tabs>
          <w:tab w:pos="979" w:val="left"/>
        </w:tabs>
        <w:spacing w:lineRule="auto" w:line="276"/>
        <w:ind w:firstLine="0" w:right="128"/>
        <w:jc w:val="both"/>
        <w:rPr>
          <w:sz w:val="24"/>
        </w:rPr>
      </w:pPr>
    </w:p>
    <w:p w:rsidRDefault="00BB2959" w:rsidP="00BB2959" w:rsidR="00BB2959" w:rsidRPr="00BB2959">
      <w:pPr>
        <w:pStyle w:val="Odlomakpopisa"/>
        <w:numPr>
          <w:ilvl w:val="0"/>
          <w:numId w:val="10"/>
        </w:numPr>
        <w:tabs>
          <w:tab w:pos="979" w:val="left"/>
        </w:tabs>
        <w:spacing w:lineRule="auto" w:line="276"/>
        <w:ind w:right="128"/>
        <w:jc w:val="both"/>
        <w:rPr>
          <w:sz w:val="24"/>
        </w:rPr>
      </w:pPr>
      <w:r w:rsidRPr="00BB2959">
        <w:rPr>
          <w:sz w:val="24"/>
        </w:rPr>
        <w:t xml:space="preserve">Razina zaliha je viša </w:t>
      </w:r>
      <w:r w:rsidR="000527AB">
        <w:rPr>
          <w:sz w:val="24"/>
        </w:rPr>
        <w:t>u siječnju</w:t>
      </w:r>
      <w:r w:rsidRPr="00BB2959">
        <w:rPr>
          <w:sz w:val="24"/>
        </w:rPr>
        <w:t xml:space="preserve"> u odnosu na </w:t>
      </w:r>
      <w:r w:rsidR="000527AB">
        <w:rPr>
          <w:sz w:val="24"/>
        </w:rPr>
        <w:t>2017.</w:t>
      </w:r>
      <w:r w:rsidR="00C01EC6">
        <w:rPr>
          <w:sz w:val="24"/>
        </w:rPr>
        <w:t xml:space="preserve"> </w:t>
      </w:r>
      <w:r w:rsidR="000527AB">
        <w:rPr>
          <w:sz w:val="24"/>
        </w:rPr>
        <w:t xml:space="preserve">godinu, </w:t>
      </w:r>
      <w:r w:rsidRPr="00BB2959">
        <w:rPr>
          <w:sz w:val="24"/>
        </w:rPr>
        <w:t>uglavnom zbog zaliha sirovina i materijala za proizvodnju stočne hrane koje su otkupljene u sezoni po nižim cijenama od trenutnih tržišnih cijena</w:t>
      </w:r>
      <w:r>
        <w:rPr>
          <w:sz w:val="24"/>
        </w:rPr>
        <w:t>.</w:t>
      </w:r>
    </w:p>
    <w:p w:rsidRDefault="00BB2959" w:rsidP="00BB2959" w:rsidR="00BB2959">
      <w:pPr>
        <w:pStyle w:val="Odlomakpopisa"/>
        <w:tabs>
          <w:tab w:pos="979" w:val="left"/>
        </w:tabs>
        <w:spacing w:lineRule="auto" w:line="276"/>
        <w:ind w:firstLine="0" w:right="128"/>
        <w:jc w:val="both"/>
        <w:rPr>
          <w:sz w:val="24"/>
        </w:rPr>
      </w:pPr>
    </w:p>
    <w:p w:rsidRDefault="008A6252" w:rsidR="008A6252">
      <w:pPr>
        <w:pStyle w:val="Tijeloteksta"/>
        <w:spacing w:before="3"/>
        <w:rPr>
          <w:sz w:val="27"/>
        </w:rPr>
      </w:pPr>
    </w:p>
    <w:p w:rsidRDefault="008A6252" w:rsidR="008A6252">
      <w:pPr>
        <w:spacing w:lineRule="auto" w:line="273"/>
        <w:jc w:val="both"/>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11"/>
        </w:numPr>
        <w:tabs>
          <w:tab w:pos="965" w:val="left"/>
        </w:tabs>
        <w:spacing w:before="92"/>
        <w:outlineLvl w:val="1"/>
        <w:rPr>
          <w:b/>
          <w:sz w:val="24"/>
        </w:rPr>
      </w:pPr>
      <w:bookmarkStart w:name="_Toc508100648" w:id="20"/>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PIK Vinkovci</w:t>
      </w:r>
      <w:r>
        <w:rPr>
          <w:b/>
          <w:spacing w:val="61"/>
          <w:sz w:val="24"/>
        </w:rPr>
        <w:t xml:space="preserve"> </w:t>
      </w:r>
      <w:r>
        <w:rPr>
          <w:b/>
          <w:spacing w:val="3"/>
          <w:sz w:val="24"/>
        </w:rPr>
        <w:t>d.d.</w:t>
      </w:r>
      <w:bookmarkEnd w:id="20"/>
    </w:p>
    <w:p w:rsidRDefault="008A6252" w:rsidR="008A6252">
      <w:pPr>
        <w:pStyle w:val="Tijeloteksta"/>
        <w:rPr>
          <w:b/>
          <w:sz w:val="26"/>
        </w:rPr>
      </w:pPr>
    </w:p>
    <w:p w:rsidRDefault="008A6252" w:rsidR="008A6252">
      <w:pPr>
        <w:pStyle w:val="Tijeloteksta"/>
        <w:spacing w:before="7"/>
        <w:rPr>
          <w:b/>
          <w:sz w:val="32"/>
        </w:rPr>
      </w:pPr>
    </w:p>
    <w:p w:rsidRDefault="0065237C" w:rsidR="008A6252">
      <w:pPr>
        <w:pStyle w:val="Odlomakpopisa"/>
        <w:numPr>
          <w:ilvl w:val="3"/>
          <w:numId w:val="11"/>
        </w:numPr>
        <w:tabs>
          <w:tab w:pos="1966" w:val="left"/>
        </w:tabs>
        <w:spacing w:lineRule="auto" w:line="276" w:before="1"/>
        <w:ind w:firstLine="0" w:right="409"/>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rPr>
          <w:b/>
          <w:sz w:val="20"/>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777"/>
        <w:gridCol w:w="2092"/>
        <w:gridCol w:w="2352"/>
      </w:tblGrid>
      <w:tr w:rsidTr="00845EBE" w:rsidR="0073737C">
        <w:trPr>
          <w:trHeight w:val="448"/>
          <w:jc w:val="center"/>
        </w:trPr>
        <w:tc>
          <w:tcPr>
            <w:tcW w:type="dxa" w:w="2777"/>
            <w:shd w:fill="C00000" w:color="auto" w:val="clear"/>
          </w:tcPr>
          <w:p w:rsidRDefault="0073737C" w:rsidP="00F3510C" w:rsidR="0073737C">
            <w:pPr>
              <w:pStyle w:val="TableParagraph"/>
              <w:spacing w:before="82"/>
              <w:ind w:left="105"/>
              <w:rPr>
                <w:b/>
                <w:sz w:val="24"/>
              </w:rPr>
            </w:pPr>
            <w:r>
              <w:rPr>
                <w:b/>
                <w:color w:val="FFFFFF"/>
                <w:sz w:val="24"/>
              </w:rPr>
              <w:t>Financijski rezultati*</w:t>
            </w:r>
          </w:p>
        </w:tc>
        <w:tc>
          <w:tcPr>
            <w:tcW w:type="dxa" w:w="2092"/>
            <w:shd w:fill="C00000" w:color="auto" w:val="clear"/>
          </w:tcPr>
          <w:p w:rsidRDefault="00F3510C" w:rsidP="00F3510C" w:rsidR="00F3510C">
            <w:pPr>
              <w:pStyle w:val="TableParagraph"/>
              <w:spacing w:before="82"/>
              <w:ind w:right="149" w:left="152"/>
              <w:jc w:val="center"/>
              <w:rPr>
                <w:b/>
                <w:color w:val="FFFFFF"/>
                <w:sz w:val="24"/>
              </w:rPr>
            </w:pPr>
            <w:r>
              <w:rPr>
                <w:b/>
                <w:color w:val="FFFFFF"/>
                <w:sz w:val="24"/>
              </w:rPr>
              <w:t xml:space="preserve">I. 2018. </w:t>
            </w:r>
          </w:p>
          <w:p w:rsidRDefault="0073737C" w:rsidP="00F3510C" w:rsidR="0073737C">
            <w:pPr>
              <w:pStyle w:val="TableParagraph"/>
              <w:spacing w:before="82"/>
              <w:ind w:right="149" w:left="152"/>
              <w:jc w:val="center"/>
              <w:rPr>
                <w:b/>
                <w:color w:val="FFFFFF"/>
                <w:sz w:val="24"/>
              </w:rPr>
            </w:pPr>
            <w:r w:rsidRPr="0073737C">
              <w:rPr>
                <w:b/>
                <w:color w:val="FFFFFF"/>
                <w:sz w:val="24"/>
              </w:rPr>
              <w:t>(mil. HRK)</w:t>
            </w:r>
            <w:r w:rsidRPr="0073737C">
              <w:rPr>
                <w:b/>
                <w:color w:val="FFFFFF"/>
                <w:sz w:val="24"/>
              </w:rPr>
              <w:tab/>
            </w:r>
          </w:p>
          <w:p w:rsidRDefault="0073737C" w:rsidP="00F3510C" w:rsidR="0073737C">
            <w:pPr>
              <w:pStyle w:val="TableParagraph"/>
              <w:spacing w:before="82"/>
              <w:ind w:right="149" w:left="152"/>
              <w:jc w:val="center"/>
              <w:rPr>
                <w:b/>
                <w:sz w:val="24"/>
              </w:rPr>
            </w:pPr>
          </w:p>
        </w:tc>
        <w:tc>
          <w:tcPr>
            <w:tcW w:type="dxa" w:w="2352"/>
            <w:shd w:fill="C00000" w:color="auto" w:val="clear"/>
          </w:tcPr>
          <w:p w:rsidRDefault="0073737C" w:rsidP="00F3510C" w:rsidR="0073737C" w:rsidRPr="0073737C">
            <w:pPr>
              <w:pStyle w:val="TableParagraph"/>
              <w:spacing w:before="82"/>
              <w:ind w:right="149" w:left="152"/>
              <w:jc w:val="center"/>
              <w:rPr>
                <w:b/>
                <w:color w:val="FFFFFF"/>
                <w:sz w:val="24"/>
              </w:rPr>
            </w:pPr>
            <w:r w:rsidRPr="0073737C">
              <w:rPr>
                <w:b/>
                <w:color w:val="FFFFFF"/>
                <w:sz w:val="24"/>
              </w:rPr>
              <w:t xml:space="preserve">Plan 2018. </w:t>
            </w:r>
          </w:p>
          <w:p w:rsidRDefault="0073737C" w:rsidP="00F3510C" w:rsidR="0073737C">
            <w:pPr>
              <w:pStyle w:val="TableParagraph"/>
              <w:spacing w:before="82"/>
              <w:ind w:right="149" w:left="152"/>
              <w:jc w:val="center"/>
              <w:rPr>
                <w:b/>
                <w:color w:val="FFFFFF"/>
                <w:sz w:val="24"/>
              </w:rPr>
            </w:pPr>
            <w:r w:rsidRPr="0073737C">
              <w:rPr>
                <w:b/>
                <w:color w:val="FFFFFF"/>
                <w:sz w:val="24"/>
              </w:rPr>
              <w:t>(mil. HRK)</w:t>
            </w:r>
          </w:p>
        </w:tc>
      </w:tr>
      <w:tr w:rsidTr="00845EBE" w:rsidR="0073737C">
        <w:trPr>
          <w:trHeight w:val="276"/>
          <w:jc w:val="center"/>
        </w:trPr>
        <w:tc>
          <w:tcPr>
            <w:tcW w:type="dxa" w:w="2777"/>
          </w:tcPr>
          <w:p w:rsidRDefault="0073737C" w:rsidP="00F3510C" w:rsidR="0073737C">
            <w:pPr>
              <w:pStyle w:val="TableParagraph"/>
              <w:spacing w:lineRule="exact" w:line="256"/>
              <w:ind w:left="105"/>
              <w:rPr>
                <w:sz w:val="24"/>
              </w:rPr>
            </w:pPr>
            <w:r>
              <w:rPr>
                <w:sz w:val="24"/>
              </w:rPr>
              <w:t>Prihod</w:t>
            </w:r>
          </w:p>
        </w:tc>
        <w:tc>
          <w:tcPr>
            <w:tcW w:type="dxa" w:w="2092"/>
          </w:tcPr>
          <w:p w:rsidRDefault="0073737C" w:rsidP="00490227" w:rsidR="0073737C">
            <w:pPr>
              <w:pStyle w:val="TableParagraph"/>
              <w:spacing w:lineRule="exact" w:line="256"/>
              <w:ind w:right="146" w:left="152"/>
              <w:jc w:val="center"/>
              <w:rPr>
                <w:sz w:val="24"/>
              </w:rPr>
            </w:pPr>
            <w:r>
              <w:rPr>
                <w:sz w:val="24"/>
              </w:rPr>
              <w:t>2</w:t>
            </w:r>
            <w:r w:rsidR="00490227">
              <w:rPr>
                <w:sz w:val="24"/>
              </w:rPr>
              <w:t>7</w:t>
            </w:r>
          </w:p>
        </w:tc>
        <w:tc>
          <w:tcPr>
            <w:tcW w:type="dxa" w:w="2352"/>
          </w:tcPr>
          <w:p w:rsidRDefault="00AE302A" w:rsidP="00490227" w:rsidR="0073737C">
            <w:pPr>
              <w:pStyle w:val="TableParagraph"/>
              <w:spacing w:lineRule="exact" w:line="256"/>
              <w:ind w:right="146" w:left="152"/>
              <w:jc w:val="center"/>
              <w:rPr>
                <w:sz w:val="24"/>
              </w:rPr>
            </w:pPr>
            <w:r>
              <w:rPr>
                <w:sz w:val="24"/>
              </w:rPr>
              <w:t>2</w:t>
            </w:r>
            <w:r w:rsidR="00490227">
              <w:rPr>
                <w:sz w:val="24"/>
              </w:rPr>
              <w:t>9</w:t>
            </w:r>
          </w:p>
        </w:tc>
      </w:tr>
      <w:tr w:rsidTr="00845EBE" w:rsidR="0073737C">
        <w:trPr>
          <w:trHeight w:val="275"/>
          <w:jc w:val="center"/>
        </w:trPr>
        <w:tc>
          <w:tcPr>
            <w:tcW w:type="dxa" w:w="2777"/>
          </w:tcPr>
          <w:p w:rsidRDefault="0073737C" w:rsidP="00F3510C" w:rsidR="0073737C">
            <w:pPr>
              <w:pStyle w:val="TableParagraph"/>
              <w:spacing w:lineRule="exact" w:line="256"/>
              <w:ind w:left="105"/>
              <w:rPr>
                <w:sz w:val="24"/>
              </w:rPr>
            </w:pPr>
            <w:r>
              <w:rPr>
                <w:sz w:val="24"/>
              </w:rPr>
              <w:t>EBITDA</w:t>
            </w:r>
          </w:p>
        </w:tc>
        <w:tc>
          <w:tcPr>
            <w:tcW w:type="dxa" w:w="2092"/>
          </w:tcPr>
          <w:p w:rsidRDefault="0073737C" w:rsidP="00F3510C" w:rsidR="0073737C">
            <w:pPr>
              <w:pStyle w:val="TableParagraph"/>
              <w:spacing w:lineRule="exact" w:line="256"/>
              <w:ind w:right="146" w:left="152"/>
              <w:jc w:val="center"/>
              <w:rPr>
                <w:sz w:val="24"/>
              </w:rPr>
            </w:pPr>
            <w:r>
              <w:rPr>
                <w:sz w:val="24"/>
              </w:rPr>
              <w:t>3,3</w:t>
            </w:r>
          </w:p>
        </w:tc>
        <w:tc>
          <w:tcPr>
            <w:tcW w:type="dxa" w:w="2352"/>
          </w:tcPr>
          <w:p w:rsidRDefault="00AE302A" w:rsidP="00F3510C" w:rsidR="0073737C">
            <w:pPr>
              <w:pStyle w:val="TableParagraph"/>
              <w:spacing w:lineRule="exact" w:line="256"/>
              <w:ind w:right="146" w:left="152"/>
              <w:jc w:val="center"/>
              <w:rPr>
                <w:sz w:val="24"/>
              </w:rPr>
            </w:pPr>
            <w:r>
              <w:rPr>
                <w:sz w:val="24"/>
              </w:rPr>
              <w:t>6,2</w:t>
            </w:r>
          </w:p>
        </w:tc>
      </w:tr>
      <w:tr w:rsidTr="00845EBE" w:rsidR="0073737C">
        <w:trPr>
          <w:trHeight w:val="275"/>
          <w:jc w:val="center"/>
        </w:trPr>
        <w:tc>
          <w:tcPr>
            <w:tcW w:type="dxa" w:w="2777"/>
          </w:tcPr>
          <w:p w:rsidRDefault="0073737C" w:rsidP="00F3510C" w:rsidR="0073737C">
            <w:pPr>
              <w:pStyle w:val="TableParagraph"/>
              <w:spacing w:lineRule="exact" w:line="256"/>
              <w:ind w:left="105"/>
              <w:rPr>
                <w:sz w:val="24"/>
              </w:rPr>
            </w:pPr>
            <w:r>
              <w:rPr>
                <w:sz w:val="24"/>
              </w:rPr>
              <w:t>EBITDA %</w:t>
            </w:r>
          </w:p>
        </w:tc>
        <w:tc>
          <w:tcPr>
            <w:tcW w:type="dxa" w:w="2092"/>
          </w:tcPr>
          <w:p w:rsidRDefault="0073737C" w:rsidP="00F3510C" w:rsidR="0073737C">
            <w:pPr>
              <w:pStyle w:val="TableParagraph"/>
              <w:spacing w:lineRule="exact" w:line="256"/>
              <w:ind w:right="149" w:left="152"/>
              <w:jc w:val="center"/>
              <w:rPr>
                <w:sz w:val="24"/>
              </w:rPr>
            </w:pPr>
            <w:r>
              <w:rPr>
                <w:sz w:val="24"/>
              </w:rPr>
              <w:t xml:space="preserve">  12,</w:t>
            </w:r>
            <w:r w:rsidR="000519A1">
              <w:rPr>
                <w:sz w:val="24"/>
              </w:rPr>
              <w:t>2</w:t>
            </w:r>
            <w:r>
              <w:rPr>
                <w:sz w:val="24"/>
              </w:rPr>
              <w:t>%</w:t>
            </w:r>
          </w:p>
        </w:tc>
        <w:tc>
          <w:tcPr>
            <w:tcW w:type="dxa" w:w="2352"/>
          </w:tcPr>
          <w:p w:rsidRDefault="00AE302A" w:rsidP="00F3510C" w:rsidR="0073737C">
            <w:pPr>
              <w:pStyle w:val="TableParagraph"/>
              <w:spacing w:lineRule="exact" w:line="256"/>
              <w:ind w:right="149" w:left="152"/>
              <w:jc w:val="center"/>
              <w:rPr>
                <w:sz w:val="24"/>
              </w:rPr>
            </w:pPr>
            <w:r>
              <w:rPr>
                <w:sz w:val="24"/>
              </w:rPr>
              <w:t>21,4%</w:t>
            </w:r>
          </w:p>
        </w:tc>
      </w:tr>
    </w:tbl>
    <w:p w:rsidRDefault="008A6252" w:rsidR="008A6252">
      <w:pPr>
        <w:pStyle w:val="Tijeloteksta"/>
        <w:spacing w:before="5"/>
        <w:rPr>
          <w:b/>
          <w:sz w:val="22"/>
        </w:rPr>
      </w:pPr>
    </w:p>
    <w:p w:rsidRDefault="0065237C" w:rsidR="008A6252">
      <w:pPr>
        <w:spacing w:lineRule="exact" w:line="227"/>
        <w:ind w:left="966"/>
        <w:rPr>
          <w:b/>
          <w:i/>
          <w:sz w:val="20"/>
        </w:rPr>
      </w:pPr>
      <w:r>
        <w:rPr>
          <w:sz w:val="20"/>
        </w:rPr>
        <w:t>*</w:t>
      </w:r>
      <w:r>
        <w:rPr>
          <w:b/>
          <w:i/>
          <w:sz w:val="20"/>
        </w:rPr>
        <w:t>NAPOMENA: Procijenjeni rezultati</w:t>
      </w:r>
    </w:p>
    <w:p w:rsidRDefault="008A6252" w:rsidR="008A6252">
      <w:pPr>
        <w:pStyle w:val="Tijeloteksta"/>
        <w:rPr>
          <w:b/>
          <w:i/>
          <w:sz w:val="22"/>
        </w:rPr>
      </w:pPr>
    </w:p>
    <w:p w:rsidRDefault="008A6252" w:rsidR="008A6252">
      <w:pPr>
        <w:pStyle w:val="Tijeloteksta"/>
        <w:spacing w:before="11"/>
        <w:rPr>
          <w:b/>
          <w:i/>
          <w:sz w:val="22"/>
        </w:rPr>
      </w:pPr>
    </w:p>
    <w:p w:rsidRDefault="0065237C" w:rsidR="008A6252">
      <w:pPr>
        <w:pStyle w:val="Odlomakpopisa"/>
        <w:numPr>
          <w:ilvl w:val="3"/>
          <w:numId w:val="11"/>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1"/>
        <w:rPr>
          <w:b/>
          <w:sz w:val="20"/>
        </w:rPr>
      </w:pPr>
    </w:p>
    <w:p w:rsidRDefault="00BB2959" w:rsidP="00BB2959" w:rsidR="00BB2959" w:rsidRPr="00BB2959">
      <w:pPr>
        <w:pStyle w:val="Odlomakpopisa"/>
        <w:numPr>
          <w:ilvl w:val="0"/>
          <w:numId w:val="9"/>
        </w:numPr>
        <w:tabs>
          <w:tab w:pos="979" w:val="left"/>
        </w:tabs>
        <w:spacing w:lineRule="auto" w:line="276"/>
        <w:ind w:right="124"/>
        <w:jc w:val="both"/>
        <w:rPr>
          <w:sz w:val="24"/>
        </w:rPr>
      </w:pPr>
      <w:r w:rsidRPr="00BB2959">
        <w:rPr>
          <w:sz w:val="24"/>
        </w:rPr>
        <w:t>U siječnju, u strukturi prihoda od prodaje većinu čine prodaja žitarica, sojine sačme, prodaja prasaca, prodaja svježeg voća i povrća te prodaja repromaterijala kooperantima. Pad cijene prasadi, voća i povrća, te smanjene aktivnosti trgovanja žitaricama imali su negativan utjecaj na realizaciju planiranih prihoda. Upravo zbog smanjenja cijene prasadi za tov EBITDA je niža za 1,3 mil</w:t>
      </w:r>
      <w:r w:rsidR="00484F7B">
        <w:rPr>
          <w:sz w:val="24"/>
        </w:rPr>
        <w:t>ijuna</w:t>
      </w:r>
      <w:r w:rsidRPr="00BB2959">
        <w:rPr>
          <w:sz w:val="24"/>
        </w:rPr>
        <w:t xml:space="preserve"> k</w:t>
      </w:r>
      <w:r w:rsidR="00484F7B">
        <w:rPr>
          <w:sz w:val="24"/>
        </w:rPr>
        <w:t>u</w:t>
      </w:r>
      <w:r w:rsidRPr="00BB2959">
        <w:rPr>
          <w:sz w:val="24"/>
        </w:rPr>
        <w:t>n</w:t>
      </w:r>
      <w:r w:rsidR="00484F7B">
        <w:rPr>
          <w:sz w:val="24"/>
        </w:rPr>
        <w:t>a</w:t>
      </w:r>
      <w:r w:rsidRPr="00BB2959">
        <w:rPr>
          <w:sz w:val="24"/>
        </w:rPr>
        <w:t xml:space="preserve"> od planirane. Planska cijena bila </w:t>
      </w:r>
      <w:r>
        <w:rPr>
          <w:sz w:val="24"/>
        </w:rPr>
        <w:t>je</w:t>
      </w:r>
      <w:r w:rsidRPr="00BB2959">
        <w:rPr>
          <w:sz w:val="24"/>
        </w:rPr>
        <w:t>18 k</w:t>
      </w:r>
      <w:r w:rsidR="00484F7B">
        <w:rPr>
          <w:sz w:val="24"/>
        </w:rPr>
        <w:t>u</w:t>
      </w:r>
      <w:r w:rsidRPr="00BB2959">
        <w:rPr>
          <w:sz w:val="24"/>
        </w:rPr>
        <w:t>n</w:t>
      </w:r>
      <w:r w:rsidR="00484F7B">
        <w:rPr>
          <w:sz w:val="24"/>
        </w:rPr>
        <w:t>a</w:t>
      </w:r>
      <w:r w:rsidRPr="00BB2959">
        <w:rPr>
          <w:sz w:val="24"/>
        </w:rPr>
        <w:t>/kg, a realizirana je 11,41k</w:t>
      </w:r>
      <w:r w:rsidR="00484F7B">
        <w:rPr>
          <w:sz w:val="24"/>
        </w:rPr>
        <w:t>u</w:t>
      </w:r>
      <w:r w:rsidRPr="00BB2959">
        <w:rPr>
          <w:sz w:val="24"/>
        </w:rPr>
        <w:t>n</w:t>
      </w:r>
      <w:r w:rsidR="00484F7B">
        <w:rPr>
          <w:sz w:val="24"/>
        </w:rPr>
        <w:t>a</w:t>
      </w:r>
      <w:r w:rsidRPr="00BB2959">
        <w:rPr>
          <w:sz w:val="24"/>
        </w:rPr>
        <w:t xml:space="preserve">/kg. </w:t>
      </w:r>
    </w:p>
    <w:p w:rsidRDefault="00BB2959" w:rsidP="00BB2959" w:rsidR="00BB2959" w:rsidRPr="00BB2959">
      <w:pPr>
        <w:pStyle w:val="Odlomakpopisa"/>
        <w:tabs>
          <w:tab w:pos="979" w:val="left"/>
        </w:tabs>
        <w:spacing w:lineRule="auto" w:line="276"/>
        <w:ind w:firstLine="0" w:right="124"/>
        <w:jc w:val="both"/>
        <w:rPr>
          <w:sz w:val="24"/>
        </w:rPr>
      </w:pPr>
    </w:p>
    <w:p w:rsidRDefault="00484F7B" w:rsidP="00BB2959" w:rsidR="00BB2959" w:rsidRPr="00BB2959">
      <w:pPr>
        <w:pStyle w:val="Odlomakpopisa"/>
        <w:numPr>
          <w:ilvl w:val="0"/>
          <w:numId w:val="9"/>
        </w:numPr>
        <w:tabs>
          <w:tab w:pos="979" w:val="left"/>
        </w:tabs>
        <w:spacing w:lineRule="auto" w:line="276"/>
        <w:ind w:right="124"/>
        <w:jc w:val="both"/>
        <w:rPr>
          <w:sz w:val="24"/>
        </w:rPr>
      </w:pPr>
      <w:r>
        <w:rPr>
          <w:sz w:val="24"/>
        </w:rPr>
        <w:t>P</w:t>
      </w:r>
      <w:r w:rsidR="00BB2959" w:rsidRPr="00BB2959">
        <w:rPr>
          <w:sz w:val="24"/>
        </w:rPr>
        <w:t xml:space="preserve">očetkom 2018. </w:t>
      </w:r>
      <w:r>
        <w:rPr>
          <w:sz w:val="24"/>
        </w:rPr>
        <w:t xml:space="preserve">godine </w:t>
      </w:r>
      <w:r w:rsidR="00BB2959" w:rsidRPr="00BB2959">
        <w:rPr>
          <w:sz w:val="24"/>
        </w:rPr>
        <w:t xml:space="preserve">došlo </w:t>
      </w:r>
      <w:r>
        <w:rPr>
          <w:sz w:val="24"/>
        </w:rPr>
        <w:t xml:space="preserve">je </w:t>
      </w:r>
      <w:r w:rsidR="00BB2959" w:rsidRPr="00BB2959">
        <w:rPr>
          <w:sz w:val="24"/>
        </w:rPr>
        <w:t>do promjene u strukturi kupaca</w:t>
      </w:r>
      <w:r w:rsidR="00FA6DED">
        <w:rPr>
          <w:sz w:val="24"/>
        </w:rPr>
        <w:t>, a</w:t>
      </w:r>
      <w:r w:rsidR="00294A6D">
        <w:rPr>
          <w:sz w:val="24"/>
        </w:rPr>
        <w:t xml:space="preserve"> </w:t>
      </w:r>
      <w:r w:rsidR="00BB2959" w:rsidRPr="00BB2959">
        <w:rPr>
          <w:sz w:val="24"/>
        </w:rPr>
        <w:t xml:space="preserve">dolaskom tradinga u PIK </w:t>
      </w:r>
      <w:r w:rsidR="00FA6DED">
        <w:rPr>
          <w:sz w:val="24"/>
        </w:rPr>
        <w:t xml:space="preserve">došlo je </w:t>
      </w:r>
      <w:r w:rsidR="00BB2959" w:rsidRPr="00BB2959">
        <w:rPr>
          <w:sz w:val="24"/>
        </w:rPr>
        <w:t xml:space="preserve">i </w:t>
      </w:r>
      <w:r w:rsidR="00FA6DED">
        <w:rPr>
          <w:sz w:val="24"/>
        </w:rPr>
        <w:t xml:space="preserve">do promjena </w:t>
      </w:r>
      <w:r w:rsidR="00BB2959" w:rsidRPr="00BB2959">
        <w:rPr>
          <w:sz w:val="24"/>
        </w:rPr>
        <w:t xml:space="preserve">u načinu plaćanja i naplate od kupaca npr. </w:t>
      </w:r>
      <w:r>
        <w:rPr>
          <w:sz w:val="24"/>
        </w:rPr>
        <w:t>k</w:t>
      </w:r>
      <w:r w:rsidR="00BB2959" w:rsidRPr="00BB2959">
        <w:rPr>
          <w:sz w:val="24"/>
        </w:rPr>
        <w:t>upci u većem obimu plaćaju predujmom za robu.</w:t>
      </w:r>
    </w:p>
    <w:p w:rsidRDefault="00BB2959" w:rsidP="00BB2959" w:rsidR="00BB2959" w:rsidRPr="00BB2959">
      <w:pPr>
        <w:pStyle w:val="Odlomakpopisa"/>
        <w:tabs>
          <w:tab w:pos="979" w:val="left"/>
        </w:tabs>
        <w:spacing w:lineRule="auto" w:line="276"/>
        <w:ind w:firstLine="0" w:right="124"/>
        <w:jc w:val="both"/>
        <w:rPr>
          <w:sz w:val="24"/>
        </w:rPr>
      </w:pPr>
    </w:p>
    <w:p w:rsidRDefault="008A6252" w:rsidP="00BB2959" w:rsidR="008A6252">
      <w:pPr>
        <w:pStyle w:val="Odlomakpopisa"/>
        <w:tabs>
          <w:tab w:pos="979" w:val="left"/>
        </w:tabs>
        <w:spacing w:lineRule="auto" w:line="276"/>
        <w:ind w:firstLine="0" w:right="124"/>
        <w:jc w:val="both"/>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11"/>
        </w:numPr>
        <w:tabs>
          <w:tab w:pos="965" w:val="left"/>
        </w:tabs>
        <w:spacing w:before="92"/>
        <w:outlineLvl w:val="1"/>
        <w:rPr>
          <w:b/>
          <w:sz w:val="24"/>
        </w:rPr>
      </w:pPr>
      <w:bookmarkStart w:name="_Toc508100649" w:id="21"/>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Vupik</w:t>
      </w:r>
      <w:r>
        <w:rPr>
          <w:b/>
          <w:spacing w:val="50"/>
          <w:sz w:val="24"/>
        </w:rPr>
        <w:t xml:space="preserve"> </w:t>
      </w:r>
      <w:r>
        <w:rPr>
          <w:b/>
          <w:spacing w:val="3"/>
          <w:sz w:val="24"/>
        </w:rPr>
        <w:t>d.d.</w:t>
      </w:r>
      <w:bookmarkEnd w:id="21"/>
    </w:p>
    <w:p w:rsidRDefault="008A6252" w:rsidR="008A6252">
      <w:pPr>
        <w:pStyle w:val="Tijeloteksta"/>
        <w:spacing w:before="5"/>
        <w:rPr>
          <w:b/>
          <w:sz w:val="34"/>
        </w:rPr>
      </w:pPr>
    </w:p>
    <w:p w:rsidRDefault="0065237C" w:rsidR="008A6252">
      <w:pPr>
        <w:pStyle w:val="Odlomakpopisa"/>
        <w:numPr>
          <w:ilvl w:val="3"/>
          <w:numId w:val="11"/>
        </w:numPr>
        <w:tabs>
          <w:tab w:pos="1946" w:val="left"/>
        </w:tabs>
        <w:spacing w:after="5"/>
        <w:ind w:firstLine="0" w:right="552"/>
        <w:rPr>
          <w:b/>
          <w:sz w:val="24"/>
        </w:rPr>
      </w:pPr>
      <w:r>
        <w:rPr>
          <w:b/>
          <w:sz w:val="24"/>
        </w:rPr>
        <w:t>Financijski rezultati od početka godine i ključni financijski pokazatelji</w:t>
      </w:r>
      <w:r>
        <w:rPr>
          <w:b/>
          <w:spacing w:val="-1"/>
          <w:sz w:val="24"/>
        </w:rPr>
        <w:t xml:space="preserve"> </w:t>
      </w:r>
      <w:r>
        <w:rPr>
          <w:b/>
          <w:sz w:val="24"/>
        </w:rPr>
        <w:t>učinka</w:t>
      </w:r>
    </w:p>
    <w:p w:rsidRDefault="00AE302A" w:rsidP="00D708DD" w:rsidR="00AE302A">
      <w:pPr>
        <w:pStyle w:val="Odlomakpopisa"/>
        <w:tabs>
          <w:tab w:pos="1946" w:val="left"/>
        </w:tabs>
        <w:spacing w:after="5"/>
        <w:ind w:firstLine="0" w:right="552" w:left="966"/>
        <w:rPr>
          <w:b/>
          <w:sz w:val="24"/>
        </w:rPr>
      </w:pP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616"/>
        <w:gridCol w:w="2268"/>
        <w:gridCol w:w="2835"/>
      </w:tblGrid>
      <w:tr w:rsidTr="00845EBE" w:rsidR="00AE302A">
        <w:trPr>
          <w:trHeight w:val="446"/>
        </w:trPr>
        <w:tc>
          <w:tcPr>
            <w:tcW w:type="dxa" w:w="2616"/>
            <w:shd w:fill="C00000" w:color="auto" w:val="clear"/>
          </w:tcPr>
          <w:p w:rsidRDefault="00AE302A" w:rsidR="00AE302A">
            <w:pPr>
              <w:pStyle w:val="TableParagraph"/>
              <w:spacing w:before="82"/>
              <w:ind w:left="105"/>
              <w:rPr>
                <w:b/>
                <w:sz w:val="24"/>
              </w:rPr>
            </w:pPr>
            <w:r>
              <w:rPr>
                <w:b/>
                <w:color w:val="FFFFFF"/>
                <w:sz w:val="24"/>
              </w:rPr>
              <w:t>Financijski rezultati*</w:t>
            </w:r>
          </w:p>
        </w:tc>
        <w:tc>
          <w:tcPr>
            <w:tcW w:type="dxa" w:w="2268"/>
            <w:shd w:fill="C00000" w:color="auto" w:val="clear"/>
          </w:tcPr>
          <w:p w:rsidRDefault="00AE302A" w:rsidP="00BB2959" w:rsidR="00AE302A">
            <w:pPr>
              <w:pStyle w:val="TableParagraph"/>
              <w:spacing w:before="82"/>
              <w:ind w:right="149" w:left="152"/>
              <w:jc w:val="center"/>
              <w:rPr>
                <w:b/>
                <w:color w:val="FFFFFF"/>
                <w:sz w:val="24"/>
              </w:rPr>
            </w:pPr>
            <w:r>
              <w:rPr>
                <w:b/>
                <w:color w:val="FFFFFF"/>
                <w:sz w:val="24"/>
              </w:rPr>
              <w:t xml:space="preserve">I. 2018. </w:t>
            </w:r>
          </w:p>
          <w:p w:rsidRDefault="00AE302A" w:rsidP="00BB2959" w:rsidR="00AE302A">
            <w:pPr>
              <w:pStyle w:val="TableParagraph"/>
              <w:spacing w:before="82"/>
              <w:ind w:right="149" w:left="152"/>
              <w:jc w:val="center"/>
              <w:rPr>
                <w:b/>
                <w:sz w:val="24"/>
              </w:rPr>
            </w:pPr>
            <w:r>
              <w:rPr>
                <w:b/>
                <w:color w:val="FFFFFF"/>
                <w:sz w:val="24"/>
              </w:rPr>
              <w:t>(mil. HRK)</w:t>
            </w:r>
          </w:p>
        </w:tc>
        <w:tc>
          <w:tcPr>
            <w:tcW w:type="dxa" w:w="2835"/>
            <w:shd w:fill="C00000" w:color="auto" w:val="clear"/>
          </w:tcPr>
          <w:p w:rsidRDefault="00AE302A" w:rsidP="00AE302A" w:rsidR="00AE302A" w:rsidRPr="00AE302A">
            <w:pPr>
              <w:pStyle w:val="TableParagraph"/>
              <w:spacing w:before="82"/>
              <w:ind w:right="149" w:left="152"/>
              <w:jc w:val="center"/>
              <w:rPr>
                <w:b/>
                <w:color w:val="FFFFFF"/>
                <w:sz w:val="24"/>
              </w:rPr>
            </w:pPr>
            <w:r w:rsidRPr="00AE302A">
              <w:rPr>
                <w:b/>
                <w:color w:val="FFFFFF"/>
                <w:sz w:val="24"/>
              </w:rPr>
              <w:t xml:space="preserve">Plan 2018. </w:t>
            </w:r>
          </w:p>
          <w:p w:rsidRDefault="00AE302A" w:rsidP="00AE302A" w:rsidR="00AE302A">
            <w:pPr>
              <w:pStyle w:val="TableParagraph"/>
              <w:spacing w:before="82"/>
              <w:ind w:right="149" w:left="152"/>
              <w:jc w:val="center"/>
              <w:rPr>
                <w:b/>
                <w:color w:val="FFFFFF"/>
                <w:sz w:val="24"/>
              </w:rPr>
            </w:pPr>
            <w:r w:rsidRPr="00AE302A">
              <w:rPr>
                <w:b/>
                <w:color w:val="FFFFFF"/>
                <w:sz w:val="24"/>
              </w:rPr>
              <w:t>(mil. HRK)</w:t>
            </w:r>
          </w:p>
        </w:tc>
      </w:tr>
      <w:tr w:rsidTr="00845EBE" w:rsidR="00AE302A">
        <w:trPr>
          <w:trHeight w:val="275"/>
        </w:trPr>
        <w:tc>
          <w:tcPr>
            <w:tcW w:type="dxa" w:w="2616"/>
          </w:tcPr>
          <w:p w:rsidRDefault="00AE302A" w:rsidR="00AE302A">
            <w:pPr>
              <w:pStyle w:val="TableParagraph"/>
              <w:spacing w:lineRule="exact" w:line="256"/>
              <w:ind w:left="105"/>
              <w:rPr>
                <w:sz w:val="24"/>
              </w:rPr>
            </w:pPr>
            <w:r>
              <w:rPr>
                <w:sz w:val="24"/>
              </w:rPr>
              <w:t>Prihod</w:t>
            </w:r>
          </w:p>
        </w:tc>
        <w:tc>
          <w:tcPr>
            <w:tcW w:type="dxa" w:w="2268"/>
          </w:tcPr>
          <w:p w:rsidRDefault="00AE302A" w:rsidR="00AE302A">
            <w:pPr>
              <w:pStyle w:val="TableParagraph"/>
              <w:spacing w:lineRule="exact" w:line="256"/>
              <w:ind w:right="147" w:left="152"/>
              <w:jc w:val="center"/>
              <w:rPr>
                <w:sz w:val="24"/>
              </w:rPr>
            </w:pPr>
            <w:r>
              <w:rPr>
                <w:sz w:val="24"/>
              </w:rPr>
              <w:t>16</w:t>
            </w:r>
          </w:p>
        </w:tc>
        <w:tc>
          <w:tcPr>
            <w:tcW w:type="dxa" w:w="2835"/>
          </w:tcPr>
          <w:p w:rsidRDefault="00AE302A" w:rsidP="00490227" w:rsidR="00AE302A">
            <w:pPr>
              <w:pStyle w:val="TableParagraph"/>
              <w:spacing w:lineRule="exact" w:line="256"/>
              <w:ind w:right="147" w:left="152"/>
              <w:jc w:val="center"/>
              <w:rPr>
                <w:sz w:val="24"/>
              </w:rPr>
            </w:pPr>
            <w:r>
              <w:rPr>
                <w:sz w:val="24"/>
              </w:rPr>
              <w:t>16</w:t>
            </w:r>
          </w:p>
        </w:tc>
      </w:tr>
      <w:tr w:rsidTr="00845EBE" w:rsidR="00AE302A">
        <w:trPr>
          <w:trHeight w:val="278"/>
        </w:trPr>
        <w:tc>
          <w:tcPr>
            <w:tcW w:type="dxa" w:w="2616"/>
          </w:tcPr>
          <w:p w:rsidRDefault="00AE302A" w:rsidR="00AE302A">
            <w:pPr>
              <w:pStyle w:val="TableParagraph"/>
              <w:spacing w:lineRule="exact" w:line="258"/>
              <w:ind w:left="105"/>
              <w:rPr>
                <w:sz w:val="24"/>
              </w:rPr>
            </w:pPr>
            <w:r>
              <w:rPr>
                <w:sz w:val="24"/>
              </w:rPr>
              <w:t>EBITDA</w:t>
            </w:r>
          </w:p>
        </w:tc>
        <w:tc>
          <w:tcPr>
            <w:tcW w:type="dxa" w:w="2268"/>
          </w:tcPr>
          <w:p w:rsidRDefault="00AE302A" w:rsidP="00BB2959" w:rsidR="00AE302A">
            <w:pPr>
              <w:pStyle w:val="TableParagraph"/>
              <w:spacing w:lineRule="exact" w:line="258"/>
              <w:ind w:right="146" w:left="152"/>
              <w:jc w:val="center"/>
              <w:rPr>
                <w:sz w:val="24"/>
              </w:rPr>
            </w:pPr>
            <w:r>
              <w:rPr>
                <w:sz w:val="24"/>
              </w:rPr>
              <w:t>-2,5</w:t>
            </w:r>
          </w:p>
        </w:tc>
        <w:tc>
          <w:tcPr>
            <w:tcW w:type="dxa" w:w="2835"/>
          </w:tcPr>
          <w:p w:rsidRDefault="00AE302A" w:rsidP="00BB2959" w:rsidR="00AE302A">
            <w:pPr>
              <w:pStyle w:val="TableParagraph"/>
              <w:spacing w:lineRule="exact" w:line="258"/>
              <w:ind w:right="146" w:left="152"/>
              <w:jc w:val="center"/>
              <w:rPr>
                <w:sz w:val="24"/>
              </w:rPr>
            </w:pPr>
            <w:r>
              <w:rPr>
                <w:sz w:val="24"/>
              </w:rPr>
              <w:t>3,5</w:t>
            </w:r>
          </w:p>
        </w:tc>
      </w:tr>
      <w:tr w:rsidTr="00845EBE" w:rsidR="00AE302A">
        <w:trPr>
          <w:trHeight w:val="275"/>
        </w:trPr>
        <w:tc>
          <w:tcPr>
            <w:tcW w:type="dxa" w:w="2616"/>
          </w:tcPr>
          <w:p w:rsidRDefault="00AE302A" w:rsidR="00AE302A">
            <w:pPr>
              <w:pStyle w:val="TableParagraph"/>
              <w:spacing w:lineRule="exact" w:line="256"/>
              <w:ind w:left="105"/>
              <w:rPr>
                <w:sz w:val="24"/>
              </w:rPr>
            </w:pPr>
            <w:r>
              <w:rPr>
                <w:sz w:val="24"/>
              </w:rPr>
              <w:t>EBITDA %</w:t>
            </w:r>
          </w:p>
        </w:tc>
        <w:tc>
          <w:tcPr>
            <w:tcW w:type="dxa" w:w="2268"/>
          </w:tcPr>
          <w:p w:rsidRDefault="00AE302A" w:rsidP="000519A1" w:rsidR="00AE302A">
            <w:pPr>
              <w:pStyle w:val="TableParagraph"/>
              <w:spacing w:lineRule="exact" w:line="256"/>
              <w:ind w:right="12" w:left="152"/>
              <w:jc w:val="center"/>
              <w:rPr>
                <w:sz w:val="24"/>
              </w:rPr>
            </w:pPr>
            <w:r>
              <w:rPr>
                <w:sz w:val="24"/>
              </w:rPr>
              <w:t>-15,</w:t>
            </w:r>
            <w:r w:rsidR="000519A1">
              <w:rPr>
                <w:sz w:val="24"/>
              </w:rPr>
              <w:t>6</w:t>
            </w:r>
            <w:r>
              <w:rPr>
                <w:sz w:val="24"/>
              </w:rPr>
              <w:t>%</w:t>
            </w:r>
          </w:p>
        </w:tc>
        <w:tc>
          <w:tcPr>
            <w:tcW w:type="dxa" w:w="2835"/>
          </w:tcPr>
          <w:p w:rsidRDefault="00CC2E54" w:rsidP="000519A1" w:rsidR="00AE302A">
            <w:pPr>
              <w:pStyle w:val="TableParagraph"/>
              <w:spacing w:lineRule="exact" w:line="256"/>
              <w:ind w:right="12" w:left="152"/>
              <w:jc w:val="center"/>
              <w:rPr>
                <w:sz w:val="24"/>
              </w:rPr>
            </w:pPr>
            <w:r>
              <w:rPr>
                <w:sz w:val="24"/>
              </w:rPr>
              <w:t>-</w:t>
            </w:r>
            <w:r w:rsidR="00AE302A">
              <w:rPr>
                <w:sz w:val="24"/>
              </w:rPr>
              <w:t>21,</w:t>
            </w:r>
            <w:r w:rsidR="000519A1">
              <w:rPr>
                <w:sz w:val="24"/>
              </w:rPr>
              <w:t>9</w:t>
            </w:r>
            <w:r w:rsidR="00490227">
              <w:rPr>
                <w:sz w:val="24"/>
              </w:rPr>
              <w:t>%</w:t>
            </w:r>
          </w:p>
        </w:tc>
      </w:tr>
    </w:tbl>
    <w:p w:rsidRDefault="00845EBE" w:rsidR="00845EBE">
      <w:pPr>
        <w:ind w:left="966"/>
        <w:rPr>
          <w:sz w:val="20"/>
        </w:rPr>
      </w:pPr>
    </w:p>
    <w:p w:rsidRDefault="0065237C" w:rsidR="008A6252">
      <w:pPr>
        <w:ind w:left="966"/>
        <w:rPr>
          <w:b/>
          <w:i/>
          <w:sz w:val="20"/>
        </w:rPr>
      </w:pPr>
      <w:r>
        <w:rPr>
          <w:sz w:val="20"/>
        </w:rPr>
        <w:t>*</w:t>
      </w:r>
      <w:r>
        <w:rPr>
          <w:b/>
          <w:i/>
          <w:sz w:val="20"/>
        </w:rPr>
        <w:t>NAPOMENA: Procijenjeni rezultati</w:t>
      </w:r>
    </w:p>
    <w:p w:rsidRDefault="008A6252" w:rsidR="008A6252">
      <w:pPr>
        <w:pStyle w:val="Tijeloteksta"/>
        <w:rPr>
          <w:b/>
          <w:i/>
          <w:sz w:val="22"/>
        </w:rPr>
      </w:pPr>
    </w:p>
    <w:p w:rsidRDefault="008A6252" w:rsidR="008A6252">
      <w:pPr>
        <w:pStyle w:val="Tijeloteksta"/>
        <w:spacing w:before="10"/>
        <w:rPr>
          <w:b/>
          <w:i/>
          <w:sz w:val="21"/>
        </w:rPr>
      </w:pPr>
    </w:p>
    <w:p w:rsidRDefault="0065237C" w:rsidR="008A6252">
      <w:pPr>
        <w:pStyle w:val="Odlomakpopisa"/>
        <w:numPr>
          <w:ilvl w:val="3"/>
          <w:numId w:val="11"/>
        </w:numPr>
        <w:tabs>
          <w:tab w:pos="1836" w:val="left"/>
        </w:tabs>
        <w:spacing w:before="1"/>
        <w:ind w:hanging="869" w:left="1835"/>
        <w:rPr>
          <w:b/>
          <w:sz w:val="24"/>
        </w:rPr>
      </w:pPr>
      <w:r>
        <w:rPr>
          <w:b/>
          <w:sz w:val="24"/>
        </w:rPr>
        <w:t>Komentari na tekuće</w:t>
      </w:r>
      <w:r>
        <w:rPr>
          <w:b/>
          <w:spacing w:val="-3"/>
          <w:sz w:val="24"/>
        </w:rPr>
        <w:t xml:space="preserve"> </w:t>
      </w:r>
      <w:r>
        <w:rPr>
          <w:b/>
          <w:sz w:val="24"/>
        </w:rPr>
        <w:t>poslovanje</w:t>
      </w:r>
    </w:p>
    <w:p w:rsidRDefault="008A6252" w:rsidR="008A6252">
      <w:pPr>
        <w:pStyle w:val="Tijeloteksta"/>
        <w:rPr>
          <w:b/>
        </w:rPr>
      </w:pPr>
    </w:p>
    <w:p w:rsidRDefault="00BB2959" w:rsidP="00BB2959" w:rsidR="00BB2959" w:rsidRPr="00BB2959">
      <w:pPr>
        <w:spacing w:lineRule="auto" w:line="273"/>
        <w:ind w:hanging="720" w:left="720"/>
        <w:jc w:val="both"/>
        <w:rPr>
          <w:sz w:val="24"/>
        </w:rPr>
      </w:pPr>
      <w:r w:rsidRPr="00BB2959">
        <w:rPr>
          <w:sz w:val="24"/>
        </w:rPr>
        <w:t>•</w:t>
      </w:r>
      <w:r w:rsidRPr="00BB2959">
        <w:rPr>
          <w:sz w:val="24"/>
        </w:rPr>
        <w:tab/>
        <w:t>Mjesec siječanj u odnosu na plan bilježi očekivanu razinu prihoda od prodaje. Nastavlja se negativan trend pada prodajnih cijena tovljenika što ima direktan utjecaj na dobit društva. Za razliku od siječnja 2017.</w:t>
      </w:r>
      <w:r w:rsidR="00294A6D">
        <w:rPr>
          <w:sz w:val="24"/>
        </w:rPr>
        <w:t xml:space="preserve"> </w:t>
      </w:r>
      <w:r w:rsidRPr="00BB2959">
        <w:rPr>
          <w:sz w:val="24"/>
        </w:rPr>
        <w:t>g</w:t>
      </w:r>
      <w:r>
        <w:rPr>
          <w:sz w:val="24"/>
        </w:rPr>
        <w:t>odine</w:t>
      </w:r>
      <w:r w:rsidR="00AE302A">
        <w:rPr>
          <w:sz w:val="24"/>
        </w:rPr>
        <w:t xml:space="preserve"> u kojem</w:t>
      </w:r>
      <w:r w:rsidRPr="00BB2959">
        <w:rPr>
          <w:sz w:val="24"/>
        </w:rPr>
        <w:t xml:space="preserve"> je zabilježena prodaja ratarskih </w:t>
      </w:r>
      <w:r>
        <w:rPr>
          <w:sz w:val="24"/>
        </w:rPr>
        <w:t>i</w:t>
      </w:r>
      <w:r w:rsidRPr="00BB2959">
        <w:rPr>
          <w:sz w:val="24"/>
        </w:rPr>
        <w:t xml:space="preserve"> kooperacijskih kultura sa zaliha (kukuruz, soja, sjemenski kukuruz), siječanj 2018.</w:t>
      </w:r>
      <w:r>
        <w:rPr>
          <w:sz w:val="24"/>
        </w:rPr>
        <w:t xml:space="preserve"> </w:t>
      </w:r>
      <w:r w:rsidRPr="00BB2959">
        <w:rPr>
          <w:sz w:val="24"/>
        </w:rPr>
        <w:t>g</w:t>
      </w:r>
      <w:r>
        <w:rPr>
          <w:sz w:val="24"/>
        </w:rPr>
        <w:t>odine</w:t>
      </w:r>
      <w:r w:rsidRPr="00BB2959">
        <w:rPr>
          <w:sz w:val="24"/>
        </w:rPr>
        <w:t xml:space="preserve"> nema spomenutih prihoda, budući da su kompletne zalihe prodane u prosincu 2017.</w:t>
      </w:r>
      <w:r>
        <w:rPr>
          <w:sz w:val="24"/>
        </w:rPr>
        <w:t xml:space="preserve"> </w:t>
      </w:r>
      <w:r w:rsidRPr="00BB2959">
        <w:rPr>
          <w:sz w:val="24"/>
        </w:rPr>
        <w:t>g</w:t>
      </w:r>
      <w:r>
        <w:rPr>
          <w:sz w:val="24"/>
        </w:rPr>
        <w:t>odine</w:t>
      </w:r>
      <w:r w:rsidRPr="00BB2959">
        <w:rPr>
          <w:sz w:val="24"/>
        </w:rPr>
        <w:t xml:space="preserve">. S obzirom na </w:t>
      </w:r>
      <w:r w:rsidR="00FA6DED">
        <w:rPr>
          <w:sz w:val="24"/>
        </w:rPr>
        <w:t>prekid</w:t>
      </w:r>
      <w:r w:rsidRPr="00BB2959">
        <w:rPr>
          <w:sz w:val="24"/>
        </w:rPr>
        <w:t xml:space="preserve"> kooperacijskog poslovanja u 2018.</w:t>
      </w:r>
      <w:r w:rsidR="00A94E09">
        <w:rPr>
          <w:sz w:val="24"/>
        </w:rPr>
        <w:t xml:space="preserve"> </w:t>
      </w:r>
      <w:r w:rsidRPr="00BB2959">
        <w:rPr>
          <w:sz w:val="24"/>
        </w:rPr>
        <w:t>g</w:t>
      </w:r>
      <w:r>
        <w:rPr>
          <w:sz w:val="24"/>
        </w:rPr>
        <w:t>odini</w:t>
      </w:r>
      <w:r w:rsidRPr="00BB2959">
        <w:rPr>
          <w:sz w:val="24"/>
        </w:rPr>
        <w:t xml:space="preserve">, u odnosu na </w:t>
      </w:r>
      <w:r>
        <w:rPr>
          <w:sz w:val="24"/>
        </w:rPr>
        <w:t xml:space="preserve">prethodnu </w:t>
      </w:r>
      <w:r w:rsidRPr="00BB2959">
        <w:rPr>
          <w:sz w:val="24"/>
        </w:rPr>
        <w:t>g</w:t>
      </w:r>
      <w:r>
        <w:rPr>
          <w:sz w:val="24"/>
        </w:rPr>
        <w:t>odinu</w:t>
      </w:r>
      <w:r w:rsidRPr="00BB2959">
        <w:rPr>
          <w:sz w:val="24"/>
        </w:rPr>
        <w:t xml:space="preserve"> vidljivo je i smanjenje prihoda od prodaje, ali isto tako </w:t>
      </w:r>
      <w:r>
        <w:rPr>
          <w:sz w:val="24"/>
        </w:rPr>
        <w:t>i</w:t>
      </w:r>
      <w:r w:rsidRPr="00BB2959">
        <w:rPr>
          <w:sz w:val="24"/>
        </w:rPr>
        <w:t xml:space="preserve"> troškova od prodane robe.</w:t>
      </w:r>
    </w:p>
    <w:p w:rsidRDefault="00BB2959" w:rsidP="00BB2959" w:rsidR="00BB2959" w:rsidRPr="00BB2959">
      <w:pPr>
        <w:spacing w:lineRule="auto" w:line="273"/>
        <w:jc w:val="both"/>
        <w:rPr>
          <w:sz w:val="24"/>
        </w:rPr>
      </w:pPr>
    </w:p>
    <w:p w:rsidRDefault="00BB2959" w:rsidP="00BB2959" w:rsidR="00BB2959" w:rsidRPr="00BB2959">
      <w:pPr>
        <w:spacing w:lineRule="auto" w:line="273"/>
        <w:ind w:hanging="720" w:left="720"/>
        <w:jc w:val="both"/>
        <w:rPr>
          <w:sz w:val="24"/>
        </w:rPr>
      </w:pPr>
      <w:r w:rsidRPr="00BB2959">
        <w:rPr>
          <w:sz w:val="24"/>
        </w:rPr>
        <w:t>•</w:t>
      </w:r>
      <w:r w:rsidRPr="00BB2959">
        <w:rPr>
          <w:sz w:val="24"/>
        </w:rPr>
        <w:tab/>
        <w:t xml:space="preserve">EBITDA bilježi pad najviše iz razloga negativnog kretanja rezultata na stočarstvu uslijed vrlo niske tržišne cijene tovljenika. Trenutna tržišna vrijednost tovljenika uvelike je utjecala na EBITDA u poslovanju za siječanj 2018. </w:t>
      </w:r>
      <w:r w:rsidR="00A94E09">
        <w:rPr>
          <w:sz w:val="24"/>
        </w:rPr>
        <w:t xml:space="preserve">godine </w:t>
      </w:r>
      <w:r w:rsidRPr="00BB2959">
        <w:rPr>
          <w:sz w:val="24"/>
        </w:rPr>
        <w:t xml:space="preserve">(smanjenje EBITDA na Pc Svinjogojstvo u odnosu na plan </w:t>
      </w:r>
      <w:r w:rsidR="00D46C7E">
        <w:rPr>
          <w:sz w:val="24"/>
        </w:rPr>
        <w:t>od otprilike</w:t>
      </w:r>
      <w:r w:rsidRPr="00BB2959">
        <w:rPr>
          <w:sz w:val="24"/>
        </w:rPr>
        <w:t xml:space="preserve"> -5 mil</w:t>
      </w:r>
      <w:r w:rsidR="00237D0D">
        <w:rPr>
          <w:sz w:val="24"/>
        </w:rPr>
        <w:t>ijuna</w:t>
      </w:r>
      <w:r w:rsidRPr="00BB2959">
        <w:rPr>
          <w:sz w:val="24"/>
        </w:rPr>
        <w:t xml:space="preserve"> k</w:t>
      </w:r>
      <w:r w:rsidR="00237D0D">
        <w:rPr>
          <w:sz w:val="24"/>
        </w:rPr>
        <w:t>u</w:t>
      </w:r>
      <w:r w:rsidRPr="00BB2959">
        <w:rPr>
          <w:sz w:val="24"/>
        </w:rPr>
        <w:t>n</w:t>
      </w:r>
      <w:r w:rsidR="00237D0D">
        <w:rPr>
          <w:sz w:val="24"/>
        </w:rPr>
        <w:t>a</w:t>
      </w:r>
      <w:r w:rsidRPr="00BB2959">
        <w:rPr>
          <w:sz w:val="24"/>
        </w:rPr>
        <w:t>)</w:t>
      </w:r>
      <w:r w:rsidR="00AE302A">
        <w:rPr>
          <w:sz w:val="24"/>
        </w:rPr>
        <w:t>.</w:t>
      </w:r>
      <w:r w:rsidRPr="00BB2959">
        <w:rPr>
          <w:sz w:val="24"/>
        </w:rPr>
        <w:t xml:space="preserve"> U slijedećim mjesecima očekujemo rast prodajne cijene tovljenika te stabilizaciju poslovanja i rezultata u stočarstvu.</w:t>
      </w:r>
    </w:p>
    <w:p w:rsidRDefault="00BB2959" w:rsidP="00BB2959" w:rsidR="00BB2959" w:rsidRPr="00BB2959">
      <w:pPr>
        <w:spacing w:lineRule="auto" w:line="273"/>
        <w:jc w:val="both"/>
        <w:rPr>
          <w:sz w:val="24"/>
        </w:rPr>
      </w:pPr>
    </w:p>
    <w:p w:rsidRDefault="008A6252" w:rsidP="00BB2959" w:rsidR="008A6252">
      <w:pPr>
        <w:spacing w:lineRule="auto" w:line="273"/>
        <w:ind w:hanging="720" w:left="720"/>
        <w:jc w:val="both"/>
        <w:rPr>
          <w:sz w:val="12"/>
        </w:rPr>
      </w:pPr>
    </w:p>
    <w:p w:rsidRDefault="008A6252" w:rsidR="008A6252">
      <w:pPr>
        <w:spacing w:lineRule="auto" w:line="273"/>
        <w:rPr>
          <w:sz w:val="24"/>
        </w:rPr>
        <w:sectPr w:rsidR="008A6252">
          <w:pgSz w:h="16840" w:w="11910"/>
          <w:pgMar w:gutter="0" w:footer="1316" w:header="709" w:left="1160" w:bottom="1560" w:right="860" w:top="1680"/>
          <w:cols w:space="720"/>
        </w:sectPr>
      </w:pPr>
    </w:p>
    <w:p w:rsidRDefault="0065237C" w:rsidR="008A6252">
      <w:pPr>
        <w:pStyle w:val="Naslov1"/>
        <w:numPr>
          <w:ilvl w:val="0"/>
          <w:numId w:val="32"/>
        </w:numPr>
        <w:tabs>
          <w:tab w:pos="619" w:val="left"/>
        </w:tabs>
      </w:pPr>
      <w:bookmarkStart w:name="_Toc508100650" w:id="22"/>
      <w:r>
        <w:rPr>
          <w:spacing w:val="3"/>
        </w:rPr>
        <w:lastRenderedPageBreak/>
        <w:t>Kratkoročna novčana</w:t>
      </w:r>
      <w:r>
        <w:rPr>
          <w:spacing w:val="17"/>
        </w:rPr>
        <w:t xml:space="preserve"> </w:t>
      </w:r>
      <w:r>
        <w:rPr>
          <w:spacing w:val="3"/>
        </w:rPr>
        <w:t>pozicija</w:t>
      </w:r>
      <w:bookmarkEnd w:id="22"/>
    </w:p>
    <w:p w:rsidRDefault="008A6252" w:rsidR="008A6252">
      <w:pPr>
        <w:pStyle w:val="Tijeloteksta"/>
        <w:spacing w:before="2"/>
        <w:rPr>
          <w:b/>
          <w:sz w:val="44"/>
        </w:rPr>
      </w:pPr>
    </w:p>
    <w:p w:rsidRDefault="0065237C" w:rsidR="008A6252">
      <w:pPr>
        <w:pStyle w:val="Odlomakpopisa"/>
        <w:numPr>
          <w:ilvl w:val="1"/>
          <w:numId w:val="32"/>
        </w:numPr>
        <w:tabs>
          <w:tab w:pos="1051" w:val="left"/>
        </w:tabs>
        <w:rPr>
          <w:b/>
          <w:sz w:val="24"/>
        </w:rPr>
      </w:pPr>
      <w:r>
        <w:rPr>
          <w:b/>
          <w:spacing w:val="3"/>
          <w:sz w:val="24"/>
        </w:rPr>
        <w:t xml:space="preserve">Upravljanje </w:t>
      </w:r>
      <w:r>
        <w:rPr>
          <w:b/>
          <w:spacing w:val="4"/>
          <w:sz w:val="24"/>
        </w:rPr>
        <w:t>novčanim</w:t>
      </w:r>
      <w:r>
        <w:rPr>
          <w:b/>
          <w:spacing w:val="16"/>
          <w:sz w:val="24"/>
        </w:rPr>
        <w:t xml:space="preserve"> </w:t>
      </w:r>
      <w:r>
        <w:rPr>
          <w:b/>
          <w:spacing w:val="3"/>
          <w:sz w:val="24"/>
        </w:rPr>
        <w:t>sredstvima</w:t>
      </w:r>
    </w:p>
    <w:p w:rsidRDefault="008A6252" w:rsidR="008A6252">
      <w:pPr>
        <w:pStyle w:val="Tijeloteksta"/>
        <w:spacing w:before="1"/>
        <w:rPr>
          <w:b/>
          <w:sz w:val="21"/>
        </w:rPr>
      </w:pPr>
    </w:p>
    <w:p w:rsidRDefault="0065237C" w:rsidR="008A6252">
      <w:pPr>
        <w:pStyle w:val="Tijeloteksta"/>
        <w:spacing w:lineRule="auto" w:line="276"/>
        <w:ind w:right="126" w:left="258"/>
        <w:jc w:val="both"/>
      </w:pPr>
      <w:r>
        <w:t xml:space="preserve">Grupa nastavlja aktivno upravljati svojom likvidnošću uz ažuriranje prognoza novčanog tijeka svakih četrnaest dana te utvrđivanje i odobravanje tjednih budžeta plaćanja na temelju tih prognoza. Počevši sa 24. </w:t>
      </w:r>
      <w:r w:rsidR="002815AE">
        <w:t>s</w:t>
      </w:r>
      <w:r>
        <w:t>tudenim</w:t>
      </w:r>
      <w:r w:rsidR="002815AE">
        <w:t xml:space="preserve"> 2017. godine</w:t>
      </w:r>
      <w:r>
        <w:t>, ključne hrvatske kompanije, s izuzetkom kompanija iz segmenta maloprodaje i veleprodaje, prešle su na dvotjedni režim plaćanja, u kojem se samo izvanredna plaćanja realiziraju na tjednoj osnovi. U razdoblju otkad je prikupljeno novo financiranje u lipnju 2017.</w:t>
      </w:r>
      <w:r w:rsidR="002815AE">
        <w:t xml:space="preserve"> </w:t>
      </w:r>
      <w:r>
        <w:t>godine do</w:t>
      </w:r>
      <w:r w:rsidR="002815AE">
        <w:t xml:space="preserve"> veljače</w:t>
      </w:r>
      <w:r>
        <w:t xml:space="preserve"> 201</w:t>
      </w:r>
      <w:r w:rsidR="002815AE">
        <w:t>8</w:t>
      </w:r>
      <w:r>
        <w:t xml:space="preserve">. godine sredstva u neto iznosu od </w:t>
      </w:r>
      <w:r w:rsidR="002815AE">
        <w:t>1</w:t>
      </w:r>
      <w:r w:rsidR="00EF14C8">
        <w:t xml:space="preserve"> miljarde </w:t>
      </w:r>
      <w:r>
        <w:t>kuna raspoređena su po operativnim kompanijama za potrebe poslovanja.</w:t>
      </w:r>
    </w:p>
    <w:p w:rsidRDefault="0065237C" w:rsidR="008A6252">
      <w:pPr>
        <w:pStyle w:val="Tijeloteksta"/>
        <w:spacing w:lineRule="auto" w:line="276" w:before="200"/>
        <w:ind w:right="127" w:left="258"/>
        <w:jc w:val="both"/>
      </w:pPr>
      <w:r>
        <w:t>Kako je izloženo u prošlome mjesečnom izvješću, taj je novac prvenstveno iskorišten za podmirenje obveza prema dobavljačima vezanih uz razdoblje nakon 10. travnja 2017.</w:t>
      </w:r>
      <w:r w:rsidR="00A94E09">
        <w:t xml:space="preserve"> </w:t>
      </w:r>
      <w:r>
        <w:t>godine te za obnovu zaliha u kompanijama.</w:t>
      </w:r>
    </w:p>
    <w:p w:rsidRDefault="0065237C" w:rsidR="008A6252">
      <w:pPr>
        <w:pStyle w:val="Tijeloteksta"/>
        <w:spacing w:before="200"/>
        <w:ind w:left="258"/>
        <w:jc w:val="both"/>
      </w:pPr>
      <w:r>
        <w:t>Tablica ispod daje sažeti prikaz aktualne i prethodne prognoze novčanog tijeka:</w:t>
      </w:r>
    </w:p>
    <w:p w:rsidRDefault="00580B1E" w:rsidR="00580B1E">
      <w:pPr>
        <w:pStyle w:val="Tijeloteksta"/>
        <w:spacing w:before="200"/>
        <w:ind w:left="258"/>
        <w:jc w:val="both"/>
      </w:pPr>
    </w:p>
    <w:p w:rsidRDefault="00404301" w:rsidR="008A6252">
      <w:pPr>
        <w:pStyle w:val="Tijeloteksta"/>
        <w:spacing w:before="1"/>
      </w:pPr>
      <w:r>
        <w:rPr>
          <w:noProof/>
          <w:lang w:bidi="ar-SA"/>
        </w:rPr>
        <w:pict>
          <v:shape fillcolor="#c00" stroked="f" o:spid="_x0000_s1037" id="Text Box 22" style="position:absolute;margin-left:65.55pt;margin-top:15.05pt;width:460.5pt;height:44.2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AkW3ugQIAAAkFAAAOAAAAZHJzL2Uyb0RvYy54bWysVG1v2yAQ/j5p/wHxPfVL7TS24lRtukyTuhep3Q8gGMdoGBiQ2F21/74Dx2m7F2ma5g/4gOPh7p7nWF4OnUAHZixXssLJWYwRk1TVXO4q/Pl+M1tgZB2RNRFKsgo/MIsvV69fLXtdslS1StTMIACRtux1hVvndBlFlrasI/ZMaSZhs1GmIw6mZhfVhvSA3okojeN51CtTa6MosxZWb8ZNvAr4TcOo+9g0ljkkKgyxuTCaMG79GK2WpNwZoltOj2GQf4iiI1zCpSeoG+II2hv+C1THqVFWNe6Mqi5STcMpCzlANkn8UzZ3LdEs5ALFsfpUJvv/YOmHwyeDeF3h8xQjSTrg6J4NDl2rAaWpr0+vbQludxoc3QDrwHPI1epbRb9YJNW6JXLHroxRfctIDfEl/mT07OiIYz3Itn+variH7J0KQENjOl88KAcCdODp4cSNj4XCYr7IFuc5bFHYy+dJcZGHK0g5ndbGurdMdcgbFTbAfUAnh1vrfDSknFz8ZVYJXm+4EGFidtu1MOhAQCfrdQzfEf2Fm5DeWSp/bEQcVyBIuMPv+XAD749FkmbxdVrMNvPFxSzbZPmsuIgXszgprot5nBXZzea7DzDJypbXNZO3XLJJg0n2dxwfu2FUT1Ah6itc5Gk+UvTHJH2Kv0+y4w5aUvCuwouTEyk9sW9kDWmT0hEuRjt6GX6oMtRg+oeqBBl45kcNuGE7BMUlQSReI1tVP4AwjALegGJ4T8BolfmGUQ+9WWH7dU8Mw0i8kyAu38iTYSZjOxlEUjhaYYfRaK7d2PB7bfiuBeRRvlJdgQAbHrTxFMVRttBvIYnj2+Ab+vk8eD29YKsfAAAA//8DAFBLAwQUAAYACAAAACEA1eOvSN0AAAALAQAADwAAAGRycy9kb3ducmV2LnhtbEyPzW7CMBCE75X6DtZW6q3YDgKhNA6irdqinlroA5h4SSL8E8UGzNt3OZXTzmhHs99Wy+wsO+EY++AVyIkAhr4Jpvetgt/t+9MCWEzaG22DRwUXjLCs7+8qXZpw9j942qSWUYmPpVbQpTSUnMemQ6fjJAzoabcPo9OJ7NhyM+ozlTvLCyHm3One04VOD/jaYXPYHB21bIU8vPGX/F3gp73YvP6afayVenzIq2dgCXP6D8MVn9ChJqZdOHoTmSU/lZKiCqaC5jUgZgWpHSm5mAOvK377Q/0HAAD//wMAUEsBAi0AFAAGAAgAAAAhALaDOJL+AAAA4QEAABMAAAAAAAAAAAAAAAAAAAAAAFtDb250ZW50X1R5cGVzXS54bWxQSwECLQAUAAYACAAAACEAOP0h/9YAAACUAQAACwAAAAAAAAAAAAAAAAAvAQAAX3JlbHMvLnJlbHNQSwECLQAUAAYACAAAACEAAJFt7oECAAAJBQAADgAAAAAAAAAAAAAAAAAuAgAAZHJzL2Uy">
            <v:textbox inset="0,0,0,0">
              <w:txbxContent>
                <w:p w:rsidRDefault="006F516A" w:rsidR="006F516A">
                  <w:pPr>
                    <w:spacing w:lineRule="auto" w:line="247" w:before="162"/>
                    <w:ind w:hanging="1440" w:right="691" w:left="2150"/>
                    <w:rPr>
                      <w:b/>
                      <w:sz w:val="24"/>
                    </w:rPr>
                  </w:pPr>
                  <w:r>
                    <w:rPr>
                      <w:b/>
                      <w:color w:val="FFFFFF"/>
                      <w:sz w:val="24"/>
                    </w:rPr>
                    <w:t>Prognoza za 19 ključnih povezanih društava – usporedba 13 tjednog novčanog tijeka u 51. i 49. tjednu (mil HRK)</w:t>
                  </w:r>
                </w:p>
              </w:txbxContent>
            </v:textbox>
            <w10:wrap anchorx="page" type="topAndBottom"/>
          </v:shape>
        </w:pict>
      </w:r>
    </w:p>
    <w:p w:rsidRDefault="008A6252" w:rsidR="008A6252">
      <w:pPr>
        <w:pStyle w:val="Tijeloteksta"/>
        <w:spacing w:before="9"/>
        <w:rPr>
          <w:sz w:val="6"/>
        </w:rPr>
      </w:pPr>
    </w:p>
    <w:tbl>
      <w:tblPr>
        <w:tblW w:type="auto" w:w="0"/>
        <w:tblInd w:type="dxa" w:w="115"/>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Layout w:type="fixed"/>
        <w:tblCellMar>
          <w:left w:type="dxa" w:w="0"/>
          <w:right w:type="dxa" w:w="0"/>
        </w:tblCellMar>
        <w:tblLook w:val="01E0" w:noVBand="0" w:noHBand="0" w:lastColumn="1" w:firstColumn="1" w:lastRow="1" w:firstRow="1"/>
      </w:tblPr>
      <w:tblGrid>
        <w:gridCol w:w="5029"/>
        <w:gridCol w:w="1921"/>
        <w:gridCol w:w="2269"/>
      </w:tblGrid>
      <w:tr w:rsidR="008A6252">
        <w:trPr>
          <w:trHeight w:val="2135"/>
        </w:trPr>
        <w:tc>
          <w:tcPr>
            <w:tcW w:type="dxa" w:w="5029"/>
            <w:tcBorders>
              <w:top w:val="nil"/>
              <w:left w:val="nil"/>
              <w:bottom w:val="nil"/>
              <w:right w:val="nil"/>
            </w:tcBorders>
            <w:shd w:fill="CC0000" w:color="auto" w:val="clear"/>
          </w:tcPr>
          <w:p w:rsidRDefault="008A6252" w:rsidR="008A6252">
            <w:pPr>
              <w:pStyle w:val="TableParagraph"/>
              <w:rPr>
                <w:rFonts w:ascii="Times New Roman"/>
                <w:sz w:val="24"/>
              </w:rPr>
            </w:pPr>
          </w:p>
        </w:tc>
        <w:tc>
          <w:tcPr>
            <w:tcW w:type="dxa" w:w="1921"/>
            <w:tcBorders>
              <w:top w:val="nil"/>
              <w:left w:val="nil"/>
              <w:bottom w:val="nil"/>
              <w:right w:val="nil"/>
            </w:tcBorders>
            <w:shd w:fill="CC0000" w:color="auto" w:val="clear"/>
          </w:tcPr>
          <w:p w:rsidRDefault="0065237C" w:rsidR="008A6252">
            <w:pPr>
              <w:pStyle w:val="TableParagraph"/>
              <w:spacing w:lineRule="auto" w:line="276" w:before="79"/>
              <w:ind w:right="618" w:left="148"/>
              <w:rPr>
                <w:b/>
                <w:sz w:val="24"/>
              </w:rPr>
            </w:pPr>
            <w:r>
              <w:rPr>
                <w:b/>
                <w:color w:val="FFFFFF"/>
                <w:sz w:val="24"/>
              </w:rPr>
              <w:t>Sadašnje izvješće o</w:t>
            </w:r>
          </w:p>
          <w:p w:rsidRDefault="0065237C" w:rsidR="008A6252">
            <w:pPr>
              <w:pStyle w:val="TableParagraph"/>
              <w:spacing w:lineRule="auto" w:line="276"/>
              <w:ind w:right="552" w:left="148"/>
              <w:rPr>
                <w:b/>
                <w:sz w:val="24"/>
              </w:rPr>
            </w:pPr>
            <w:r>
              <w:rPr>
                <w:b/>
                <w:color w:val="FFFFFF"/>
                <w:sz w:val="24"/>
              </w:rPr>
              <w:t>novčanom tijeku</w:t>
            </w:r>
          </w:p>
          <w:p w:rsidRDefault="0065237C" w:rsidR="008A6252">
            <w:pPr>
              <w:pStyle w:val="TableParagraph"/>
              <w:spacing w:before="200"/>
              <w:ind w:left="148"/>
              <w:rPr>
                <w:b/>
                <w:sz w:val="24"/>
              </w:rPr>
            </w:pPr>
            <w:r>
              <w:rPr>
                <w:b/>
                <w:color w:val="FFFFFF"/>
                <w:sz w:val="24"/>
              </w:rPr>
              <w:t>(Tjedan 49)</w:t>
            </w:r>
          </w:p>
        </w:tc>
        <w:tc>
          <w:tcPr>
            <w:tcW w:type="dxa" w:w="2269"/>
            <w:tcBorders>
              <w:top w:val="nil"/>
              <w:left w:val="nil"/>
              <w:bottom w:val="nil"/>
              <w:right w:val="nil"/>
            </w:tcBorders>
            <w:shd w:fill="CC0000" w:color="auto" w:val="clear"/>
          </w:tcPr>
          <w:p w:rsidRDefault="0065237C" w:rsidR="008A6252">
            <w:pPr>
              <w:pStyle w:val="TableParagraph"/>
              <w:spacing w:lineRule="auto" w:line="276" w:before="79"/>
              <w:ind w:right="825" w:left="289"/>
              <w:rPr>
                <w:b/>
                <w:sz w:val="24"/>
              </w:rPr>
            </w:pPr>
            <w:r>
              <w:rPr>
                <w:b/>
                <w:color w:val="FFFFFF"/>
                <w:sz w:val="24"/>
              </w:rPr>
              <w:t>Sadašnje izvješće o</w:t>
            </w:r>
          </w:p>
          <w:p w:rsidRDefault="0065237C" w:rsidR="008A6252">
            <w:pPr>
              <w:pStyle w:val="TableParagraph"/>
              <w:spacing w:lineRule="auto" w:line="276"/>
              <w:ind w:right="759" w:left="289"/>
              <w:rPr>
                <w:b/>
                <w:sz w:val="24"/>
              </w:rPr>
            </w:pPr>
            <w:r>
              <w:rPr>
                <w:b/>
                <w:color w:val="FFFFFF"/>
                <w:sz w:val="24"/>
              </w:rPr>
              <w:t>novčanom tijeku</w:t>
            </w:r>
          </w:p>
          <w:p w:rsidRDefault="0065237C" w:rsidR="008A6252">
            <w:pPr>
              <w:pStyle w:val="TableParagraph"/>
              <w:spacing w:before="200"/>
              <w:ind w:left="289"/>
              <w:rPr>
                <w:b/>
                <w:sz w:val="24"/>
              </w:rPr>
            </w:pPr>
            <w:r>
              <w:rPr>
                <w:b/>
                <w:color w:val="FFFFFF"/>
                <w:sz w:val="24"/>
              </w:rPr>
              <w:t>(Tjedan 51)</w:t>
            </w:r>
          </w:p>
        </w:tc>
      </w:tr>
      <w:tr w:rsidR="008A6252">
        <w:trPr>
          <w:trHeight w:val="424"/>
        </w:trPr>
        <w:tc>
          <w:tcPr>
            <w:tcW w:type="dxa" w:w="5029"/>
          </w:tcPr>
          <w:p w:rsidRDefault="0065237C" w:rsidR="008A6252">
            <w:pPr>
              <w:pStyle w:val="TableParagraph"/>
              <w:spacing w:before="72"/>
              <w:ind w:left="143"/>
              <w:rPr>
                <w:sz w:val="24"/>
              </w:rPr>
            </w:pPr>
            <w:r>
              <w:rPr>
                <w:sz w:val="24"/>
              </w:rPr>
              <w:t>Minimalno stanje gotovine (13 tjedana)</w:t>
            </w:r>
          </w:p>
        </w:tc>
        <w:tc>
          <w:tcPr>
            <w:tcW w:type="dxa" w:w="1921"/>
          </w:tcPr>
          <w:p w:rsidRDefault="002815AE" w:rsidP="002815AE" w:rsidR="008A6252">
            <w:pPr>
              <w:pStyle w:val="TableParagraph"/>
              <w:spacing w:before="86"/>
              <w:ind w:right="3"/>
              <w:jc w:val="right"/>
            </w:pPr>
            <w:r>
              <w:t>751</w:t>
            </w:r>
          </w:p>
        </w:tc>
        <w:tc>
          <w:tcPr>
            <w:tcW w:type="dxa" w:w="2269"/>
          </w:tcPr>
          <w:p w:rsidRDefault="002815AE" w:rsidP="002815AE" w:rsidR="008A6252">
            <w:pPr>
              <w:pStyle w:val="TableParagraph"/>
              <w:spacing w:before="86"/>
              <w:ind w:right="4"/>
              <w:jc w:val="right"/>
            </w:pPr>
            <w:r>
              <w:t>789</w:t>
            </w:r>
          </w:p>
        </w:tc>
      </w:tr>
      <w:tr w:rsidR="008A6252">
        <w:trPr>
          <w:trHeight w:val="420"/>
        </w:trPr>
        <w:tc>
          <w:tcPr>
            <w:tcW w:type="dxa" w:w="5029"/>
          </w:tcPr>
          <w:p w:rsidRDefault="0065237C" w:rsidR="008A6252">
            <w:pPr>
              <w:pStyle w:val="TableParagraph"/>
              <w:spacing w:before="68"/>
              <w:ind w:left="143"/>
              <w:rPr>
                <w:sz w:val="24"/>
              </w:rPr>
            </w:pPr>
            <w:r>
              <w:rPr>
                <w:sz w:val="24"/>
              </w:rPr>
              <w:t>Maksimalno stanje gotovine (13 tjedana)</w:t>
            </w:r>
          </w:p>
        </w:tc>
        <w:tc>
          <w:tcPr>
            <w:tcW w:type="dxa" w:w="1921"/>
          </w:tcPr>
          <w:p w:rsidRDefault="0065237C" w:rsidP="002815AE" w:rsidR="008A6252">
            <w:pPr>
              <w:pStyle w:val="TableParagraph"/>
              <w:spacing w:before="82"/>
              <w:ind w:right="3"/>
              <w:jc w:val="right"/>
            </w:pPr>
            <w:r>
              <w:t>1</w:t>
            </w:r>
            <w:r w:rsidR="002815AE">
              <w:t>.189</w:t>
            </w:r>
          </w:p>
        </w:tc>
        <w:tc>
          <w:tcPr>
            <w:tcW w:type="dxa" w:w="2269"/>
          </w:tcPr>
          <w:p w:rsidRDefault="0065237C" w:rsidP="002815AE" w:rsidR="008A6252">
            <w:pPr>
              <w:pStyle w:val="TableParagraph"/>
              <w:spacing w:before="82"/>
              <w:ind w:right="4"/>
              <w:jc w:val="right"/>
            </w:pPr>
            <w:r>
              <w:t>1.</w:t>
            </w:r>
            <w:r w:rsidR="002815AE">
              <w:t>297</w:t>
            </w:r>
          </w:p>
        </w:tc>
      </w:tr>
      <w:tr w:rsidR="008A6252">
        <w:trPr>
          <w:trHeight w:val="419"/>
        </w:trPr>
        <w:tc>
          <w:tcPr>
            <w:tcW w:type="dxa" w:w="5029"/>
          </w:tcPr>
          <w:p w:rsidRDefault="0065237C" w:rsidR="008A6252">
            <w:pPr>
              <w:pStyle w:val="TableParagraph"/>
              <w:spacing w:before="67"/>
              <w:ind w:left="143"/>
              <w:rPr>
                <w:sz w:val="24"/>
              </w:rPr>
            </w:pPr>
            <w:r>
              <w:rPr>
                <w:sz w:val="24"/>
              </w:rPr>
              <w:t>Obveza minimalne likvidnosti</w:t>
            </w:r>
          </w:p>
        </w:tc>
        <w:tc>
          <w:tcPr>
            <w:tcW w:type="dxa" w:w="1921"/>
          </w:tcPr>
          <w:p w:rsidRDefault="0065237C" w:rsidR="008A6252">
            <w:pPr>
              <w:pStyle w:val="TableParagraph"/>
              <w:spacing w:before="81"/>
              <w:ind w:right="6"/>
              <w:jc w:val="right"/>
            </w:pPr>
            <w:r>
              <w:t>296</w:t>
            </w:r>
          </w:p>
        </w:tc>
        <w:tc>
          <w:tcPr>
            <w:tcW w:type="dxa" w:w="2269"/>
          </w:tcPr>
          <w:p w:rsidRDefault="0065237C" w:rsidR="008A6252">
            <w:pPr>
              <w:pStyle w:val="TableParagraph"/>
              <w:spacing w:before="81"/>
              <w:ind w:right="6"/>
              <w:jc w:val="right"/>
            </w:pPr>
            <w:r>
              <w:t>296</w:t>
            </w:r>
          </w:p>
        </w:tc>
      </w:tr>
      <w:tr w:rsidR="008A6252">
        <w:trPr>
          <w:trHeight w:val="419"/>
        </w:trPr>
        <w:tc>
          <w:tcPr>
            <w:tcW w:type="dxa" w:w="5029"/>
          </w:tcPr>
          <w:p w:rsidRDefault="0065237C" w:rsidR="008A6252">
            <w:pPr>
              <w:pStyle w:val="TableParagraph"/>
              <w:spacing w:before="67"/>
              <w:ind w:left="143"/>
              <w:rPr>
                <w:sz w:val="24"/>
              </w:rPr>
            </w:pPr>
            <w:r>
              <w:rPr>
                <w:sz w:val="24"/>
              </w:rPr>
              <w:t>Nepovučeni iznos kredita</w:t>
            </w:r>
          </w:p>
        </w:tc>
        <w:tc>
          <w:tcPr>
            <w:tcW w:type="dxa" w:w="1921"/>
          </w:tcPr>
          <w:p w:rsidRDefault="002815AE" w:rsidP="002815AE" w:rsidR="008A6252">
            <w:pPr>
              <w:pStyle w:val="TableParagraph"/>
              <w:spacing w:before="81"/>
              <w:ind w:right="6"/>
              <w:jc w:val="right"/>
            </w:pPr>
            <w:r>
              <w:t>-</w:t>
            </w:r>
          </w:p>
        </w:tc>
        <w:tc>
          <w:tcPr>
            <w:tcW w:type="dxa" w:w="2269"/>
          </w:tcPr>
          <w:p w:rsidRDefault="002815AE" w:rsidP="002815AE" w:rsidR="008A6252">
            <w:pPr>
              <w:pStyle w:val="TableParagraph"/>
              <w:spacing w:before="81"/>
              <w:ind w:right="6"/>
              <w:jc w:val="right"/>
            </w:pPr>
            <w:r>
              <w:t>-</w:t>
            </w:r>
          </w:p>
        </w:tc>
      </w:tr>
      <w:tr w:rsidR="008A6252">
        <w:trPr>
          <w:trHeight w:val="697"/>
        </w:trPr>
        <w:tc>
          <w:tcPr>
            <w:tcW w:type="dxa" w:w="5029"/>
          </w:tcPr>
          <w:p w:rsidRDefault="0065237C" w:rsidP="00D46C7E" w:rsidR="008A6252">
            <w:pPr>
              <w:pStyle w:val="TableParagraph"/>
              <w:spacing w:before="67"/>
              <w:ind w:right="535" w:left="143"/>
              <w:rPr>
                <w:b/>
                <w:sz w:val="24"/>
              </w:rPr>
            </w:pPr>
            <w:r>
              <w:rPr>
                <w:b/>
                <w:sz w:val="24"/>
              </w:rPr>
              <w:t xml:space="preserve">Dostupna likvidnost </w:t>
            </w:r>
          </w:p>
        </w:tc>
        <w:tc>
          <w:tcPr>
            <w:tcW w:type="dxa" w:w="1921"/>
          </w:tcPr>
          <w:p w:rsidRDefault="008A6252" w:rsidR="008A6252">
            <w:pPr>
              <w:pStyle w:val="TableParagraph"/>
              <w:spacing w:before="11"/>
              <w:rPr>
                <w:sz w:val="18"/>
              </w:rPr>
            </w:pPr>
          </w:p>
          <w:p w:rsidRDefault="002815AE" w:rsidP="002815AE" w:rsidR="008A6252">
            <w:pPr>
              <w:pStyle w:val="TableParagraph"/>
              <w:ind w:right="3"/>
              <w:jc w:val="right"/>
              <w:rPr>
                <w:b/>
              </w:rPr>
            </w:pPr>
            <w:r>
              <w:rPr>
                <w:b/>
              </w:rPr>
              <w:t>455</w:t>
            </w:r>
            <w:r w:rsidR="0065237C">
              <w:rPr>
                <w:b/>
              </w:rPr>
              <w:t xml:space="preserve"> – </w:t>
            </w:r>
            <w:r>
              <w:rPr>
                <w:b/>
              </w:rPr>
              <w:t>893</w:t>
            </w:r>
          </w:p>
        </w:tc>
        <w:tc>
          <w:tcPr>
            <w:tcW w:type="dxa" w:w="2269"/>
          </w:tcPr>
          <w:p w:rsidRDefault="008A6252" w:rsidR="008A6252">
            <w:pPr>
              <w:pStyle w:val="TableParagraph"/>
              <w:spacing w:before="11"/>
              <w:rPr>
                <w:sz w:val="18"/>
              </w:rPr>
            </w:pPr>
          </w:p>
          <w:p w:rsidRDefault="002815AE" w:rsidP="002815AE" w:rsidR="008A6252">
            <w:pPr>
              <w:pStyle w:val="TableParagraph"/>
              <w:ind w:right="4"/>
              <w:jc w:val="right"/>
              <w:rPr>
                <w:b/>
              </w:rPr>
            </w:pPr>
            <w:r>
              <w:rPr>
                <w:b/>
              </w:rPr>
              <w:t>493 – 1.001</w:t>
            </w:r>
          </w:p>
        </w:tc>
      </w:tr>
    </w:tbl>
    <w:p w:rsidRDefault="008A6252" w:rsidR="008A6252">
      <w:pPr>
        <w:jc w:val="right"/>
        <w:sectPr w:rsidR="008A6252">
          <w:pgSz w:h="16840" w:w="11910"/>
          <w:pgMar w:gutter="0" w:footer="1316" w:header="709" w:left="1160" w:bottom="1560" w:right="860" w:top="1680"/>
          <w:cols w:space="720"/>
        </w:sectPr>
      </w:pPr>
    </w:p>
    <w:p w:rsidRDefault="008A6252" w:rsidR="008A6252">
      <w:pPr>
        <w:pStyle w:val="Tijeloteksta"/>
        <w:spacing w:before="1"/>
        <w:rPr>
          <w:sz w:val="12"/>
        </w:rPr>
      </w:pPr>
    </w:p>
    <w:p w:rsidRDefault="0065237C" w:rsidR="008A6252">
      <w:pPr>
        <w:pStyle w:val="Odlomakpopisa"/>
        <w:numPr>
          <w:ilvl w:val="1"/>
          <w:numId w:val="32"/>
        </w:numPr>
        <w:tabs>
          <w:tab w:pos="1123" w:val="left"/>
        </w:tabs>
        <w:spacing w:before="93"/>
        <w:ind w:hanging="504" w:left="1122"/>
        <w:rPr>
          <w:b/>
          <w:sz w:val="24"/>
        </w:rPr>
      </w:pPr>
      <w:r>
        <w:rPr>
          <w:b/>
          <w:spacing w:val="3"/>
          <w:sz w:val="24"/>
        </w:rPr>
        <w:t>Podmirenje tražbina</w:t>
      </w:r>
      <w:r>
        <w:rPr>
          <w:b/>
          <w:spacing w:val="17"/>
          <w:sz w:val="24"/>
        </w:rPr>
        <w:t xml:space="preserve"> </w:t>
      </w:r>
      <w:r>
        <w:rPr>
          <w:b/>
          <w:spacing w:val="3"/>
          <w:sz w:val="24"/>
        </w:rPr>
        <w:t>dobavljača</w:t>
      </w:r>
    </w:p>
    <w:p w:rsidRDefault="008A6252" w:rsidR="008A6252">
      <w:pPr>
        <w:pStyle w:val="Tijeloteksta"/>
        <w:spacing w:before="1"/>
        <w:rPr>
          <w:b/>
          <w:sz w:val="21"/>
        </w:rPr>
      </w:pPr>
    </w:p>
    <w:p w:rsidRDefault="0065237C" w:rsidR="008A6252">
      <w:pPr>
        <w:pStyle w:val="Tijeloteksta"/>
        <w:spacing w:lineRule="auto" w:line="276"/>
        <w:ind w:right="125" w:left="258"/>
        <w:jc w:val="both"/>
      </w:pPr>
      <w:r>
        <w:t>U tjednu koji je završio 28. srpnja 2017. godine javno je komunicirano da će na raspolaganje biti stavljena tranša od 150 milijuna eura za podmirenje trgovinskih tražbina iz razdoblja prije primjene Zakona o izvanrednoj upravi. Ta tranša od 150 milijuna eura podijeljena je u tri skupine:</w:t>
      </w:r>
    </w:p>
    <w:p w:rsidRDefault="0065237C" w:rsidR="008A6252">
      <w:pPr>
        <w:pStyle w:val="Odlomakpopisa"/>
        <w:numPr>
          <w:ilvl w:val="0"/>
          <w:numId w:val="2"/>
        </w:numPr>
        <w:tabs>
          <w:tab w:pos="979" w:val="left"/>
        </w:tabs>
        <w:spacing w:lineRule="auto" w:line="276" w:before="200"/>
        <w:ind w:right="124"/>
        <w:jc w:val="both"/>
        <w:rPr>
          <w:sz w:val="24"/>
        </w:rPr>
      </w:pPr>
      <w:r>
        <w:rPr>
          <w:b/>
          <w:sz w:val="24"/>
        </w:rPr>
        <w:t xml:space="preserve">Skupina A (do 30 milijuna eura): </w:t>
      </w:r>
      <w:r>
        <w:rPr>
          <w:sz w:val="24"/>
        </w:rPr>
        <w:t>Namjenska sredstva za mikro-dobavljače, koji su definirani kao obiteljska gospodarstva (OPG), mali poduzetnici i mikro- dobavljači s godišnjim prihodom manjim od 5,2 milijuna kuna, imovinom od maksimalno 2,6 milijuna kuna i do 10 zaposlenih;</w:t>
      </w:r>
    </w:p>
    <w:p w:rsidRDefault="0065237C" w:rsidR="008A6252">
      <w:pPr>
        <w:pStyle w:val="Odlomakpopisa"/>
        <w:numPr>
          <w:ilvl w:val="0"/>
          <w:numId w:val="2"/>
        </w:numPr>
        <w:tabs>
          <w:tab w:pos="979" w:val="left"/>
        </w:tabs>
        <w:spacing w:lineRule="auto" w:line="276" w:before="114"/>
        <w:ind w:right="126"/>
        <w:jc w:val="both"/>
        <w:rPr>
          <w:sz w:val="24"/>
        </w:rPr>
      </w:pPr>
      <w:r>
        <w:rPr>
          <w:b/>
          <w:sz w:val="24"/>
        </w:rPr>
        <w:t xml:space="preserve">Skupina B (110 – 120 milijuna eura): </w:t>
      </w:r>
      <w:r>
        <w:rPr>
          <w:sz w:val="24"/>
        </w:rPr>
        <w:t>Ova su sredstva otvorena za sve dobavljače (osim mikro-dobavljača iz grupe A). Dobavljači moraju potvrditi da će se vratiti na uvjete iz prošlosti i/ili standardne uvjete industrije u isporuci kako bi se kvalificirali;</w:t>
      </w:r>
    </w:p>
    <w:p w:rsidRDefault="0065237C" w:rsidR="008A6252">
      <w:pPr>
        <w:pStyle w:val="Odlomakpopisa"/>
        <w:numPr>
          <w:ilvl w:val="0"/>
          <w:numId w:val="2"/>
        </w:numPr>
        <w:tabs>
          <w:tab w:pos="979" w:val="left"/>
        </w:tabs>
        <w:spacing w:lineRule="auto" w:line="273" w:before="116"/>
        <w:ind w:right="129"/>
        <w:jc w:val="both"/>
        <w:rPr>
          <w:sz w:val="24"/>
        </w:rPr>
      </w:pPr>
      <w:r>
        <w:rPr>
          <w:b/>
          <w:sz w:val="24"/>
        </w:rPr>
        <w:t xml:space="preserve">Skupina C (do 10 milijuna eura): </w:t>
      </w:r>
      <w:r>
        <w:rPr>
          <w:sz w:val="24"/>
        </w:rPr>
        <w:t>Sredstva dostupna prema diskrecijskoj odluci za dobavljače iz razdoblja prije pokretanja postupka izvanredne uprave u skladu s identificiranim poslovnim</w:t>
      </w:r>
      <w:r>
        <w:rPr>
          <w:spacing w:val="1"/>
          <w:sz w:val="24"/>
        </w:rPr>
        <w:t xml:space="preserve"> </w:t>
      </w:r>
      <w:r>
        <w:rPr>
          <w:sz w:val="24"/>
        </w:rPr>
        <w:t>potrebama.</w:t>
      </w:r>
    </w:p>
    <w:p w:rsidRDefault="006F516A" w:rsidP="006F516A" w:rsidR="006F516A">
      <w:pPr>
        <w:pStyle w:val="Odlomakpopisa"/>
        <w:tabs>
          <w:tab w:pos="979" w:val="left"/>
        </w:tabs>
        <w:spacing w:lineRule="auto" w:line="273" w:before="116"/>
        <w:ind w:firstLine="0" w:right="129"/>
        <w:jc w:val="both"/>
        <w:rPr>
          <w:sz w:val="24"/>
        </w:rPr>
      </w:pPr>
    </w:p>
    <w:p w:rsidRDefault="006F516A" w:rsidR="006F516A" w:rsidRPr="006F516A">
      <w:pPr>
        <w:pStyle w:val="Tijeloteksta"/>
        <w:spacing w:before="5"/>
      </w:pPr>
    </w:p>
    <w:p w:rsidRDefault="0065237C" w:rsidR="008A6252">
      <w:pPr>
        <w:pStyle w:val="Odlomakpopisa"/>
        <w:numPr>
          <w:ilvl w:val="2"/>
          <w:numId w:val="6"/>
        </w:numPr>
        <w:tabs>
          <w:tab w:pos="1675" w:val="left"/>
        </w:tabs>
        <w:rPr>
          <w:b/>
          <w:sz w:val="24"/>
        </w:rPr>
      </w:pPr>
      <w:r>
        <w:rPr>
          <w:b/>
          <w:spacing w:val="3"/>
          <w:sz w:val="24"/>
        </w:rPr>
        <w:t>Status plaćanja Skupine</w:t>
      </w:r>
      <w:r>
        <w:rPr>
          <w:b/>
          <w:spacing w:val="26"/>
          <w:sz w:val="24"/>
        </w:rPr>
        <w:t xml:space="preserve"> </w:t>
      </w:r>
      <w:r>
        <w:rPr>
          <w:b/>
          <w:sz w:val="24"/>
        </w:rPr>
        <w:t>A</w:t>
      </w:r>
    </w:p>
    <w:p w:rsidRDefault="008A6252" w:rsidR="008A6252">
      <w:pPr>
        <w:pStyle w:val="Tijeloteksta"/>
        <w:spacing w:before="1"/>
        <w:rPr>
          <w:b/>
          <w:sz w:val="21"/>
        </w:rPr>
      </w:pPr>
    </w:p>
    <w:p w:rsidRDefault="0065237C" w:rsidR="008A6252">
      <w:pPr>
        <w:pStyle w:val="Tijeloteksta"/>
        <w:spacing w:lineRule="auto" w:line="276"/>
        <w:ind w:right="127" w:left="258"/>
        <w:jc w:val="both"/>
      </w:pPr>
      <w:r>
        <w:t>Do danas su u 100 postotnom iznosu plaćena potraživanja više od 2.500 mikro poduzetnika, obrtnika i obiteljskih poljoprivrednih gospodarstava, nastala prije pokretanja postupka izvanredne uprave, te je iz Skupine A do sada odobreno plaćanje u iznosu od 21,5 milijuna eura.</w:t>
      </w:r>
    </w:p>
    <w:p w:rsidRDefault="008A6252" w:rsidR="008A6252">
      <w:pPr>
        <w:pStyle w:val="Tijeloteksta"/>
        <w:rPr>
          <w:sz w:val="26"/>
        </w:rPr>
      </w:pPr>
    </w:p>
    <w:p w:rsidRDefault="008A6252" w:rsidR="008A6252">
      <w:pPr>
        <w:pStyle w:val="Tijeloteksta"/>
        <w:rPr>
          <w:sz w:val="36"/>
        </w:rPr>
      </w:pPr>
    </w:p>
    <w:p w:rsidRDefault="0065237C" w:rsidR="008A6252">
      <w:pPr>
        <w:pStyle w:val="Odlomakpopisa"/>
        <w:numPr>
          <w:ilvl w:val="2"/>
          <w:numId w:val="6"/>
        </w:numPr>
        <w:tabs>
          <w:tab w:pos="1675" w:val="left"/>
        </w:tabs>
        <w:rPr>
          <w:b/>
          <w:sz w:val="24"/>
        </w:rPr>
      </w:pPr>
      <w:r>
        <w:rPr>
          <w:b/>
          <w:spacing w:val="3"/>
          <w:sz w:val="24"/>
        </w:rPr>
        <w:t xml:space="preserve">Aktualni podaci </w:t>
      </w:r>
      <w:r>
        <w:rPr>
          <w:b/>
          <w:sz w:val="24"/>
        </w:rPr>
        <w:t xml:space="preserve">za </w:t>
      </w:r>
      <w:r>
        <w:rPr>
          <w:b/>
          <w:spacing w:val="3"/>
          <w:sz w:val="24"/>
        </w:rPr>
        <w:t>Skupinu</w:t>
      </w:r>
      <w:r>
        <w:rPr>
          <w:b/>
          <w:spacing w:val="41"/>
          <w:sz w:val="24"/>
        </w:rPr>
        <w:t xml:space="preserve"> </w:t>
      </w:r>
      <w:r>
        <w:rPr>
          <w:b/>
          <w:sz w:val="24"/>
        </w:rPr>
        <w:t>B</w:t>
      </w:r>
    </w:p>
    <w:p w:rsidRDefault="008A6252" w:rsidR="008A6252">
      <w:pPr>
        <w:pStyle w:val="Tijeloteksta"/>
        <w:spacing w:before="10"/>
        <w:rPr>
          <w:b/>
          <w:sz w:val="20"/>
        </w:rPr>
      </w:pPr>
    </w:p>
    <w:p w:rsidRDefault="0065237C" w:rsidR="008A6252">
      <w:pPr>
        <w:pStyle w:val="Odlomakpopisa"/>
        <w:numPr>
          <w:ilvl w:val="3"/>
          <w:numId w:val="6"/>
        </w:numPr>
        <w:tabs>
          <w:tab w:pos="3091" w:val="left"/>
          <w:tab w:pos="3092" w:val="left"/>
        </w:tabs>
        <w:ind w:hanging="1414"/>
        <w:rPr>
          <w:b/>
          <w:sz w:val="24"/>
        </w:rPr>
      </w:pPr>
      <w:r>
        <w:rPr>
          <w:b/>
          <w:spacing w:val="3"/>
          <w:sz w:val="24"/>
        </w:rPr>
        <w:t>Alokacija</w:t>
      </w:r>
      <w:r>
        <w:rPr>
          <w:b/>
          <w:spacing w:val="12"/>
          <w:sz w:val="24"/>
        </w:rPr>
        <w:t xml:space="preserve"> </w:t>
      </w:r>
      <w:r>
        <w:rPr>
          <w:b/>
          <w:spacing w:val="3"/>
          <w:sz w:val="24"/>
        </w:rPr>
        <w:t>sredstava</w:t>
      </w:r>
    </w:p>
    <w:p w:rsidRDefault="008A6252" w:rsidR="008A6252">
      <w:pPr>
        <w:pStyle w:val="Tijeloteksta"/>
        <w:spacing w:before="1"/>
        <w:rPr>
          <w:b/>
          <w:sz w:val="21"/>
        </w:rPr>
      </w:pPr>
    </w:p>
    <w:p w:rsidRDefault="0065237C" w:rsidR="008A6252">
      <w:pPr>
        <w:pStyle w:val="Tijeloteksta"/>
        <w:spacing w:lineRule="auto" w:line="276"/>
        <w:ind w:right="126" w:left="258"/>
        <w:jc w:val="both"/>
      </w:pPr>
      <w:r>
        <w:t>Sredstva iz Skupine B alociraju se dobavljačima na temelju njihovih tražbina i daljnje podrške poslovanju, pri čemu je osnovni, sveobuhvatni pristup alociranju podijeljen između sljedećih dviju tranši:</w:t>
      </w:r>
    </w:p>
    <w:p w:rsidRDefault="0065237C" w:rsidR="008A6252" w:rsidRPr="00DF0986">
      <w:pPr>
        <w:pStyle w:val="Odlomakpopisa"/>
        <w:numPr>
          <w:ilvl w:val="0"/>
          <w:numId w:val="2"/>
        </w:numPr>
        <w:tabs>
          <w:tab w:pos="979" w:val="left"/>
        </w:tabs>
        <w:spacing w:lineRule="auto" w:line="276" w:before="199"/>
        <w:ind w:right="130"/>
        <w:jc w:val="both"/>
        <w:rPr>
          <w:sz w:val="24"/>
          <w:szCs w:val="24"/>
        </w:rPr>
      </w:pPr>
      <w:r w:rsidRPr="00DF0986">
        <w:rPr>
          <w:b/>
          <w:sz w:val="24"/>
          <w:szCs w:val="24"/>
        </w:rPr>
        <w:t xml:space="preserve">Tranša </w:t>
      </w:r>
      <w:r w:rsidRPr="00DF0986">
        <w:rPr>
          <w:b/>
          <w:i/>
          <w:sz w:val="24"/>
          <w:szCs w:val="24"/>
        </w:rPr>
        <w:t xml:space="preserve">pro rata </w:t>
      </w:r>
      <w:r w:rsidRPr="00DF0986">
        <w:rPr>
          <w:b/>
          <w:sz w:val="24"/>
          <w:szCs w:val="24"/>
        </w:rPr>
        <w:t xml:space="preserve">(tranša 1): </w:t>
      </w:r>
      <w:r w:rsidRPr="00DF0986">
        <w:rPr>
          <w:sz w:val="24"/>
          <w:szCs w:val="24"/>
        </w:rPr>
        <w:t>27,5 milijuna eura namijenjeno je za razmjerno plaćanje svih dobavljača koji imaju stari dug i koji su prijavili svoje tražbine u postupku izvanredne uprave;</w:t>
      </w:r>
      <w:r w:rsidRPr="00DF0986">
        <w:rPr>
          <w:spacing w:val="-3"/>
          <w:sz w:val="24"/>
          <w:szCs w:val="24"/>
        </w:rPr>
        <w:t xml:space="preserve"> </w:t>
      </w:r>
      <w:r w:rsidRPr="00DF0986">
        <w:rPr>
          <w:sz w:val="24"/>
          <w:szCs w:val="24"/>
        </w:rPr>
        <w:t>i</w:t>
      </w:r>
    </w:p>
    <w:p w:rsidRDefault="0065237C" w:rsidP="00DF0986" w:rsidR="008A6252" w:rsidRPr="00DF0986">
      <w:pPr>
        <w:pStyle w:val="Odlomakpopisa"/>
        <w:numPr>
          <w:ilvl w:val="0"/>
          <w:numId w:val="2"/>
        </w:numPr>
        <w:tabs>
          <w:tab w:pos="979" w:val="left"/>
        </w:tabs>
        <w:spacing w:lineRule="auto" w:line="276" w:before="92"/>
        <w:ind w:right="125"/>
        <w:jc w:val="both"/>
        <w:rPr>
          <w:sz w:val="24"/>
          <w:szCs w:val="24"/>
        </w:rPr>
      </w:pPr>
      <w:r w:rsidRPr="00DF0986">
        <w:rPr>
          <w:b/>
          <w:sz w:val="24"/>
          <w:szCs w:val="24"/>
        </w:rPr>
        <w:t xml:space="preserve">Proporcionalna tranša (tranša 2): </w:t>
      </w:r>
      <w:r w:rsidRPr="00DF0986">
        <w:rPr>
          <w:sz w:val="24"/>
          <w:szCs w:val="24"/>
        </w:rPr>
        <w:t xml:space="preserve">namijenjena je razmjernom plaćanju dobavljača koji imaju stari dug i koji su prijavili svoje tražbine u postupku izvanredne uprave te pristali potpisati ugovor s kompanijom iz grupacije Agrokor </w:t>
      </w:r>
      <w:r w:rsidRPr="00DF0986">
        <w:rPr>
          <w:sz w:val="24"/>
          <w:szCs w:val="24"/>
        </w:rPr>
        <w:lastRenderedPageBreak/>
        <w:t>da</w:t>
      </w:r>
      <w:r w:rsidRPr="00DF0986">
        <w:rPr>
          <w:spacing w:val="7"/>
          <w:sz w:val="24"/>
          <w:szCs w:val="24"/>
        </w:rPr>
        <w:t xml:space="preserve"> </w:t>
      </w:r>
      <w:r w:rsidRPr="00DF0986">
        <w:rPr>
          <w:sz w:val="24"/>
          <w:szCs w:val="24"/>
        </w:rPr>
        <w:t>će</w:t>
      </w:r>
      <w:r w:rsidRPr="00DF0986">
        <w:rPr>
          <w:spacing w:val="8"/>
          <w:sz w:val="24"/>
          <w:szCs w:val="24"/>
        </w:rPr>
        <w:t xml:space="preserve"> </w:t>
      </w:r>
      <w:r w:rsidRPr="00DF0986">
        <w:rPr>
          <w:sz w:val="24"/>
          <w:szCs w:val="24"/>
        </w:rPr>
        <w:t>se</w:t>
      </w:r>
      <w:r w:rsidRPr="00DF0986">
        <w:rPr>
          <w:spacing w:val="7"/>
          <w:sz w:val="24"/>
          <w:szCs w:val="24"/>
        </w:rPr>
        <w:t xml:space="preserve"> </w:t>
      </w:r>
      <w:r w:rsidRPr="00DF0986">
        <w:rPr>
          <w:sz w:val="24"/>
          <w:szCs w:val="24"/>
        </w:rPr>
        <w:t>ubuduće</w:t>
      </w:r>
      <w:r w:rsidRPr="00DF0986">
        <w:rPr>
          <w:spacing w:val="8"/>
          <w:sz w:val="24"/>
          <w:szCs w:val="24"/>
        </w:rPr>
        <w:t xml:space="preserve"> </w:t>
      </w:r>
      <w:r w:rsidRPr="00DF0986">
        <w:rPr>
          <w:sz w:val="24"/>
          <w:szCs w:val="24"/>
        </w:rPr>
        <w:t>vratiti</w:t>
      </w:r>
      <w:r w:rsidRPr="00DF0986">
        <w:rPr>
          <w:spacing w:val="8"/>
          <w:sz w:val="24"/>
          <w:szCs w:val="24"/>
        </w:rPr>
        <w:t xml:space="preserve"> </w:t>
      </w:r>
      <w:r w:rsidRPr="00DF0986">
        <w:rPr>
          <w:sz w:val="24"/>
          <w:szCs w:val="24"/>
        </w:rPr>
        <w:t>na</w:t>
      </w:r>
      <w:r w:rsidRPr="00DF0986">
        <w:rPr>
          <w:spacing w:val="11"/>
          <w:sz w:val="24"/>
          <w:szCs w:val="24"/>
        </w:rPr>
        <w:t xml:space="preserve"> </w:t>
      </w:r>
      <w:r w:rsidRPr="00DF0986">
        <w:rPr>
          <w:sz w:val="24"/>
          <w:szCs w:val="24"/>
        </w:rPr>
        <w:t>komercijalne</w:t>
      </w:r>
      <w:r w:rsidRPr="00DF0986">
        <w:rPr>
          <w:spacing w:val="8"/>
          <w:sz w:val="24"/>
          <w:szCs w:val="24"/>
        </w:rPr>
        <w:t xml:space="preserve"> </w:t>
      </w:r>
      <w:r w:rsidRPr="00DF0986">
        <w:rPr>
          <w:sz w:val="24"/>
          <w:szCs w:val="24"/>
        </w:rPr>
        <w:t>uvjete</w:t>
      </w:r>
      <w:r w:rsidRPr="00DF0986">
        <w:rPr>
          <w:spacing w:val="10"/>
          <w:sz w:val="24"/>
          <w:szCs w:val="24"/>
        </w:rPr>
        <w:t xml:space="preserve"> </w:t>
      </w:r>
      <w:r w:rsidRPr="00DF0986">
        <w:rPr>
          <w:sz w:val="24"/>
          <w:szCs w:val="24"/>
        </w:rPr>
        <w:t>poslovanja</w:t>
      </w:r>
      <w:r w:rsidRPr="00DF0986">
        <w:rPr>
          <w:spacing w:val="9"/>
          <w:sz w:val="24"/>
          <w:szCs w:val="24"/>
        </w:rPr>
        <w:t xml:space="preserve"> </w:t>
      </w:r>
      <w:r w:rsidRPr="00DF0986">
        <w:rPr>
          <w:sz w:val="24"/>
          <w:szCs w:val="24"/>
        </w:rPr>
        <w:t>uobičajene</w:t>
      </w:r>
      <w:r w:rsidRPr="00DF0986">
        <w:rPr>
          <w:spacing w:val="9"/>
          <w:sz w:val="24"/>
          <w:szCs w:val="24"/>
        </w:rPr>
        <w:t xml:space="preserve"> </w:t>
      </w:r>
      <w:r w:rsidRPr="00DF0986">
        <w:rPr>
          <w:sz w:val="24"/>
          <w:szCs w:val="24"/>
        </w:rPr>
        <w:t>u</w:t>
      </w:r>
      <w:r w:rsidRPr="00DF0986">
        <w:rPr>
          <w:spacing w:val="8"/>
          <w:sz w:val="24"/>
          <w:szCs w:val="24"/>
        </w:rPr>
        <w:t xml:space="preserve"> </w:t>
      </w:r>
      <w:r w:rsidRPr="00DF0986">
        <w:rPr>
          <w:sz w:val="24"/>
          <w:szCs w:val="24"/>
        </w:rPr>
        <w:t>prošlosti,</w:t>
      </w:r>
      <w:r w:rsidR="00DF0986" w:rsidRPr="00DF0986">
        <w:rPr>
          <w:sz w:val="24"/>
          <w:szCs w:val="24"/>
        </w:rPr>
        <w:t xml:space="preserve"> </w:t>
      </w:r>
      <w:r w:rsidRPr="00DF0986">
        <w:rPr>
          <w:sz w:val="24"/>
          <w:szCs w:val="24"/>
        </w:rPr>
        <w:t>do maksimalnog iznosa od 40% starog duga,</w:t>
      </w:r>
      <w:r w:rsidR="002815AE" w:rsidRPr="00DF0986">
        <w:rPr>
          <w:sz w:val="24"/>
          <w:szCs w:val="24"/>
        </w:rPr>
        <w:t xml:space="preserve"> </w:t>
      </w:r>
      <w:r w:rsidRPr="00DF0986">
        <w:rPr>
          <w:sz w:val="24"/>
          <w:szCs w:val="24"/>
        </w:rPr>
        <w:t>a pritom uzimajući u obzir prethodno uplaćeni stari dug.</w:t>
      </w:r>
    </w:p>
    <w:p w:rsidRDefault="008A6252" w:rsidR="008A6252">
      <w:pPr>
        <w:pStyle w:val="Tijeloteksta"/>
        <w:rPr>
          <w:sz w:val="26"/>
        </w:rPr>
      </w:pPr>
    </w:p>
    <w:p w:rsidRDefault="008A6252" w:rsidR="008A6252">
      <w:pPr>
        <w:pStyle w:val="Tijeloteksta"/>
        <w:spacing w:before="4"/>
        <w:rPr>
          <w:sz w:val="22"/>
        </w:rPr>
      </w:pPr>
    </w:p>
    <w:p w:rsidRDefault="0065237C" w:rsidR="008A6252">
      <w:pPr>
        <w:pStyle w:val="Odlomakpopisa"/>
        <w:numPr>
          <w:ilvl w:val="3"/>
          <w:numId w:val="6"/>
        </w:numPr>
        <w:tabs>
          <w:tab w:pos="3091" w:val="left"/>
          <w:tab w:pos="3092" w:val="left"/>
        </w:tabs>
        <w:ind w:hanging="1414"/>
        <w:rPr>
          <w:b/>
          <w:sz w:val="24"/>
        </w:rPr>
      </w:pPr>
      <w:r>
        <w:rPr>
          <w:b/>
          <w:spacing w:val="3"/>
          <w:sz w:val="24"/>
        </w:rPr>
        <w:t>Postupak procjene ispunjavanja</w:t>
      </w:r>
      <w:r>
        <w:rPr>
          <w:b/>
          <w:spacing w:val="25"/>
          <w:sz w:val="24"/>
        </w:rPr>
        <w:t xml:space="preserve"> </w:t>
      </w:r>
      <w:r>
        <w:rPr>
          <w:b/>
          <w:spacing w:val="3"/>
          <w:sz w:val="24"/>
        </w:rPr>
        <w:t>uvjeta</w:t>
      </w:r>
    </w:p>
    <w:p w:rsidRDefault="008A6252" w:rsidR="008A6252">
      <w:pPr>
        <w:pStyle w:val="Tijeloteksta"/>
        <w:spacing w:before="1"/>
        <w:rPr>
          <w:b/>
          <w:sz w:val="21"/>
        </w:rPr>
      </w:pPr>
    </w:p>
    <w:p w:rsidRDefault="0065237C" w:rsidR="008A6252">
      <w:pPr>
        <w:pStyle w:val="Tijeloteksta"/>
        <w:spacing w:lineRule="auto" w:line="276"/>
        <w:ind w:right="353" w:left="258"/>
      </w:pPr>
      <w:r>
        <w:t>Za potrebe određivanja iznosa koji će se alocirati u Skupini B primjenjuje se postupak u dva koraka:</w:t>
      </w:r>
    </w:p>
    <w:p w:rsidRDefault="0065237C" w:rsidR="008A6252">
      <w:pPr>
        <w:pStyle w:val="Odlomakpopisa"/>
        <w:numPr>
          <w:ilvl w:val="0"/>
          <w:numId w:val="5"/>
        </w:numPr>
        <w:tabs>
          <w:tab w:pos="1342" w:val="left"/>
        </w:tabs>
        <w:spacing w:lineRule="auto" w:line="360" w:before="200"/>
        <w:ind w:right="403"/>
        <w:rPr>
          <w:sz w:val="24"/>
        </w:rPr>
      </w:pPr>
      <w:r>
        <w:rPr>
          <w:sz w:val="24"/>
        </w:rPr>
        <w:t>Svaka kompanija unutar grupe odredila je ključne dobavljače i ponudila nove ugovore o snabdijevanju;</w:t>
      </w:r>
    </w:p>
    <w:p w:rsidRDefault="0065237C" w:rsidR="008A6252">
      <w:pPr>
        <w:pStyle w:val="Odlomakpopisa"/>
        <w:numPr>
          <w:ilvl w:val="0"/>
          <w:numId w:val="5"/>
        </w:numPr>
        <w:tabs>
          <w:tab w:pos="1408" w:val="left"/>
          <w:tab w:pos="1409" w:val="left"/>
        </w:tabs>
        <w:ind w:hanging="353" w:right="344"/>
        <w:rPr>
          <w:sz w:val="24"/>
        </w:rPr>
      </w:pPr>
      <w:r>
        <w:rPr>
          <w:sz w:val="24"/>
        </w:rPr>
        <w:t>Kompanije s potpisanim ugovorima kvalificirale su se za alociranje</w:t>
      </w:r>
      <w:r>
        <w:rPr>
          <w:spacing w:val="-28"/>
          <w:sz w:val="24"/>
        </w:rPr>
        <w:t xml:space="preserve"> </w:t>
      </w:r>
      <w:r>
        <w:rPr>
          <w:sz w:val="24"/>
        </w:rPr>
        <w:t>sredstava iz Tranše 2 Skupine B</w:t>
      </w:r>
      <w:r>
        <w:rPr>
          <w:spacing w:val="-6"/>
          <w:sz w:val="24"/>
        </w:rPr>
        <w:t xml:space="preserve"> </w:t>
      </w:r>
      <w:r>
        <w:rPr>
          <w:sz w:val="24"/>
        </w:rPr>
        <w:t>.</w:t>
      </w:r>
    </w:p>
    <w:p w:rsidRDefault="008A6252" w:rsidR="008A6252">
      <w:pPr>
        <w:pStyle w:val="Tijeloteksta"/>
        <w:spacing w:before="10"/>
        <w:rPr>
          <w:sz w:val="23"/>
        </w:rPr>
      </w:pPr>
    </w:p>
    <w:p w:rsidRDefault="0065237C" w:rsidR="008A6252">
      <w:pPr>
        <w:pStyle w:val="Odlomakpopisa"/>
        <w:numPr>
          <w:ilvl w:val="3"/>
          <w:numId w:val="6"/>
        </w:numPr>
        <w:tabs>
          <w:tab w:pos="3091" w:val="left"/>
          <w:tab w:pos="3092" w:val="left"/>
        </w:tabs>
        <w:ind w:hanging="1414"/>
        <w:rPr>
          <w:b/>
          <w:sz w:val="24"/>
        </w:rPr>
      </w:pPr>
      <w:r>
        <w:rPr>
          <w:b/>
          <w:spacing w:val="3"/>
          <w:sz w:val="24"/>
        </w:rPr>
        <w:t>Status</w:t>
      </w:r>
      <w:r>
        <w:rPr>
          <w:b/>
          <w:spacing w:val="12"/>
          <w:sz w:val="24"/>
        </w:rPr>
        <w:t xml:space="preserve"> </w:t>
      </w:r>
      <w:r>
        <w:rPr>
          <w:b/>
          <w:spacing w:val="3"/>
          <w:sz w:val="24"/>
        </w:rPr>
        <w:t>plaćanja</w:t>
      </w:r>
    </w:p>
    <w:p w:rsidRDefault="008A6252" w:rsidR="008A6252">
      <w:pPr>
        <w:pStyle w:val="Tijeloteksta"/>
        <w:spacing w:before="1"/>
        <w:rPr>
          <w:b/>
          <w:sz w:val="21"/>
        </w:rPr>
      </w:pPr>
    </w:p>
    <w:p w:rsidRDefault="0065237C" w:rsidR="008A6252">
      <w:pPr>
        <w:pStyle w:val="Tijeloteksta"/>
        <w:spacing w:lineRule="auto" w:line="276"/>
        <w:ind w:right="132" w:left="258"/>
        <w:jc w:val="both"/>
      </w:pPr>
      <w:r>
        <w:t>Do sada je odobren ukupan iznos od 83,8 milijuna eura za korištenje iz Skupine B koji je podijeljen kako</w:t>
      </w:r>
      <w:r>
        <w:rPr>
          <w:spacing w:val="-5"/>
        </w:rPr>
        <w:t xml:space="preserve"> </w:t>
      </w:r>
      <w:r>
        <w:t>slijedi:</w:t>
      </w:r>
    </w:p>
    <w:p w:rsidRDefault="0065237C" w:rsidP="00294A6D" w:rsidR="008A6252">
      <w:pPr>
        <w:pStyle w:val="Odlomakpopisa"/>
        <w:numPr>
          <w:ilvl w:val="0"/>
          <w:numId w:val="27"/>
        </w:numPr>
        <w:tabs>
          <w:tab w:pos="967" w:val="left"/>
        </w:tabs>
        <w:spacing w:lineRule="auto" w:line="276" w:before="119"/>
        <w:ind w:hanging="451" w:right="128" w:left="709"/>
        <w:jc w:val="both"/>
        <w:rPr>
          <w:sz w:val="24"/>
        </w:rPr>
      </w:pPr>
      <w:r>
        <w:rPr>
          <w:sz w:val="24"/>
        </w:rPr>
        <w:t>Tranša 1 od 27,4</w:t>
      </w:r>
      <w:r w:rsidR="002815AE">
        <w:rPr>
          <w:sz w:val="24"/>
        </w:rPr>
        <w:t>5</w:t>
      </w:r>
      <w:r>
        <w:rPr>
          <w:sz w:val="24"/>
        </w:rPr>
        <w:t xml:space="preserve"> milijuna eura (koja se sastoji od prethodno odobrenog iznosa od 2</w:t>
      </w:r>
      <w:r w:rsidR="002815AE">
        <w:rPr>
          <w:sz w:val="24"/>
        </w:rPr>
        <w:t>7</w:t>
      </w:r>
      <w:r>
        <w:rPr>
          <w:sz w:val="24"/>
        </w:rPr>
        <w:t>,</w:t>
      </w:r>
      <w:r w:rsidR="002815AE">
        <w:rPr>
          <w:sz w:val="24"/>
        </w:rPr>
        <w:t>4</w:t>
      </w:r>
      <w:r>
        <w:rPr>
          <w:sz w:val="24"/>
        </w:rPr>
        <w:t xml:space="preserve"> milijuna eura i dodatnih 0,</w:t>
      </w:r>
      <w:r w:rsidR="002815AE">
        <w:rPr>
          <w:sz w:val="24"/>
        </w:rPr>
        <w:t>05</w:t>
      </w:r>
      <w:r>
        <w:rPr>
          <w:sz w:val="24"/>
        </w:rPr>
        <w:t xml:space="preserve"> milijuna eura odobrenih </w:t>
      </w:r>
      <w:r w:rsidR="002815AE">
        <w:rPr>
          <w:sz w:val="24"/>
        </w:rPr>
        <w:t>23</w:t>
      </w:r>
      <w:r>
        <w:rPr>
          <w:sz w:val="24"/>
        </w:rPr>
        <w:t xml:space="preserve">. </w:t>
      </w:r>
      <w:r w:rsidR="002815AE">
        <w:rPr>
          <w:sz w:val="24"/>
        </w:rPr>
        <w:t>siječnja</w:t>
      </w:r>
      <w:r>
        <w:rPr>
          <w:sz w:val="24"/>
        </w:rPr>
        <w:t xml:space="preserve"> 201</w:t>
      </w:r>
      <w:r w:rsidR="002815AE">
        <w:rPr>
          <w:sz w:val="24"/>
        </w:rPr>
        <w:t>8</w:t>
      </w:r>
      <w:r>
        <w:rPr>
          <w:sz w:val="24"/>
        </w:rPr>
        <w:t>. godine) alocirana je razmjerno svim dobavljačima sa starim dugom koji su prijavili tražbine u postupku izvanredne uprave. Time je odobrena isplata ukupnog iznosa sredstava namijenjenog tranši</w:t>
      </w:r>
      <w:r>
        <w:rPr>
          <w:spacing w:val="-3"/>
          <w:sz w:val="24"/>
        </w:rPr>
        <w:t xml:space="preserve"> </w:t>
      </w:r>
      <w:r>
        <w:rPr>
          <w:sz w:val="24"/>
        </w:rPr>
        <w:t>1.</w:t>
      </w:r>
    </w:p>
    <w:p w:rsidRDefault="0065237C" w:rsidP="00294A6D" w:rsidR="008A6252">
      <w:pPr>
        <w:pStyle w:val="Odlomakpopisa"/>
        <w:numPr>
          <w:ilvl w:val="0"/>
          <w:numId w:val="27"/>
        </w:numPr>
        <w:tabs>
          <w:tab w:pos="967" w:val="left"/>
        </w:tabs>
        <w:spacing w:lineRule="auto" w:line="276" w:before="120"/>
        <w:ind w:hanging="451" w:right="129" w:left="709"/>
        <w:jc w:val="both"/>
        <w:rPr>
          <w:sz w:val="24"/>
        </w:rPr>
      </w:pPr>
      <w:r>
        <w:rPr>
          <w:sz w:val="24"/>
        </w:rPr>
        <w:t>Tranša 2 od 56,4</w:t>
      </w:r>
      <w:r w:rsidR="002815AE">
        <w:rPr>
          <w:sz w:val="24"/>
        </w:rPr>
        <w:t>3</w:t>
      </w:r>
      <w:r>
        <w:rPr>
          <w:sz w:val="24"/>
        </w:rPr>
        <w:t xml:space="preserve"> milijuna eura (od čega prethodno odobrenih 5</w:t>
      </w:r>
      <w:r w:rsidR="002815AE">
        <w:rPr>
          <w:sz w:val="24"/>
        </w:rPr>
        <w:t>6</w:t>
      </w:r>
      <w:r>
        <w:rPr>
          <w:sz w:val="24"/>
        </w:rPr>
        <w:t>,</w:t>
      </w:r>
      <w:r w:rsidR="002815AE">
        <w:rPr>
          <w:sz w:val="24"/>
        </w:rPr>
        <w:t>4 milijuna eura i dodatnih 0,0</w:t>
      </w:r>
      <w:r>
        <w:rPr>
          <w:sz w:val="24"/>
        </w:rPr>
        <w:t xml:space="preserve">3 milijuna eura odobrenih </w:t>
      </w:r>
      <w:r w:rsidR="002815AE">
        <w:rPr>
          <w:sz w:val="24"/>
        </w:rPr>
        <w:t>23</w:t>
      </w:r>
      <w:r>
        <w:rPr>
          <w:sz w:val="24"/>
        </w:rPr>
        <w:t>.</w:t>
      </w:r>
      <w:r w:rsidR="002815AE">
        <w:rPr>
          <w:sz w:val="24"/>
        </w:rPr>
        <w:t>siječnja</w:t>
      </w:r>
      <w:r>
        <w:rPr>
          <w:sz w:val="24"/>
        </w:rPr>
        <w:t xml:space="preserve"> 201</w:t>
      </w:r>
      <w:r w:rsidR="002815AE">
        <w:rPr>
          <w:sz w:val="24"/>
        </w:rPr>
        <w:t>8</w:t>
      </w:r>
      <w:r>
        <w:rPr>
          <w:sz w:val="24"/>
        </w:rPr>
        <w:t>. godine) alocirana je proporcionalno dobavljačima koji imaju stari dug i koji su prijavili svoje tražbine u postupku izvanredne uprave te pristali potpisati ugovor s grupom da će se vratiti na stare uvjete snabdijevanja, od čega je</w:t>
      </w:r>
      <w:r>
        <w:rPr>
          <w:spacing w:val="-4"/>
          <w:sz w:val="24"/>
        </w:rPr>
        <w:t xml:space="preserve"> </w:t>
      </w:r>
      <w:r>
        <w:rPr>
          <w:sz w:val="24"/>
        </w:rPr>
        <w:t>za</w:t>
      </w:r>
    </w:p>
    <w:p w:rsidRDefault="0065237C" w:rsidP="009E0421" w:rsidR="005E5E39">
      <w:pPr>
        <w:pStyle w:val="Odlomakpopisa"/>
        <w:numPr>
          <w:ilvl w:val="1"/>
          <w:numId w:val="27"/>
        </w:numPr>
        <w:tabs>
          <w:tab w:pos="979" w:val="left"/>
        </w:tabs>
        <w:spacing w:lineRule="auto" w:line="256" w:before="122"/>
        <w:ind w:right="137"/>
        <w:rPr>
          <w:sz w:val="24"/>
        </w:rPr>
      </w:pPr>
      <w:r w:rsidRPr="005E5E39">
        <w:rPr>
          <w:sz w:val="24"/>
        </w:rPr>
        <w:t xml:space="preserve">80% starog duga završeno plaćanje nakon pribavljanja svih potrebnih odobrenja, </w:t>
      </w:r>
      <w:r w:rsidR="005E5E39">
        <w:rPr>
          <w:sz w:val="24"/>
        </w:rPr>
        <w:t>i</w:t>
      </w:r>
    </w:p>
    <w:p w:rsidRDefault="0065237C" w:rsidR="008A6252">
      <w:pPr>
        <w:pStyle w:val="Odlomakpopisa"/>
        <w:numPr>
          <w:ilvl w:val="1"/>
          <w:numId w:val="27"/>
        </w:numPr>
        <w:tabs>
          <w:tab w:pos="979" w:val="left"/>
        </w:tabs>
        <w:spacing w:before="22"/>
        <w:rPr>
          <w:sz w:val="24"/>
        </w:rPr>
      </w:pPr>
      <w:r>
        <w:rPr>
          <w:sz w:val="24"/>
        </w:rPr>
        <w:t>20% biti plaćeno do ili na dan 31. ožujka 2018.</w:t>
      </w:r>
      <w:r>
        <w:rPr>
          <w:spacing w:val="-16"/>
          <w:sz w:val="24"/>
        </w:rPr>
        <w:t xml:space="preserve"> </w:t>
      </w:r>
      <w:r>
        <w:rPr>
          <w:sz w:val="24"/>
        </w:rPr>
        <w:t>godine.</w:t>
      </w:r>
    </w:p>
    <w:p w:rsidRDefault="005E5E39" w:rsidP="005E5E39" w:rsidR="005E5E39">
      <w:pPr>
        <w:pStyle w:val="Odlomakpopisa"/>
        <w:tabs>
          <w:tab w:pos="979" w:val="left"/>
        </w:tabs>
        <w:spacing w:before="22"/>
        <w:ind w:firstLine="0"/>
        <w:rPr>
          <w:sz w:val="24"/>
        </w:rPr>
      </w:pPr>
    </w:p>
    <w:p w:rsidRDefault="0065237C" w:rsidR="008A6252">
      <w:pPr>
        <w:pStyle w:val="Tijeloteksta"/>
        <w:spacing w:lineRule="auto" w:line="276" w:before="140"/>
        <w:ind w:right="125" w:left="258"/>
        <w:jc w:val="both"/>
      </w:pPr>
      <w:r>
        <w:t>S obzirom da su 13. prosinca 2017. godine na Trgovačkom sudu objavljeni određeni ispravci tablica priznatih tražbina, očekuju se dodatni zahtjevi za odobrenje plaćanja iz Skupina A i B za time obuhvaćene vjerovnike. Iz tranše od 150 milijuna eura sva preostala sredstva postat će dostupna za operativno korištenje unutar Grupe.</w:t>
      </w:r>
    </w:p>
    <w:p w:rsidRDefault="008A6252" w:rsidR="008A6252">
      <w:pPr>
        <w:pStyle w:val="Tijeloteksta"/>
        <w:rPr>
          <w:sz w:val="26"/>
        </w:rPr>
      </w:pPr>
    </w:p>
    <w:p w:rsidRDefault="008A6252" w:rsidR="008A6252">
      <w:pPr>
        <w:pStyle w:val="Tijeloteksta"/>
        <w:spacing w:before="3"/>
        <w:rPr>
          <w:sz w:val="29"/>
        </w:rPr>
      </w:pPr>
    </w:p>
    <w:p w:rsidRDefault="00572AB0" w:rsidR="00572AB0">
      <w:pPr>
        <w:pStyle w:val="Tijeloteksta"/>
        <w:spacing w:before="3"/>
        <w:rPr>
          <w:sz w:val="29"/>
        </w:rPr>
      </w:pPr>
    </w:p>
    <w:p w:rsidRDefault="00572AB0" w:rsidR="00572AB0">
      <w:pPr>
        <w:pStyle w:val="Tijeloteksta"/>
        <w:spacing w:before="3"/>
        <w:rPr>
          <w:sz w:val="29"/>
        </w:rPr>
      </w:pPr>
    </w:p>
    <w:p w:rsidRDefault="00572AB0" w:rsidR="00572AB0">
      <w:pPr>
        <w:pStyle w:val="Tijeloteksta"/>
        <w:spacing w:before="3"/>
        <w:rPr>
          <w:sz w:val="29"/>
        </w:rPr>
      </w:pPr>
    </w:p>
    <w:p w:rsidRDefault="00572AB0" w:rsidR="00572AB0">
      <w:pPr>
        <w:pStyle w:val="Tijeloteksta"/>
        <w:spacing w:before="3"/>
        <w:rPr>
          <w:sz w:val="29"/>
        </w:rPr>
      </w:pPr>
    </w:p>
    <w:p w:rsidRDefault="00572AB0" w:rsidR="00572AB0">
      <w:pPr>
        <w:pStyle w:val="Tijeloteksta"/>
        <w:spacing w:before="3"/>
        <w:rPr>
          <w:sz w:val="29"/>
        </w:rPr>
      </w:pPr>
    </w:p>
    <w:p w:rsidRDefault="0065237C" w:rsidR="008A6252">
      <w:pPr>
        <w:pStyle w:val="Odlomakpopisa"/>
        <w:numPr>
          <w:ilvl w:val="3"/>
          <w:numId w:val="6"/>
        </w:numPr>
        <w:tabs>
          <w:tab w:pos="3091" w:val="left"/>
          <w:tab w:pos="3092" w:val="left"/>
        </w:tabs>
        <w:ind w:hanging="1414"/>
        <w:rPr>
          <w:b/>
          <w:sz w:val="24"/>
        </w:rPr>
      </w:pPr>
      <w:r>
        <w:rPr>
          <w:b/>
          <w:spacing w:val="4"/>
          <w:sz w:val="24"/>
        </w:rPr>
        <w:t>Granične</w:t>
      </w:r>
      <w:r>
        <w:rPr>
          <w:b/>
          <w:spacing w:val="10"/>
          <w:sz w:val="24"/>
        </w:rPr>
        <w:t xml:space="preserve"> </w:t>
      </w:r>
      <w:r>
        <w:rPr>
          <w:b/>
          <w:spacing w:val="3"/>
          <w:sz w:val="24"/>
        </w:rPr>
        <w:t>tražbine</w:t>
      </w:r>
    </w:p>
    <w:p w:rsidRDefault="008A6252" w:rsidR="008A6252">
      <w:pPr>
        <w:pStyle w:val="Tijeloteksta"/>
        <w:spacing w:before="1"/>
        <w:rPr>
          <w:b/>
          <w:sz w:val="21"/>
        </w:rPr>
      </w:pPr>
    </w:p>
    <w:p w:rsidRDefault="0065237C" w:rsidR="008A6252">
      <w:pPr>
        <w:pStyle w:val="Tijeloteksta"/>
        <w:spacing w:lineRule="auto" w:line="276"/>
        <w:ind w:right="129" w:left="258"/>
        <w:jc w:val="both"/>
      </w:pPr>
      <w:r>
        <w:t>Iz</w:t>
      </w:r>
      <w:r w:rsidR="002D5102">
        <w:t>vanredna uprava realizirala je drugi</w:t>
      </w:r>
      <w:r>
        <w:t xml:space="preserve"> krug plaćanja graničnih tražbina. Ta su plaćanja izvršena tako da se dosegne omjer od </w:t>
      </w:r>
      <w:r w:rsidR="005E5E39">
        <w:t xml:space="preserve">minimalno </w:t>
      </w:r>
      <w:r w:rsidR="00572AB0">
        <w:t>47</w:t>
      </w:r>
      <w:r>
        <w:t>% plaćanja graničnog duga dobavljačima koji  su potpisali ugovor s grupom o vraćanju na stare uvjete</w:t>
      </w:r>
      <w:r>
        <w:rPr>
          <w:spacing w:val="-5"/>
        </w:rPr>
        <w:t xml:space="preserve"> </w:t>
      </w:r>
      <w:r>
        <w:t>poslovanja.</w:t>
      </w:r>
      <w:r w:rsidR="00572AB0" w:rsidRPr="00572AB0">
        <w:t xml:space="preserve"> Povrh dobavljača s već potpisanim sporazumima iz </w:t>
      </w:r>
      <w:r w:rsidR="00572AB0">
        <w:t xml:space="preserve">Skupine </w:t>
      </w:r>
      <w:r w:rsidR="00572AB0" w:rsidRPr="00572AB0">
        <w:t xml:space="preserve">B, nekolicini bitnih dobavljača koji nisu imali značajni iznos starog duga (te stoga nisu sudjelovali u sporazumima </w:t>
      </w:r>
      <w:r w:rsidR="00572AB0">
        <w:t>Skupine B</w:t>
      </w:r>
      <w:r w:rsidR="00572AB0" w:rsidRPr="00572AB0">
        <w:t>), ponuđena je isplata do 47% graničnog duga pod uvjetom da je neto</w:t>
      </w:r>
      <w:r w:rsidR="00572AB0">
        <w:t xml:space="preserve"> benefit kompaniji kroz nove uv</w:t>
      </w:r>
      <w:r w:rsidR="00572AB0" w:rsidRPr="00572AB0">
        <w:t>jete veći od predvođene isplate graničnog duga. Proces odobravanja vodi AlixPartners, te se očekuje da će biti završen do polovice ožujka.</w:t>
      </w:r>
    </w:p>
    <w:p w:rsidRDefault="008A6252" w:rsidR="008A6252">
      <w:pPr>
        <w:spacing w:lineRule="auto" w:line="276"/>
        <w:jc w:val="both"/>
      </w:pPr>
    </w:p>
    <w:p w:rsidRDefault="008A6252" w:rsidR="008A6252">
      <w:pPr>
        <w:pStyle w:val="Tijeloteksta"/>
        <w:spacing w:before="1"/>
        <w:rPr>
          <w:sz w:val="12"/>
        </w:rPr>
      </w:pPr>
    </w:p>
    <w:p w:rsidRDefault="0065237C" w:rsidR="008A6252">
      <w:pPr>
        <w:pStyle w:val="Odlomakpopisa"/>
        <w:numPr>
          <w:ilvl w:val="1"/>
          <w:numId w:val="32"/>
        </w:numPr>
        <w:tabs>
          <w:tab w:pos="1051" w:val="left"/>
        </w:tabs>
        <w:spacing w:before="93"/>
        <w:rPr>
          <w:b/>
          <w:sz w:val="24"/>
        </w:rPr>
      </w:pPr>
      <w:r>
        <w:rPr>
          <w:b/>
          <w:spacing w:val="3"/>
          <w:sz w:val="24"/>
        </w:rPr>
        <w:t>Trgovinski</w:t>
      </w:r>
      <w:r>
        <w:rPr>
          <w:b/>
          <w:spacing w:val="10"/>
          <w:sz w:val="24"/>
        </w:rPr>
        <w:t xml:space="preserve"> </w:t>
      </w:r>
      <w:r>
        <w:rPr>
          <w:b/>
          <w:spacing w:val="3"/>
          <w:sz w:val="24"/>
        </w:rPr>
        <w:t>kredit</w:t>
      </w:r>
    </w:p>
    <w:p w:rsidRDefault="008A6252" w:rsidR="008A6252">
      <w:pPr>
        <w:pStyle w:val="Tijeloteksta"/>
        <w:spacing w:before="1"/>
        <w:rPr>
          <w:b/>
          <w:sz w:val="21"/>
        </w:rPr>
      </w:pPr>
    </w:p>
    <w:p w:rsidRDefault="0065237C" w:rsidR="008A6252">
      <w:pPr>
        <w:pStyle w:val="Tijeloteksta"/>
        <w:spacing w:lineRule="auto" w:line="276"/>
        <w:ind w:right="126" w:left="258"/>
        <w:jc w:val="both"/>
      </w:pPr>
      <w:r>
        <w:t>Rok za iskazivanje interesa za sudjelovanje u trgovinskom kreditu od 50 milijuna eura istekao je 25. kolovoza 2017. godine, do kada je zaprimljeno 305 indikativnih prijava, dok je iznos filtriranih prijava premašio vrijednost raspoloživog kredita. Alociranje sredstava u iznosu od 50 milijuna eura trenutno je u tijeku te je fokusirano na kvalificirane dobavljače koji imaju velik obrtaj robe.</w:t>
      </w:r>
    </w:p>
    <w:p w:rsidRDefault="0065237C" w:rsidR="008A6252">
      <w:pPr>
        <w:pStyle w:val="Tijeloteksta"/>
        <w:spacing w:lineRule="auto" w:line="276" w:before="201"/>
        <w:ind w:right="134" w:left="258"/>
        <w:jc w:val="both"/>
      </w:pPr>
      <w:r>
        <w:t>Kompanije iz grupe tijekom prosinca intenzivno su komunicirale s dobavljačima i izdavale su dokumentaciju s uvjetima za dobavljače kako bi se završili pregovori i osiguralo dodatno financiranje.</w:t>
      </w:r>
      <w:r w:rsidR="005E5E39">
        <w:t xml:space="preserve"> </w:t>
      </w:r>
      <w:r>
        <w:t>I nadalje se predviđa se da će se to financiranje dati kroz kombinaciju novčanih sredstava i robe.</w:t>
      </w:r>
      <w:r w:rsidR="005E5E39">
        <w:t xml:space="preserve"> </w:t>
      </w:r>
    </w:p>
    <w:p w:rsidRDefault="0066063C" w:rsidP="0066063C" w:rsidR="0066063C">
      <w:pPr>
        <w:pStyle w:val="Tijeloteksta"/>
        <w:spacing w:lineRule="auto" w:line="276" w:before="201"/>
        <w:ind w:right="134" w:left="258"/>
        <w:jc w:val="both"/>
      </w:pPr>
      <w:r>
        <w:t>21 dobavljač je potpisao pristup trgovačkom zajmu u ukupnom iznosu od 37,98 milijuna eura od čega je već isporučeno 22,36 milijuna eura robe odnosno usluga. U sljedećih 10 dana očekuje se potpisivanje ugovora s ostalim dobavljačima.</w:t>
      </w: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29795C" w:rsidP="0029795C" w:rsidR="0029795C">
      <w:pPr>
        <w:pStyle w:val="Tijeloteksta"/>
        <w:spacing w:lineRule="auto" w:line="276" w:before="201"/>
        <w:ind w:right="134"/>
        <w:jc w:val="both"/>
      </w:pPr>
    </w:p>
    <w:p w:rsidRDefault="008A6252" w:rsidR="008A6252">
      <w:pPr>
        <w:spacing w:lineRule="auto" w:line="276"/>
        <w:jc w:val="both"/>
      </w:pPr>
    </w:p>
    <w:p w:rsidRDefault="0065237C" w:rsidR="008A6252">
      <w:pPr>
        <w:pStyle w:val="Naslov1"/>
        <w:numPr>
          <w:ilvl w:val="0"/>
          <w:numId w:val="32"/>
        </w:numPr>
        <w:tabs>
          <w:tab w:pos="619" w:val="left"/>
        </w:tabs>
        <w:jc w:val="both"/>
      </w:pPr>
      <w:bookmarkStart w:name="_Toc508100651" w:id="23"/>
      <w:r>
        <w:rPr>
          <w:spacing w:val="3"/>
        </w:rPr>
        <w:lastRenderedPageBreak/>
        <w:t xml:space="preserve">Pregovori </w:t>
      </w:r>
      <w:r>
        <w:t>o</w:t>
      </w:r>
      <w:r>
        <w:rPr>
          <w:spacing w:val="17"/>
        </w:rPr>
        <w:t xml:space="preserve"> </w:t>
      </w:r>
      <w:r>
        <w:rPr>
          <w:spacing w:val="3"/>
        </w:rPr>
        <w:t>nagodbi</w:t>
      </w:r>
      <w:bookmarkEnd w:id="23"/>
    </w:p>
    <w:p w:rsidRDefault="008A6252" w:rsidR="008A6252">
      <w:pPr>
        <w:pStyle w:val="Tijeloteksta"/>
        <w:spacing w:before="5"/>
        <w:rPr>
          <w:b/>
          <w:sz w:val="31"/>
        </w:rPr>
      </w:pPr>
    </w:p>
    <w:p w:rsidRDefault="009E0421" w:rsidP="009E0421" w:rsidR="009E0421">
      <w:pPr>
        <w:pStyle w:val="Tijeloteksta"/>
        <w:spacing w:lineRule="auto" w:line="276"/>
        <w:ind w:right="126" w:left="258"/>
        <w:jc w:val="both"/>
      </w:pPr>
      <w:r>
        <w:t xml:space="preserve">Tijekom proteklog mjeseca </w:t>
      </w:r>
      <w:r w:rsidR="00B000C9">
        <w:t>i</w:t>
      </w:r>
      <w:r>
        <w:t xml:space="preserve">zvanredna je uprava nastavila razgovore s Privremenim vjerovničkim vijećem radi zajedničkog dogovora oko procesa izrade plana nagodbe koji će sigurno dobiti odobrenje potrebne većine vjerovnika Grupe, imajući u vidu vremensko ograničenje koje nameće Zakon o postupku izvanredne uprave u trgovačkim društvima od sistemskog značaja za Republiku Hrvatsku. Teme o kojima se raspravljalo uključuju očekivani proces formiranja Stalnog vjerovničkog vijeća te vremenski raspored, implikacije osporavanja tražbina od strane vjerovnika te dijeljenje informacija s Privremenim vjerovničkim vijećem. </w:t>
      </w:r>
    </w:p>
    <w:p w:rsidRDefault="00FD6F16" w:rsidP="009E0421" w:rsidR="00FD6F16">
      <w:pPr>
        <w:pStyle w:val="Tijeloteksta"/>
        <w:spacing w:lineRule="auto" w:line="276"/>
        <w:ind w:right="126" w:left="258"/>
        <w:jc w:val="both"/>
      </w:pPr>
    </w:p>
    <w:p w:rsidRDefault="009E0421" w:rsidP="009E0421" w:rsidR="009E0421">
      <w:pPr>
        <w:pStyle w:val="Tijeloteksta"/>
        <w:spacing w:lineRule="auto" w:line="276"/>
        <w:ind w:right="126" w:left="258"/>
        <w:jc w:val="both"/>
      </w:pPr>
      <w:r>
        <w:t>Izvanredna uprava i Privremeno vjerovničko vijeće su 21. veljače 2018. postigli sporazum oko Pravilnika o korištenju povjerljivih informacija. Taj pravilnik uspostavlja okvir za dijelj</w:t>
      </w:r>
      <w:r w:rsidR="00CF47C9">
        <w:t>enje informacija između Agrokor Grupe</w:t>
      </w:r>
      <w:r>
        <w:t xml:space="preserve">, Privremenog vjerovničkog vijeća i vjerovnika, a ključni su mu uvjeti sljedeći: </w:t>
      </w:r>
    </w:p>
    <w:p w:rsidRDefault="009E0421" w:rsidP="00B000C9" w:rsidR="009E0421">
      <w:pPr>
        <w:pStyle w:val="Tijeloteksta"/>
        <w:spacing w:lineRule="auto" w:line="276"/>
        <w:ind w:hanging="318" w:right="126" w:left="720"/>
        <w:jc w:val="both"/>
      </w:pPr>
      <w:r>
        <w:t>i.</w:t>
      </w:r>
      <w:r>
        <w:tab/>
        <w:t xml:space="preserve">U interesu transparentnosti i otvorenosti Agrokor </w:t>
      </w:r>
      <w:r w:rsidR="00CF47C9">
        <w:t xml:space="preserve">Grupa </w:t>
      </w:r>
      <w:r>
        <w:t>je suglasn</w:t>
      </w:r>
      <w:r w:rsidR="00CF47C9">
        <w:t>a</w:t>
      </w:r>
      <w:r>
        <w:t xml:space="preserve"> redovito puštati objave informacija o aktualnom statusu pregovora o nagodbi s Privremenim vjerovničkim vijećem (“Objave informacija”)</w:t>
      </w:r>
    </w:p>
    <w:p w:rsidRDefault="00A941D3" w:rsidP="009E0421" w:rsidR="009E0421">
      <w:pPr>
        <w:pStyle w:val="Tijeloteksta"/>
        <w:spacing w:lineRule="auto" w:line="276"/>
        <w:ind w:right="126" w:left="258"/>
        <w:jc w:val="both"/>
      </w:pPr>
      <w:r>
        <w:t xml:space="preserve">ii.    </w:t>
      </w:r>
      <w:r w:rsidR="009E0421">
        <w:t xml:space="preserve">Sadržaj Objava informacija dogovarat će se s Privremenim vjerovničkim vijećem </w:t>
      </w:r>
    </w:p>
    <w:p w:rsidRDefault="00A941D3" w:rsidP="009E0421" w:rsidR="00A941D3">
      <w:pPr>
        <w:pStyle w:val="Tijeloteksta"/>
        <w:spacing w:lineRule="auto" w:line="276"/>
        <w:ind w:right="126" w:left="258"/>
        <w:jc w:val="both"/>
      </w:pPr>
    </w:p>
    <w:p w:rsidRDefault="00FD6F16" w:rsidP="009E0421" w:rsidR="009E0421">
      <w:pPr>
        <w:pStyle w:val="Tijeloteksta"/>
        <w:spacing w:lineRule="auto" w:line="276"/>
        <w:ind w:right="126" w:left="258"/>
        <w:jc w:val="both"/>
      </w:pPr>
      <w:r>
        <w:t xml:space="preserve">iii. </w:t>
      </w:r>
      <w:r w:rsidR="009E0421">
        <w:t xml:space="preserve">Objava informacija sadržavat će sažetak: </w:t>
      </w:r>
    </w:p>
    <w:p w:rsidRDefault="00A941D3" w:rsidP="00294A6D" w:rsidR="009E0421">
      <w:pPr>
        <w:pStyle w:val="Tijeloteksta"/>
        <w:spacing w:lineRule="auto" w:line="276"/>
        <w:ind w:hanging="273" w:right="126" w:left="993"/>
        <w:jc w:val="both"/>
      </w:pPr>
      <w:r>
        <w:t xml:space="preserve">a. </w:t>
      </w:r>
      <w:r w:rsidR="009E0421">
        <w:t>svih informacija koje Agrokor</w:t>
      </w:r>
      <w:r w:rsidR="00CF47C9">
        <w:t xml:space="preserve"> Grupa</w:t>
      </w:r>
      <w:r w:rsidR="009E0421">
        <w:t xml:space="preserve"> učini dostupnim Privremenom vjerovničkom vijeću, a koje su materijalno relevantne za uvjete plana nagodbe; i </w:t>
      </w:r>
    </w:p>
    <w:p w:rsidRDefault="009E0421" w:rsidP="00294A6D" w:rsidR="009E0421">
      <w:pPr>
        <w:pStyle w:val="Tijeloteksta"/>
        <w:spacing w:lineRule="auto" w:line="276"/>
        <w:ind w:hanging="273" w:right="126" w:left="993"/>
        <w:jc w:val="both"/>
      </w:pPr>
      <w:r>
        <w:t>b.</w:t>
      </w:r>
      <w:r w:rsidR="00A941D3">
        <w:t xml:space="preserve"> </w:t>
      </w:r>
      <w:r>
        <w:t xml:space="preserve">sve odluke i zaključke koje donese Privremeno vjerovničko vijeće, a koji su materijalno relevantni za plan nagodbe i izračun prava. </w:t>
      </w:r>
    </w:p>
    <w:p w:rsidRDefault="00FD6F16" w:rsidP="009E0421" w:rsidR="00FD6F16">
      <w:pPr>
        <w:pStyle w:val="Tijeloteksta"/>
        <w:spacing w:lineRule="auto" w:line="276"/>
        <w:ind w:right="126" w:left="258"/>
        <w:jc w:val="both"/>
      </w:pPr>
    </w:p>
    <w:p w:rsidRDefault="009E0421" w:rsidP="00294A6D" w:rsidR="009E0421">
      <w:pPr>
        <w:pStyle w:val="Tijeloteksta"/>
        <w:spacing w:lineRule="auto" w:line="276"/>
        <w:ind w:hanging="309" w:right="126" w:left="567"/>
        <w:jc w:val="both"/>
      </w:pPr>
      <w:r>
        <w:t>iv. Prva Objava informacija bit će puštena 14. ožujka 2018</w:t>
      </w:r>
      <w:r w:rsidR="00FD6F16">
        <w:t>. godine</w:t>
      </w:r>
      <w:r>
        <w:t xml:space="preserve">, a svaka sljedeća Objava informacija izdavat će se u roku od 21 dana nakon prethodne. Objava informacija može se dati i prije isteka 21 dana, kada Privremeno vjerovničko vijeće smatra da je potrebna hitnija Objava informacija. </w:t>
      </w:r>
    </w:p>
    <w:p w:rsidRDefault="009E0421" w:rsidP="009E0421" w:rsidR="009E0421">
      <w:pPr>
        <w:pStyle w:val="Tijeloteksta"/>
        <w:spacing w:lineRule="auto" w:line="276"/>
        <w:ind w:right="126" w:left="258"/>
        <w:jc w:val="both"/>
      </w:pPr>
    </w:p>
    <w:p w:rsidRDefault="009E0421" w:rsidP="00294A6D" w:rsidR="009E0421">
      <w:pPr>
        <w:pStyle w:val="Tijeloteksta"/>
        <w:spacing w:lineRule="auto" w:line="276"/>
        <w:ind w:hanging="283" w:right="126" w:left="567"/>
        <w:jc w:val="both"/>
      </w:pPr>
      <w:r>
        <w:t>v. Ako se Agrokor</w:t>
      </w:r>
      <w:r w:rsidR="00CF47C9">
        <w:t xml:space="preserve"> Grupa</w:t>
      </w:r>
      <w:r>
        <w:t xml:space="preserve"> i Privremeno vjerovničko vijeće ne mogu dogovoriti oko sadržaja Objave informacija, Privremeno vjerovničko vijeće imat će pravo (odlukom većine) učiniti te informacije javno dostupnima kako bude smatralo primjerenim. </w:t>
      </w:r>
    </w:p>
    <w:p w:rsidRDefault="00FD6F16" w:rsidP="009E0421" w:rsidR="00FD6F16">
      <w:pPr>
        <w:pStyle w:val="Tijeloteksta"/>
        <w:spacing w:lineRule="auto" w:line="276"/>
        <w:ind w:right="126" w:left="258"/>
        <w:jc w:val="both"/>
      </w:pPr>
    </w:p>
    <w:p w:rsidRDefault="00FD6F16" w:rsidP="00294A6D" w:rsidR="009E0421">
      <w:pPr>
        <w:pStyle w:val="Tijeloteksta"/>
        <w:spacing w:lineRule="auto" w:line="276"/>
        <w:ind w:hanging="309" w:right="126" w:left="567"/>
        <w:jc w:val="both"/>
      </w:pPr>
      <w:r>
        <w:t xml:space="preserve">vi. </w:t>
      </w:r>
      <w:r w:rsidR="009E0421">
        <w:t>Članovi Privremenog vjerovničkog vijeća mogu na povjerljivoj osnovi priopćiti svojim savjetnicima sve informacije koje dobiju od Agrokora</w:t>
      </w:r>
      <w:r w:rsidR="00CF47C9">
        <w:t xml:space="preserve"> Grupe </w:t>
      </w:r>
      <w:r w:rsidR="009E0421">
        <w:t xml:space="preserve">u vezi s planom nagodbe. </w:t>
      </w:r>
    </w:p>
    <w:p w:rsidRDefault="009E0421" w:rsidP="009E0421" w:rsidR="009E0421">
      <w:pPr>
        <w:pStyle w:val="Tijeloteksta"/>
        <w:spacing w:lineRule="auto" w:line="276"/>
        <w:ind w:right="126" w:left="258"/>
        <w:jc w:val="both"/>
      </w:pPr>
      <w:r>
        <w:t xml:space="preserve"> </w:t>
      </w:r>
    </w:p>
    <w:p w:rsidRDefault="009E0421" w:rsidP="009E0421" w:rsidR="009E0421">
      <w:pPr>
        <w:pStyle w:val="Tijeloteksta"/>
        <w:spacing w:lineRule="auto" w:line="276"/>
        <w:ind w:right="126" w:left="258"/>
        <w:jc w:val="both"/>
      </w:pPr>
      <w:r>
        <w:t>Izvanredna uprava očekuje da će Pravilnik o korištenju povjerljivih informacija olakšati produktivne razgovore oko plana nagodbe s Privremenim vjerovničkim vijećem u p</w:t>
      </w:r>
      <w:r w:rsidR="00B000C9">
        <w:t>redstojećim tjednima. Nadalje, i</w:t>
      </w:r>
      <w:r>
        <w:t xml:space="preserve">zvanredna je uprava održavala općenitu komunikaciju s ostalim značajnim dionicima oko statusa procesa restrukturiranja. </w:t>
      </w:r>
    </w:p>
    <w:p w:rsidRDefault="0062645D" w:rsidP="009E0421"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 xml:space="preserve">Na sastanku članova Privremenog vjerovničkog vijeća Agrokora i promatrača, koji je održan u periodu od 6. do 8. ožujka 2018. godine, novi izvanredni povjerenik Fabris Peruško i njegova zamjenica Irena Weber, uz podršku šireg tima iz Agrokora i savjetnika kompanije, postigli su znatan napredak u usuglašavanju ključnih odredbi plana nagodbe. </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 xml:space="preserve">Tijekom sastanka se raspravljalo o nizu tema, uključujući nedavno objavljene ažurirane planove održivosti, ključne pravne korake u nastavku postupka, vremenski okvir formiranja stalnog Vjerovničkog vijeća, pojedinosti strukture nagodbe te, najvažnije, način tretiranja nepodmirenog graničnog duga. </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Na temeljima prijedloga restrukturiranja predstavljenog u prosincu 2017. godine predstavnici Agrokorovih vjerovnika, kako financijskih tako i dobavljača,  su po prvi puta imali priliku  analizirati određene važne financijske informacije koje će im pomoći u postizanju održivog plana nagodbe. U dogovoru s Privremenim vjerovničkim vijećem, kompanija će relevantne informacije koje su podijeljene s članovima PVV-a učiniti javno dostupnima 14. ožujka 2018. godine.</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 xml:space="preserve">Predstavnici vjerovnika su vodili vrlo konstruktivan direktan međusobni dijalog te se o glavnim razmišljanjima i problemima vezanima uz plan nagodbe otvoreno raspravljalo. </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 xml:space="preserve">Razgovor o nepodmirenom graničnom dugu, koji su predstavnici dobavljača identificirali kao jednu od kritičnih točaka, rezultirao je prijedlogom mogućeg rješenja koje je načelno prihvatljivo i financijskim vjerovnicima i dobavljačima. Sve su se strane usuglasile da će prijedlog ubrzano razraditi kako bi se osigurala široka podrška vjerovnika za plan nagodbe. </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r>
        <w:t xml:space="preserve">Na kraju sastanka utvrđen je manji broj ključnih otvorenih pitanja. Dogovoreno je da će se ista skupina ponovo sastati radi rješavanja tih preostalih pitanja u tjednu koji počinje 19. ožujka 2018. godine. </w:t>
      </w: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62645D" w:rsidR="0062645D">
      <w:pPr>
        <w:pStyle w:val="Tijeloteksta"/>
        <w:spacing w:lineRule="auto" w:line="276"/>
        <w:ind w:right="126" w:left="258"/>
        <w:jc w:val="both"/>
      </w:pPr>
    </w:p>
    <w:p w:rsidRDefault="0062645D" w:rsidP="009E0421" w:rsidR="0062645D">
      <w:pPr>
        <w:pStyle w:val="Tijeloteksta"/>
        <w:spacing w:lineRule="auto" w:line="276"/>
        <w:ind w:right="126" w:left="258"/>
        <w:jc w:val="both"/>
      </w:pPr>
    </w:p>
    <w:p w:rsidRDefault="00D708DD" w:rsidP="00D708DD" w:rsidR="00D708DD" w:rsidRPr="00D708DD"/>
    <w:p w:rsidRDefault="0065237C" w:rsidR="008A6252">
      <w:pPr>
        <w:pStyle w:val="Naslov1"/>
        <w:numPr>
          <w:ilvl w:val="0"/>
          <w:numId w:val="32"/>
        </w:numPr>
        <w:tabs>
          <w:tab w:pos="619" w:val="left"/>
        </w:tabs>
        <w:jc w:val="both"/>
      </w:pPr>
      <w:bookmarkStart w:name="_Toc508100652" w:id="24"/>
      <w:r>
        <w:rPr>
          <w:spacing w:val="2"/>
        </w:rPr>
        <w:lastRenderedPageBreak/>
        <w:t xml:space="preserve">Troškovi </w:t>
      </w:r>
      <w:r>
        <w:rPr>
          <w:spacing w:val="3"/>
        </w:rPr>
        <w:t xml:space="preserve">izvanredne </w:t>
      </w:r>
      <w:r>
        <w:rPr>
          <w:spacing w:val="2"/>
        </w:rPr>
        <w:t xml:space="preserve">uprave </w:t>
      </w:r>
      <w:r>
        <w:t xml:space="preserve">i </w:t>
      </w:r>
      <w:r>
        <w:rPr>
          <w:spacing w:val="3"/>
        </w:rPr>
        <w:t xml:space="preserve">poslovanja </w:t>
      </w:r>
      <w:r>
        <w:rPr>
          <w:spacing w:val="2"/>
        </w:rPr>
        <w:t>Agrokora</w:t>
      </w:r>
      <w:r>
        <w:rPr>
          <w:spacing w:val="76"/>
        </w:rPr>
        <w:t xml:space="preserve"> </w:t>
      </w:r>
      <w:r>
        <w:rPr>
          <w:spacing w:val="2"/>
        </w:rPr>
        <w:t>d.d.</w:t>
      </w:r>
      <w:bookmarkEnd w:id="24"/>
    </w:p>
    <w:p w:rsidRDefault="008A6252" w:rsidR="008A6252">
      <w:pPr>
        <w:pStyle w:val="Tijeloteksta"/>
        <w:spacing w:before="3"/>
        <w:rPr>
          <w:b/>
          <w:sz w:val="41"/>
        </w:rPr>
      </w:pPr>
    </w:p>
    <w:p w:rsidRDefault="005E5E39" w:rsidR="008A6252" w:rsidRPr="005E5E39">
      <w:pPr>
        <w:pStyle w:val="Tijeloteksta"/>
        <w:spacing w:lineRule="auto" w:line="276"/>
        <w:ind w:right="133" w:left="258"/>
        <w:jc w:val="both"/>
      </w:pPr>
      <w:r w:rsidRPr="005E5E39">
        <w:t>Izvanredna Uprava i dalje nastavlja s upravljanjem troškov</w:t>
      </w:r>
      <w:r>
        <w:t>im</w:t>
      </w:r>
      <w:r w:rsidRPr="005E5E39">
        <w:t>a</w:t>
      </w:r>
      <w:r w:rsidR="0065237C" w:rsidRPr="005E5E39">
        <w:t xml:space="preserve"> poslovanja </w:t>
      </w:r>
      <w:r w:rsidRPr="005E5E39">
        <w:t xml:space="preserve">koji su </w:t>
      </w:r>
      <w:r w:rsidR="0065237C" w:rsidRPr="005E5E39">
        <w:t>izravno vezani uz različite centralizirane usluge koje se pružaju unutar čitave Grupe. Izvanredna uprava u okviru procesa restrukturiranja  održava te troškove pod</w:t>
      </w:r>
      <w:r w:rsidR="0065237C" w:rsidRPr="005E5E39">
        <w:rPr>
          <w:spacing w:val="-1"/>
        </w:rPr>
        <w:t xml:space="preserve"> </w:t>
      </w:r>
      <w:r w:rsidR="0065237C" w:rsidRPr="005E5E39">
        <w:t>kontrolom.</w:t>
      </w:r>
    </w:p>
    <w:p w:rsidRDefault="0065237C" w:rsidR="008A6252" w:rsidRPr="005E5E39">
      <w:pPr>
        <w:pStyle w:val="Tijeloteksta"/>
        <w:spacing w:lineRule="auto" w:line="276" w:before="201"/>
        <w:ind w:right="125" w:left="258"/>
        <w:jc w:val="both"/>
      </w:pPr>
      <w:r w:rsidRPr="005E5E39">
        <w:t>Pregled troškova poslovanja Grupe koji su plaćeni do kraja s</w:t>
      </w:r>
      <w:r w:rsidR="005E5E39">
        <w:t>iječnja</w:t>
      </w:r>
      <w:r w:rsidRPr="005E5E39">
        <w:t xml:space="preserve"> 201</w:t>
      </w:r>
      <w:r w:rsidR="005E5E39">
        <w:t>8</w:t>
      </w:r>
      <w:r w:rsidRPr="005E5E39">
        <w:t>. godine, grupiranih po tipu troška, može se naći u tablici na sljedećoj stranici, a iskazani su bez PDV-a kako bi se poboljšala transparentnost stvarnih troškova za Grupu.</w:t>
      </w:r>
      <w:r w:rsidR="008B2014">
        <w:t xml:space="preserve"> </w:t>
      </w:r>
      <w:r w:rsidRPr="005E5E39">
        <w:t>Te troškovne kategorije uključuju sve savjetnike, bez obzira jesu li angažirani prije ili nakon početka postupka izvanredne uprave.</w:t>
      </w:r>
    </w:p>
    <w:p w:rsidRDefault="0065237C" w:rsidR="008A6252">
      <w:pPr>
        <w:pStyle w:val="Tijeloteksta"/>
        <w:spacing w:lineRule="auto" w:line="276" w:before="200"/>
        <w:ind w:right="129" w:left="258"/>
        <w:jc w:val="both"/>
      </w:pPr>
      <w:r w:rsidRPr="005E5E39">
        <w:t>Specifikacija savjetnika koji su angažirani od strane izvanredne uprave kao i opseg njihova rada može se naći u mjesečnom izvješću za razdoblje od 11. listopada do 10. studenog 2017.</w:t>
      </w:r>
      <w:r w:rsidRPr="005E5E39">
        <w:rPr>
          <w:spacing w:val="-5"/>
        </w:rPr>
        <w:t xml:space="preserve"> </w:t>
      </w:r>
      <w:r w:rsidRPr="005E5E39">
        <w:t>godine.</w:t>
      </w:r>
    </w:p>
    <w:p w:rsidRDefault="0030654E" w:rsidR="0030654E">
      <w:pPr>
        <w:pStyle w:val="Tijeloteksta"/>
        <w:spacing w:lineRule="auto" w:line="276" w:before="200"/>
        <w:ind w:right="129" w:left="258"/>
        <w:jc w:val="both"/>
      </w:pPr>
      <w:r>
        <w:t xml:space="preserve">U posljednjem mjesečnom izvještaju evidentirano je da dio računa </w:t>
      </w:r>
      <w:r w:rsidR="00045149">
        <w:t xml:space="preserve">za usluge realizirane </w:t>
      </w:r>
      <w:r>
        <w:t>zaključno sa 31. prosincem 2017. godine ni</w:t>
      </w:r>
      <w:r w:rsidR="00D46C7E">
        <w:t xml:space="preserve">su </w:t>
      </w:r>
      <w:r>
        <w:t>još bil</w:t>
      </w:r>
      <w:r w:rsidR="00D46C7E">
        <w:t>i</w:t>
      </w:r>
      <w:r>
        <w:t xml:space="preserve"> zaprimljen</w:t>
      </w:r>
      <w:r w:rsidR="00D46C7E">
        <w:t>i</w:t>
      </w:r>
      <w:r>
        <w:t xml:space="preserve"> i plaćen</w:t>
      </w:r>
      <w:r w:rsidR="00D46C7E">
        <w:t>i</w:t>
      </w:r>
      <w:r>
        <w:t>. Upravo iz tog razloga u siječnju je zabilježen rast financijskih (3,</w:t>
      </w:r>
      <w:r w:rsidR="00FB42DD">
        <w:t>3</w:t>
      </w:r>
      <w:r>
        <w:t xml:space="preserve"> milijuna kuna) i ostalih troškova (1,9 milijuna kuna). Slijedom toga, ukupan trošak savjetnika je za 2,5 milijuna kuna veći nego u prosincu. </w:t>
      </w:r>
    </w:p>
    <w:p w:rsidRDefault="00773CB0" w:rsidP="00773CB0" w:rsidR="00773CB0">
      <w:pPr>
        <w:pStyle w:val="Tijeloteksta"/>
        <w:spacing w:lineRule="auto" w:line="276" w:before="200"/>
        <w:ind w:right="129" w:left="258"/>
        <w:jc w:val="both"/>
      </w:pPr>
      <w:r>
        <w:t>Uslijed dodatnih pruženih usluga vezanih uz podnesak potraživanja prema Grupi u studenom, kao što je opisano u prošlomjesečnom izvješću, troškovi restrukturiranja koji su fakturirani i naplaćeni u siječnju 2018. su 5,1 milijun kuna manji u odnosu na prosinac.</w:t>
      </w:r>
    </w:p>
    <w:p w:rsidRDefault="00773CB0" w:rsidP="00773CB0" w:rsidR="0030654E" w:rsidRPr="005E5E39">
      <w:pPr>
        <w:pStyle w:val="Tijeloteksta"/>
        <w:spacing w:lineRule="auto" w:line="276" w:before="200"/>
        <w:ind w:right="129" w:left="258"/>
        <w:jc w:val="both"/>
      </w:pPr>
      <w:r>
        <w:t>Posao na reviziji financijske godine koja završava 31. prosinca 2017. za Grupu nastavljen je u siječnju. Kako se revizija nastavlja, očekuje se da će se troškovi revizije kao i poreznih naknada nastaviti akumulirati kroz prvi kvartal 2018.godine.</w:t>
      </w:r>
      <w:r w:rsidR="0030654E">
        <w:t xml:space="preserve"> </w:t>
      </w:r>
    </w:p>
    <w:p w:rsidRDefault="0065237C" w:rsidR="008A6252">
      <w:pPr>
        <w:pStyle w:val="Tijeloteksta"/>
        <w:spacing w:lineRule="auto" w:line="278" w:before="198"/>
        <w:ind w:right="127" w:left="258"/>
        <w:jc w:val="both"/>
      </w:pPr>
      <w:r w:rsidRPr="00045149">
        <w:t xml:space="preserve">Ukupan broj zaposlenika na kraju </w:t>
      </w:r>
      <w:r w:rsidR="00045149" w:rsidRPr="00045149">
        <w:t xml:space="preserve">siječnja </w:t>
      </w:r>
      <w:r w:rsidRPr="00045149">
        <w:t xml:space="preserve">bio je </w:t>
      </w:r>
      <w:r w:rsidR="00045149" w:rsidRPr="00045149">
        <w:t>9</w:t>
      </w:r>
      <w:r w:rsidR="00E52097">
        <w:t>0</w:t>
      </w:r>
      <w:r w:rsidR="00045149" w:rsidRPr="00045149">
        <w:t xml:space="preserve"> te </w:t>
      </w:r>
      <w:r w:rsidRPr="00045149">
        <w:t>nije zabilježen trošak otpremnina.</w:t>
      </w:r>
    </w:p>
    <w:p w:rsidRDefault="008A6252" w:rsidR="008A6252">
      <w:pPr>
        <w:pStyle w:val="Tijeloteksta"/>
        <w:rPr>
          <w:sz w:val="26"/>
        </w:rPr>
      </w:pPr>
    </w:p>
    <w:p w:rsidRDefault="008A6252" w:rsidR="008A6252">
      <w:pPr>
        <w:pStyle w:val="Tijeloteksta"/>
        <w:spacing w:before="1"/>
        <w:rPr>
          <w:sz w:val="36"/>
        </w:rPr>
      </w:pPr>
    </w:p>
    <w:p w:rsidRDefault="0065237C" w:rsidR="008A6252">
      <w:pPr>
        <w:ind w:left="258"/>
        <w:jc w:val="both"/>
        <w:rPr>
          <w:sz w:val="16"/>
        </w:rPr>
      </w:pPr>
      <w:r>
        <w:rPr>
          <w:sz w:val="16"/>
        </w:rPr>
        <w:t>.</w:t>
      </w:r>
    </w:p>
    <w:p w:rsidRDefault="008A6252" w:rsidR="008A6252">
      <w:pPr>
        <w:jc w:val="both"/>
        <w:rPr>
          <w:sz w:val="16"/>
        </w:rPr>
        <w:sectPr w:rsidR="008A6252">
          <w:pgSz w:h="16840" w:w="11910"/>
          <w:pgMar w:gutter="0" w:footer="1316" w:header="709" w:left="1160" w:bottom="1560" w:right="860" w:top="1680"/>
          <w:cols w:space="720"/>
        </w:sectPr>
      </w:pPr>
    </w:p>
    <w:p w:rsidRDefault="008A6252" w:rsidR="008A6252">
      <w:pPr>
        <w:pStyle w:val="Tijeloteksta"/>
        <w:ind w:left="118"/>
        <w:rPr>
          <w:sz w:val="20"/>
        </w:rPr>
      </w:pPr>
    </w:p>
    <w:p w:rsidRDefault="008A6252" w:rsidR="008A6252">
      <w:pPr>
        <w:pStyle w:val="Tijeloteksta"/>
        <w:spacing w:before="4"/>
        <w:rPr>
          <w:sz w:val="21"/>
        </w:rPr>
      </w:pPr>
    </w:p>
    <w:p w:rsidRDefault="008A6252" w:rsidR="008A6252">
      <w:pPr>
        <w:pStyle w:val="Tijeloteksta"/>
        <w:rPr>
          <w:sz w:val="20"/>
        </w:rPr>
      </w:pPr>
    </w:p>
    <w:p w:rsidRDefault="00962FD1" w:rsidR="008A6252">
      <w:pPr>
        <w:pStyle w:val="Tijeloteksta"/>
        <w:rPr>
          <w:sz w:val="20"/>
        </w:rPr>
      </w:pPr>
      <w:r w:rsidRPr="00962FD1">
        <w:rPr>
          <w:noProof/>
          <w:lang w:bidi="ar-SA"/>
        </w:rPr>
        <w:drawing>
          <wp:inline distR="0" distL="0" distB="0" distT="0">
            <wp:extent cy="3840480" cx="9414344"/>
            <wp:effectExtent b="7620" r="0" t="0" l="0"/>
            <wp:docPr name="Picture 55" id="55"/>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2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40480" cx="9414344"/>
                    </a:xfrm>
                    <a:prstGeom prst="rect">
                      <a:avLst/>
                    </a:prstGeom>
                    <a:noFill/>
                    <a:ln>
                      <a:noFill/>
                    </a:ln>
                  </pic:spPr>
                </pic:pic>
              </a:graphicData>
            </a:graphic>
          </wp:inline>
        </w:drawing>
      </w:r>
    </w:p>
    <w:p w:rsidRDefault="008A6252" w:rsidR="008A6252">
      <w:pPr>
        <w:pStyle w:val="Tijeloteksta"/>
        <w:spacing w:before="5"/>
      </w:pPr>
    </w:p>
    <w:p w:rsidRDefault="00962FD1" w:rsidR="00962FD1">
      <w:pPr>
        <w:pStyle w:val="Tijeloteksta"/>
        <w:spacing w:before="5"/>
      </w:pPr>
      <w:r w:rsidRPr="00962FD1">
        <w:rPr>
          <w:noProof/>
          <w:lang w:bidi="ar-SA"/>
        </w:rPr>
        <w:drawing>
          <wp:inline distR="0" distL="0" distB="0" distT="0">
            <wp:extent cy="858741" cx="6304759"/>
            <wp:effectExtent b="0" r="1270" t="0" l="0"/>
            <wp:docPr name="Picture 57" id="5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2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0579" cx="6318250"/>
                    </a:xfrm>
                    <a:prstGeom prst="rect">
                      <a:avLst/>
                    </a:prstGeom>
                    <a:noFill/>
                    <a:ln>
                      <a:noFill/>
                    </a:ln>
                  </pic:spPr>
                </pic:pic>
              </a:graphicData>
            </a:graphic>
          </wp:inline>
        </w:drawing>
      </w:r>
    </w:p>
    <w:p w:rsidRDefault="008A6252" w:rsidR="008A6252">
      <w:pPr>
        <w:pStyle w:val="Tijeloteksta"/>
        <w:rPr>
          <w:sz w:val="20"/>
        </w:rPr>
      </w:pPr>
    </w:p>
    <w:p w:rsidRDefault="008A6252" w:rsidR="008A6252">
      <w:pPr>
        <w:pStyle w:val="Tijeloteksta"/>
        <w:spacing w:before="2"/>
        <w:rPr>
          <w:sz w:val="18"/>
        </w:rPr>
      </w:pPr>
    </w:p>
    <w:p w:rsidRDefault="00962FD1" w:rsidR="00962FD1">
      <w:pPr>
        <w:pStyle w:val="Tijeloteksta"/>
        <w:spacing w:before="2"/>
        <w:rPr>
          <w:sz w:val="18"/>
        </w:rPr>
      </w:pPr>
    </w:p>
    <w:p w:rsidRDefault="00FD6F16" w:rsidR="00FD6F16">
      <w:pPr>
        <w:pStyle w:val="Tijeloteksta"/>
        <w:spacing w:before="2"/>
        <w:rPr>
          <w:sz w:val="18"/>
        </w:rPr>
        <w:sectPr w:rsidSect="00FD6F16" w:rsidR="00FD6F16">
          <w:headerReference w:type="default" r:id="rId25"/>
          <w:footerReference w:type="default" r:id="rId26"/>
          <w:pgSz w:orient="landscape" w:h="11910" w:w="16840"/>
          <w:pgMar w:gutter="0" w:footer="1378" w:header="709" w:left="1559" w:bottom="760" w:right="1678" w:top="1202"/>
          <w:cols w:space="720"/>
        </w:sectPr>
      </w:pPr>
    </w:p>
    <w:p w:rsidRDefault="00C61871" w:rsidP="00D708DD" w:rsidR="00C61871">
      <w:pPr>
        <w:pStyle w:val="Naslov1"/>
        <w:numPr>
          <w:ilvl w:val="0"/>
          <w:numId w:val="32"/>
        </w:numPr>
      </w:pPr>
      <w:bookmarkStart w:name="_Toc508100653" w:id="25"/>
      <w:r>
        <w:lastRenderedPageBreak/>
        <w:t>Nova izvanredna uprava</w:t>
      </w:r>
      <w:bookmarkEnd w:id="25"/>
    </w:p>
    <w:p w:rsidRDefault="00C61871" w:rsidR="00C61871" w:rsidRPr="008F7A93">
      <w:pPr>
        <w:spacing w:lineRule="auto" w:line="276"/>
        <w:jc w:val="both"/>
        <w:rPr>
          <w:sz w:val="24"/>
          <w:szCs w:val="24"/>
        </w:rPr>
      </w:pPr>
    </w:p>
    <w:p w:rsidRDefault="005632EE" w:rsidP="008F7A93" w:rsidR="005632EE">
      <w:pPr>
        <w:spacing w:lineRule="auto" w:line="276"/>
        <w:jc w:val="both"/>
        <w:rPr>
          <w:sz w:val="24"/>
          <w:szCs w:val="24"/>
        </w:rPr>
      </w:pPr>
      <w:r w:rsidRPr="005632EE">
        <w:rPr>
          <w:sz w:val="24"/>
          <w:szCs w:val="24"/>
        </w:rPr>
        <w:t>Ante Ramljak je 27. veljače 2018. godine obavijestio Trgovački sud u Zagrebu o svojoj ostavci. Trgovački sud u Zagrebu je 28. veljače 2018. godine na prijedlog Vlade Republike Hrvatske opozvao Antu Ramljaka s dužnosti izvanrednog povjerenika u trgovačkom društvu Agrokor d.d. te imenovao Fabrisa Peruška novim izvanrednim povjerenikom trgovačkog društva Agrokor d.d.. Također, Trgovački sud je na prijedlog Vlade RH, Irenu Weber imenovao zamjenicom izvanrednog povjerenika.</w:t>
      </w:r>
    </w:p>
    <w:p w:rsidRDefault="005632EE" w:rsidP="008F7A93" w:rsidR="005632EE">
      <w:pPr>
        <w:spacing w:lineRule="auto" w:line="276"/>
        <w:jc w:val="both"/>
        <w:rPr>
          <w:sz w:val="24"/>
          <w:szCs w:val="24"/>
        </w:rPr>
      </w:pPr>
    </w:p>
    <w:p w:rsidRDefault="00026570" w:rsidP="008F7A93" w:rsidR="008F7A93">
      <w:pPr>
        <w:spacing w:lineRule="auto" w:line="276"/>
        <w:jc w:val="both"/>
        <w:rPr>
          <w:sz w:val="24"/>
          <w:szCs w:val="24"/>
        </w:rPr>
      </w:pPr>
      <w:r w:rsidRPr="00026570">
        <w:rPr>
          <w:sz w:val="24"/>
          <w:szCs w:val="24"/>
        </w:rPr>
        <w:t>Vjerovnici po Ugovoru o najstarijem zajmu prihvatili su imenovanje Fabrisa Peruška na funkciju izvanrednog povjerenika i Irene Weber na funkciju zamjenice izvanrednog povjerenika u Agrokoru d.d. te su izjavili da neće koristiti svoja prava iz Ugovora koja se odnose na promjenu izvanrednog povjerenika.</w:t>
      </w:r>
    </w:p>
    <w:p w:rsidRDefault="00026570" w:rsidP="008F7A93" w:rsidR="00026570" w:rsidRPr="008F7A93">
      <w:pPr>
        <w:spacing w:lineRule="auto" w:line="276"/>
        <w:jc w:val="both"/>
        <w:rPr>
          <w:sz w:val="24"/>
          <w:szCs w:val="24"/>
        </w:rPr>
      </w:pPr>
    </w:p>
    <w:p w:rsidRDefault="008F7A93" w:rsidP="008F7A93" w:rsidR="008F7A93" w:rsidRPr="008F7A93">
      <w:pPr>
        <w:spacing w:lineRule="auto" w:line="276"/>
        <w:jc w:val="both"/>
        <w:rPr>
          <w:sz w:val="24"/>
          <w:szCs w:val="24"/>
        </w:rPr>
      </w:pPr>
      <w:r w:rsidRPr="008F7A93">
        <w:rPr>
          <w:sz w:val="24"/>
          <w:szCs w:val="24"/>
        </w:rPr>
        <w:t>Promjena izvanrednog povjerenika ne</w:t>
      </w:r>
      <w:r w:rsidR="00026570">
        <w:rPr>
          <w:sz w:val="24"/>
          <w:szCs w:val="24"/>
        </w:rPr>
        <w:t>će spriječiti</w:t>
      </w:r>
      <w:r w:rsidRPr="008F7A93">
        <w:rPr>
          <w:sz w:val="24"/>
          <w:szCs w:val="24"/>
        </w:rPr>
        <w:t xml:space="preserve"> Grupu u tome da nastavi provoditi strategiju izrade plana nagodbe, uz odobrenje vjerovnika Grupe, unutar vremenskog okvira utvrđenoga Zakonom o izvanrednoj upravi. </w:t>
      </w:r>
    </w:p>
    <w:p w:rsidRDefault="00C61871" w:rsidR="00C61871" w:rsidRPr="008F7A93">
      <w:pPr>
        <w:spacing w:lineRule="auto" w:line="276"/>
        <w:jc w:val="both"/>
        <w:rPr>
          <w:sz w:val="24"/>
          <w:szCs w:val="24"/>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23514C" w:rsidR="0023514C">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C61871" w:rsidR="00C61871">
      <w:pPr>
        <w:spacing w:lineRule="auto" w:line="276"/>
        <w:jc w:val="both"/>
        <w:rPr>
          <w:b/>
          <w:sz w:val="28"/>
          <w:szCs w:val="28"/>
        </w:rPr>
      </w:pPr>
    </w:p>
    <w:p w:rsidRDefault="00247A72" w:rsidR="00247A72">
      <w:pPr>
        <w:spacing w:lineRule="auto" w:line="276"/>
        <w:jc w:val="both"/>
        <w:rPr>
          <w:b/>
          <w:sz w:val="28"/>
          <w:szCs w:val="28"/>
        </w:rPr>
      </w:pPr>
    </w:p>
    <w:p w:rsidRDefault="009E0421" w:rsidP="00D708DD" w:rsidR="009E0421" w:rsidRPr="009E0421">
      <w:pPr>
        <w:pStyle w:val="Naslov1"/>
        <w:numPr>
          <w:ilvl w:val="0"/>
          <w:numId w:val="32"/>
        </w:numPr>
      </w:pPr>
      <w:bookmarkStart w:name="_Toc508100654" w:id="26"/>
      <w:r w:rsidRPr="009E0421">
        <w:lastRenderedPageBreak/>
        <w:t>Sudski postupci</w:t>
      </w:r>
      <w:bookmarkEnd w:id="26"/>
    </w:p>
    <w:p w:rsidRDefault="009E0421" w:rsidR="009E0421">
      <w:pPr>
        <w:spacing w:lineRule="auto" w:line="276"/>
        <w:jc w:val="both"/>
      </w:pPr>
    </w:p>
    <w:p w:rsidRDefault="009E0421" w:rsidP="009E0421" w:rsidR="009E0421" w:rsidRPr="005F1CBC">
      <w:pPr>
        <w:spacing w:lineRule="auto" w:line="276"/>
        <w:jc w:val="both"/>
        <w:rPr>
          <w:sz w:val="24"/>
          <w:szCs w:val="24"/>
        </w:rPr>
      </w:pPr>
      <w:r w:rsidRPr="005F1CBC">
        <w:rPr>
          <w:sz w:val="24"/>
          <w:szCs w:val="24"/>
        </w:rPr>
        <w:t xml:space="preserve">U aktualnom izvještajnom razdoblju bilo je više događaja u raznim parničnim i ovršnim postupcima protiv Agrokora d.d. i određenih njegovih povezanih društava. U ovom razdoblju nije bilo novosti u postupcima u Hrvatskoj, Sloveniji i Crnoj Gori. </w:t>
      </w:r>
    </w:p>
    <w:p w:rsidRDefault="009E0421" w:rsidP="009E0421" w:rsidR="009E0421" w:rsidRPr="005F1CBC">
      <w:pPr>
        <w:spacing w:lineRule="auto" w:line="276"/>
        <w:jc w:val="both"/>
        <w:rPr>
          <w:sz w:val="24"/>
          <w:szCs w:val="24"/>
        </w:rPr>
      </w:pPr>
    </w:p>
    <w:p w:rsidRDefault="009E0421" w:rsidP="009E0421" w:rsidR="009E0421" w:rsidRPr="005F1CBC">
      <w:pPr>
        <w:spacing w:lineRule="auto" w:line="276"/>
        <w:jc w:val="both"/>
        <w:rPr>
          <w:sz w:val="24"/>
          <w:szCs w:val="24"/>
        </w:rPr>
      </w:pPr>
      <w:r w:rsidRPr="005F1CBC">
        <w:rPr>
          <w:sz w:val="24"/>
          <w:szCs w:val="24"/>
        </w:rPr>
        <w:t>U Engleskoj i Walesu, održano je ročište 21. veljače radi rasprave o zahtjevu Sberbank of Russia da se stavi izvan snage prekid postupka kojeg je odredio Časni sudac Matthews u odluci o priznanju postupka izvanredne uprave u Engleskoj i Walesu u odnosu na Agrokor d.d. (posl. br. CR-2017-005571). Sudac je na ročištu odgodio odlučivanje o zahtjevu do rješavanja žalbenog postupka o odluci o priznanju postupka izvanredne uprave. Ova odluka se temeljila na obvezi koju su preuzele obje stranke u postupku priznanja, a to je da niti jedna stranka neće poduzimati daljnje korake u arbitražama koje je pokrenula Sberbank of Russia protiv Agrokora d.d. i određenih njegovih povezanih društava do konačnosti odluke u postupku priznanja, a za što je sudac zaključio da uključuje i rješavanje o žalbama. Sberbank je zatražila dopuštenje da se žali na ovakav zaključak Časnog suca Matthewsa te je taj zahtjev odbijen. Sberbank je obavijestila izvanrednu upravu da namjerava zatražiti pravo na žalbu od Žalbenog suda te zatražiti da se o tome raspravlja zajedno s njezinim zahtjevom za dopuštenje žalbe na odluku o priznanju kao i da se postupak po tim zahtjevima ubrza. Izvanredna uprava je tijekom ovog razdoblja podnijela i prigovor na zahtjev za dopuštenje žalbe protiv odluke o priznanju postupka (posl. br. A2/2018/0103).</w:t>
      </w:r>
    </w:p>
    <w:p w:rsidRDefault="009E0421" w:rsidP="009E0421" w:rsidR="009E0421" w:rsidRPr="005F1CBC">
      <w:pPr>
        <w:spacing w:lineRule="auto" w:line="276"/>
        <w:jc w:val="both"/>
        <w:rPr>
          <w:sz w:val="24"/>
          <w:szCs w:val="24"/>
        </w:rPr>
      </w:pPr>
    </w:p>
    <w:p w:rsidRDefault="00DB0AA4" w:rsidP="009E0421" w:rsidR="009E0421" w:rsidRPr="005F1CBC">
      <w:pPr>
        <w:spacing w:lineRule="auto" w:line="276"/>
        <w:jc w:val="both"/>
        <w:rPr>
          <w:sz w:val="24"/>
          <w:szCs w:val="24"/>
        </w:rPr>
      </w:pPr>
      <w:r>
        <w:rPr>
          <w:sz w:val="24"/>
          <w:szCs w:val="24"/>
        </w:rPr>
        <w:t>U Srbiji, i</w:t>
      </w:r>
      <w:r w:rsidR="009E0421" w:rsidRPr="005F1CBC">
        <w:rPr>
          <w:sz w:val="24"/>
          <w:szCs w:val="24"/>
        </w:rPr>
        <w:t xml:space="preserve">zvanredna uprava podnijela je odgovor na žalbu Sberbank d.d. Ljubljana protiv odluke Privrednog suda u Beogradu o nenadležnosti za vođenje parničnog postupka pokrenutog protiv Jamnice d.d. (posl.br. P 5975/2017, prijašnji ovršni postupak Iiv 3869/17). Izvanredna uprava podnijela je također odgovor na žalbu Sberbank d.d. Zagreb protiv odluke suda o nenadležnosti za vođenje parničnog postupka pokrenutog protiv Jamnice d.d. (posl.br. P 5726/2017, prijašnji ovršni postupak Iiv 3732/17). </w:t>
      </w:r>
    </w:p>
    <w:p w:rsidRDefault="009E0421" w:rsidP="009E0421" w:rsidR="009E0421" w:rsidRPr="005F1CBC">
      <w:pPr>
        <w:spacing w:lineRule="auto" w:line="276"/>
        <w:jc w:val="both"/>
        <w:rPr>
          <w:sz w:val="24"/>
          <w:szCs w:val="24"/>
        </w:rPr>
      </w:pPr>
    </w:p>
    <w:p w:rsidRDefault="009E0421" w:rsidP="009E0421" w:rsidR="009E0421" w:rsidRPr="005F1CBC">
      <w:pPr>
        <w:spacing w:lineRule="auto" w:line="276"/>
        <w:jc w:val="both"/>
        <w:rPr>
          <w:sz w:val="24"/>
          <w:szCs w:val="24"/>
        </w:rPr>
      </w:pPr>
      <w:r w:rsidRPr="005F1CBC">
        <w:rPr>
          <w:sz w:val="24"/>
          <w:szCs w:val="24"/>
        </w:rPr>
        <w:t xml:space="preserve">U parničnom postupku kojeg je pokrenula Banca Intesa u Zrenjaninu (prijašnji posl.br. IIv 289/2017, sada P 6465/17), </w:t>
      </w:r>
      <w:r w:rsidR="00DB0AA4">
        <w:rPr>
          <w:sz w:val="24"/>
          <w:szCs w:val="24"/>
        </w:rPr>
        <w:t>i</w:t>
      </w:r>
      <w:r w:rsidRPr="005F1CBC">
        <w:rPr>
          <w:sz w:val="24"/>
          <w:szCs w:val="24"/>
        </w:rPr>
        <w:t>zvanredna uprava je u prethodnom razdoblju uložila žalbu na odluku suda kojom je usvojen prijedlog Bance Intese za izdavanjem privremene mjere na dionicama u Dijamantu a.d.. Banca Intesa je podnijela odgovor na ovu žalbu u ovom razdoblju. Konačno, žalbeni sud u Beogradu je potvrdio privremenu mjeru izdanu u korist Bance Intese na udjelima u Idea d.o.o. koje drži Konzum d.d., a koja privremena mjera je izdana u sklopu parničnog postupka protiv više društava Agrokor koncerna, uključujući Konzum d.d. (posl.br. P 3283/2017).</w:t>
      </w:r>
    </w:p>
    <w:p w:rsidRDefault="009E0421" w:rsidP="009E0421" w:rsidR="009E0421" w:rsidRPr="005F1CBC">
      <w:pPr>
        <w:spacing w:lineRule="auto" w:line="276"/>
        <w:jc w:val="both"/>
        <w:rPr>
          <w:sz w:val="24"/>
          <w:szCs w:val="24"/>
        </w:rPr>
      </w:pPr>
    </w:p>
    <w:p w:rsidRDefault="009E0421" w:rsidP="009E0421" w:rsidR="009E0421" w:rsidRPr="005F1CBC">
      <w:pPr>
        <w:spacing w:lineRule="auto" w:line="276"/>
        <w:jc w:val="both"/>
        <w:rPr>
          <w:sz w:val="24"/>
          <w:szCs w:val="24"/>
        </w:rPr>
      </w:pPr>
      <w:r w:rsidRPr="005F1CBC">
        <w:rPr>
          <w:sz w:val="24"/>
          <w:szCs w:val="24"/>
        </w:rPr>
        <w:t>U Bosni, Općinski sud u Kiseljaku je usvojio prigovore Jamnice d.d. u ovršnim postupcima koje su pokrenule Sberbank d.d. Zagreb (posl.br. 49 0 Ip 040938 17 lp) i Sberbank banka d.d. Ljubljana (posl.br. 49 lp 040942 17 lp) te je uputio postupak u parnicu. Sud nije naredio brisanje založnog prava koje je upisano t</w:t>
      </w:r>
      <w:r w:rsidR="00DB0AA4">
        <w:rPr>
          <w:sz w:val="24"/>
          <w:szCs w:val="24"/>
        </w:rPr>
        <w:t>emeljem rješenja o ovrsi te je i</w:t>
      </w:r>
      <w:r w:rsidRPr="005F1CBC">
        <w:rPr>
          <w:sz w:val="24"/>
          <w:szCs w:val="24"/>
        </w:rPr>
        <w:t>zvanredna uprava uložila žalbu na taj dio odluke.</w:t>
      </w:r>
    </w:p>
    <w:p w:rsidRDefault="009E0421" w:rsidR="009E0421" w:rsidRPr="005F1CBC">
      <w:pPr>
        <w:spacing w:lineRule="auto" w:line="276"/>
        <w:jc w:val="both"/>
        <w:rPr>
          <w:sz w:val="24"/>
          <w:szCs w:val="24"/>
        </w:rPr>
        <w:sectPr w:rsidR="009E0421" w:rsidRPr="005F1CBC">
          <w:pgSz w:h="16840" w:w="11910"/>
          <w:pgMar w:gutter="0" w:footer="1379" w:header="709" w:left="1200" w:bottom="1560" w:right="760" w:top="1680"/>
          <w:cols w:space="720"/>
        </w:sectPr>
      </w:pPr>
    </w:p>
    <w:p w:rsidRDefault="0065237C" w:rsidP="00D708DD" w:rsidR="008A6252">
      <w:pPr>
        <w:pStyle w:val="Naslov1"/>
        <w:numPr>
          <w:ilvl w:val="0"/>
          <w:numId w:val="32"/>
        </w:numPr>
        <w:tabs>
          <w:tab w:pos="579" w:val="left"/>
        </w:tabs>
      </w:pPr>
      <w:bookmarkStart w:name="_Toc508100655" w:id="27"/>
      <w:r>
        <w:rPr>
          <w:spacing w:val="3"/>
        </w:rPr>
        <w:lastRenderedPageBreak/>
        <w:t>Privremeno vjerovničko</w:t>
      </w:r>
      <w:r>
        <w:rPr>
          <w:spacing w:val="17"/>
        </w:rPr>
        <w:t xml:space="preserve"> </w:t>
      </w:r>
      <w:r>
        <w:rPr>
          <w:spacing w:val="3"/>
        </w:rPr>
        <w:t>vijeće</w:t>
      </w:r>
      <w:bookmarkEnd w:id="27"/>
    </w:p>
    <w:p w:rsidRDefault="008A6252" w:rsidR="008A6252">
      <w:pPr>
        <w:pStyle w:val="Tijeloteksta"/>
        <w:rPr>
          <w:b/>
          <w:sz w:val="30"/>
        </w:rPr>
      </w:pPr>
    </w:p>
    <w:p w:rsidRDefault="00A94E09" w:rsidR="00A94E09">
      <w:pPr>
        <w:spacing w:lineRule="auto" w:line="276"/>
        <w:jc w:val="both"/>
      </w:pPr>
    </w:p>
    <w:p w:rsidRDefault="00A94E09" w:rsidP="00A94E09" w:rsidR="00A94E09" w:rsidRPr="00D708DD">
      <w:pPr>
        <w:spacing w:lineRule="auto" w:line="276"/>
        <w:ind w:left="218"/>
        <w:jc w:val="both"/>
        <w:rPr>
          <w:sz w:val="24"/>
          <w:szCs w:val="24"/>
        </w:rPr>
      </w:pPr>
      <w:r w:rsidRPr="00D708DD">
        <w:rPr>
          <w:sz w:val="24"/>
          <w:szCs w:val="24"/>
        </w:rPr>
        <w:t>Privremeno vjerovničko vijeće sastalo se jednom u razdoblju od 11.veljače do 10. ožujka 2018.</w:t>
      </w:r>
      <w:r w:rsidR="00237D0D" w:rsidRPr="00D708DD">
        <w:rPr>
          <w:sz w:val="24"/>
          <w:szCs w:val="24"/>
        </w:rPr>
        <w:t xml:space="preserve"> </w:t>
      </w:r>
      <w:r w:rsidRPr="00D708DD">
        <w:rPr>
          <w:sz w:val="24"/>
          <w:szCs w:val="24"/>
        </w:rPr>
        <w:t>godine.</w:t>
      </w:r>
    </w:p>
    <w:p w:rsidRDefault="00A94E09" w:rsidP="00A94E09" w:rsidR="00A94E09" w:rsidRPr="00D708DD">
      <w:pPr>
        <w:spacing w:lineRule="auto" w:line="276"/>
        <w:ind w:left="218"/>
        <w:jc w:val="both"/>
        <w:rPr>
          <w:sz w:val="24"/>
          <w:szCs w:val="24"/>
        </w:rPr>
      </w:pPr>
    </w:p>
    <w:p w:rsidRDefault="00A94E09" w:rsidP="00A94E09" w:rsidR="00A94E09" w:rsidRPr="00D708DD">
      <w:pPr>
        <w:spacing w:lineRule="auto" w:line="276"/>
        <w:ind w:left="218"/>
        <w:jc w:val="both"/>
        <w:rPr>
          <w:sz w:val="24"/>
          <w:szCs w:val="24"/>
        </w:rPr>
      </w:pPr>
      <w:r w:rsidRPr="00D708DD">
        <w:rPr>
          <w:sz w:val="24"/>
          <w:szCs w:val="24"/>
        </w:rPr>
        <w:t xml:space="preserve">Privremeno vjerovničko vijeće svoju je petnaestu sjednicu održalo 21. veljače 2018. </w:t>
      </w:r>
      <w:r w:rsidR="00237D0D" w:rsidRPr="00D708DD">
        <w:rPr>
          <w:sz w:val="24"/>
          <w:szCs w:val="24"/>
        </w:rPr>
        <w:t>g</w:t>
      </w:r>
      <w:r w:rsidRPr="00D708DD">
        <w:rPr>
          <w:sz w:val="24"/>
          <w:szCs w:val="24"/>
        </w:rPr>
        <w:t>odine na kojoj je donijelo Pravilnik o korištenju povjerljivih informacija.</w:t>
      </w:r>
    </w:p>
    <w:p w:rsidRDefault="00A94E09" w:rsidP="00A94E09" w:rsidR="00A94E09" w:rsidRPr="00D708DD">
      <w:pPr>
        <w:spacing w:lineRule="auto" w:line="276"/>
        <w:ind w:left="218"/>
        <w:jc w:val="both"/>
        <w:rPr>
          <w:sz w:val="24"/>
          <w:szCs w:val="24"/>
        </w:rPr>
      </w:pPr>
    </w:p>
    <w:p w:rsidRDefault="00A94E09" w:rsidP="00A94E09" w:rsidR="00A94E09" w:rsidRPr="00D708DD">
      <w:pPr>
        <w:spacing w:lineRule="auto" w:line="276"/>
        <w:ind w:left="218"/>
        <w:jc w:val="both"/>
        <w:rPr>
          <w:sz w:val="24"/>
          <w:szCs w:val="24"/>
        </w:rPr>
      </w:pPr>
      <w:r w:rsidRPr="00D708DD">
        <w:rPr>
          <w:sz w:val="24"/>
          <w:szCs w:val="24"/>
        </w:rPr>
        <w:t xml:space="preserve">Na istoj je sjednici Privremeno vjerovničko vijeće obaviješteno o ostavci </w:t>
      </w:r>
      <w:r w:rsidR="00C61871" w:rsidRPr="00D708DD">
        <w:rPr>
          <w:sz w:val="24"/>
          <w:szCs w:val="24"/>
        </w:rPr>
        <w:t xml:space="preserve">prethodnog </w:t>
      </w:r>
      <w:r w:rsidRPr="00D708DD">
        <w:rPr>
          <w:sz w:val="24"/>
          <w:szCs w:val="24"/>
        </w:rPr>
        <w:t>izvanrednog povjerenika, Ante Ramljaka.</w:t>
      </w:r>
    </w:p>
    <w:p w:rsidRDefault="00A94E09" w:rsidR="00A94E09">
      <w:pPr>
        <w:spacing w:lineRule="auto" w:line="276"/>
        <w:jc w:val="both"/>
      </w:pPr>
    </w:p>
    <w:p w:rsidRDefault="008A6252" w:rsidR="008A6252">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CC7DA9" w:rsidR="00CC7DA9">
      <w:pPr>
        <w:pStyle w:val="Tijeloteksta"/>
        <w:spacing w:before="3"/>
        <w:rPr>
          <w:sz w:val="12"/>
        </w:rPr>
      </w:pPr>
    </w:p>
    <w:p w:rsidRDefault="0065237C" w:rsidP="00D708DD" w:rsidR="008A6252">
      <w:pPr>
        <w:pStyle w:val="Naslov1"/>
        <w:numPr>
          <w:ilvl w:val="0"/>
          <w:numId w:val="32"/>
        </w:numPr>
        <w:tabs>
          <w:tab w:pos="926" w:val="left"/>
          <w:tab w:pos="927" w:val="left"/>
        </w:tabs>
        <w:spacing w:before="92"/>
        <w:ind w:hanging="708" w:left="926"/>
      </w:pPr>
      <w:bookmarkStart w:name="_Toc508100656" w:id="28"/>
      <w:r>
        <w:rPr>
          <w:spacing w:val="3"/>
        </w:rPr>
        <w:lastRenderedPageBreak/>
        <w:t>Prijave</w:t>
      </w:r>
      <w:r>
        <w:rPr>
          <w:spacing w:val="10"/>
        </w:rPr>
        <w:t xml:space="preserve"> </w:t>
      </w:r>
      <w:r>
        <w:rPr>
          <w:spacing w:val="3"/>
        </w:rPr>
        <w:t>tražbina</w:t>
      </w:r>
      <w:bookmarkEnd w:id="28"/>
    </w:p>
    <w:p w:rsidRDefault="008A6252" w:rsidR="008A6252">
      <w:pPr>
        <w:pStyle w:val="Tijeloteksta"/>
        <w:spacing w:before="10"/>
        <w:rPr>
          <w:b/>
          <w:sz w:val="42"/>
        </w:rPr>
      </w:pPr>
    </w:p>
    <w:p w:rsidRDefault="0001488A" w:rsidP="0001488A" w:rsidR="0001488A">
      <w:pPr>
        <w:pStyle w:val="Tijeloteksta"/>
        <w:spacing w:lineRule="auto" w:line="276"/>
        <w:ind w:right="230" w:left="218"/>
        <w:jc w:val="both"/>
      </w:pPr>
      <w:r>
        <w:t>Tijekom ovog izvještajnog razdoblja u području tražbina, u dva su navrata -  12. veljače i 22. veljače 2018. godine  - objavljene izmjene i dopune Tablice prijavljenih tražbina vjerovnika drugog višeg isplatnog reda u kojima je izvanredna uprava dodatno priznala ukupno 7.925.905,34 kn tražbina. Ta su priznanja izvršena temeljem prijedloga za ispravke za koje je utvrđeno da su utemeljeni.</w:t>
      </w:r>
    </w:p>
    <w:p w:rsidRDefault="0001488A" w:rsidP="0001488A" w:rsidR="0001488A">
      <w:pPr>
        <w:pStyle w:val="Tijeloteksta"/>
        <w:spacing w:lineRule="auto" w:line="276"/>
        <w:ind w:right="230" w:left="218"/>
        <w:jc w:val="both"/>
      </w:pPr>
    </w:p>
    <w:p w:rsidRDefault="0001488A" w:rsidP="0001488A" w:rsidR="0001488A">
      <w:pPr>
        <w:pStyle w:val="Tijeloteksta"/>
        <w:spacing w:lineRule="auto" w:line="276"/>
        <w:ind w:right="230" w:left="218"/>
        <w:jc w:val="both"/>
      </w:pPr>
      <w:r>
        <w:t>Dana 31. siječnja i 22. veljače 2018. godine objavljeni su ispravci kategorizacije vjerovnika u skupine, sukladno Rješenju od 26. siječnja 2018. godine.</w:t>
      </w:r>
    </w:p>
    <w:p w:rsidRDefault="0001488A" w:rsidP="0001488A" w:rsidR="0001488A">
      <w:pPr>
        <w:pStyle w:val="Tijeloteksta"/>
        <w:spacing w:lineRule="auto" w:line="276"/>
        <w:ind w:right="230" w:left="218"/>
        <w:jc w:val="both"/>
      </w:pPr>
    </w:p>
    <w:p w:rsidRDefault="0001488A" w:rsidP="004F7601" w:rsidR="0001488A">
      <w:pPr>
        <w:pStyle w:val="Tijeloteksta"/>
        <w:spacing w:lineRule="auto" w:line="276"/>
        <w:ind w:right="232" w:left="215"/>
        <w:jc w:val="both"/>
      </w:pPr>
      <w:r>
        <w:t>Nadalje, na Rješenje o utvrđenim i osporenim tražbinama od 15. siječnja 2018. godine zaprimljeno je točno sto žalbi i prijedloga za ispravcima, o kojima će odlučiti Visoki trgovački sud Republike Hrvatske.</w:t>
      </w:r>
    </w:p>
    <w:p w:rsidRDefault="0001488A" w:rsidR="0001488A">
      <w:pPr>
        <w:pStyle w:val="Tijeloteksta"/>
        <w:spacing w:lineRule="auto" w:line="276"/>
        <w:ind w:right="230" w:left="218"/>
        <w:jc w:val="both"/>
      </w:pPr>
    </w:p>
    <w:p w:rsidRDefault="0001488A" w:rsidR="0001488A">
      <w:pPr>
        <w:pStyle w:val="Tijeloteksta"/>
        <w:spacing w:lineRule="auto" w:line="276"/>
        <w:ind w:right="230" w:left="218"/>
        <w:jc w:val="both"/>
      </w:pPr>
    </w:p>
    <w:p w:rsidRDefault="008A6252" w:rsidR="008A6252">
      <w:pPr>
        <w:spacing w:lineRule="auto" w:line="276"/>
        <w:jc w:val="both"/>
        <w:sectPr w:rsidR="008A6252">
          <w:pgSz w:h="16840" w:w="11910"/>
          <w:pgMar w:gutter="0" w:footer="1379" w:header="709" w:left="1200" w:bottom="1560" w:right="760" w:top="1680"/>
          <w:cols w:space="720"/>
        </w:sectPr>
      </w:pPr>
    </w:p>
    <w:p w:rsidRDefault="0065237C" w:rsidP="00D708DD" w:rsidR="008A6252">
      <w:pPr>
        <w:pStyle w:val="Naslov1"/>
        <w:numPr>
          <w:ilvl w:val="0"/>
          <w:numId w:val="32"/>
        </w:numPr>
        <w:spacing w:before="92"/>
        <w:jc w:val="both"/>
      </w:pPr>
      <w:bookmarkStart w:name="_Toc508100657" w:id="29"/>
      <w:r>
        <w:lastRenderedPageBreak/>
        <w:t>Odnosi s dionicima i komunikacije</w:t>
      </w:r>
      <w:bookmarkEnd w:id="29"/>
    </w:p>
    <w:p w:rsidRDefault="00D708DD" w:rsidP="00D708DD" w:rsidR="00D708DD">
      <w:pPr>
        <w:rPr>
          <w:b/>
          <w:sz w:val="24"/>
          <w:szCs w:val="24"/>
        </w:rPr>
      </w:pPr>
    </w:p>
    <w:p w:rsidRDefault="00D708DD" w:rsidP="00F908C8" w:rsidR="00D708DD" w:rsidRPr="00D708DD">
      <w:pPr>
        <w:spacing w:lineRule="auto" w:line="276"/>
        <w:jc w:val="both"/>
        <w:rPr>
          <w:sz w:val="24"/>
          <w:szCs w:val="24"/>
        </w:rPr>
      </w:pPr>
      <w:r w:rsidRPr="00D708DD">
        <w:rPr>
          <w:sz w:val="24"/>
          <w:szCs w:val="24"/>
        </w:rPr>
        <w:t>Nastavljena je redovita i izravna komunikacija sa svim ključnim dionicima putem različitih kanala u Hrvatskoj i u regiji, što i dalje predstavlja jedan od ključnih prioriteta u radu izvanredne uprave.</w:t>
      </w:r>
    </w:p>
    <w:p w:rsidRDefault="00D708DD" w:rsidP="00F908C8" w:rsidR="00D708DD" w:rsidRPr="00D708DD">
      <w:pPr>
        <w:spacing w:lineRule="auto" w:line="276"/>
        <w:jc w:val="both"/>
        <w:rPr>
          <w:sz w:val="24"/>
          <w:szCs w:val="24"/>
        </w:rPr>
      </w:pPr>
    </w:p>
    <w:p w:rsidRDefault="00D708DD" w:rsidP="00F908C8" w:rsidR="00D708DD" w:rsidRPr="00D708DD">
      <w:pPr>
        <w:spacing w:lineRule="auto" w:line="276"/>
        <w:jc w:val="both"/>
        <w:rPr>
          <w:sz w:val="24"/>
          <w:szCs w:val="24"/>
        </w:rPr>
      </w:pPr>
      <w:r w:rsidRPr="00D708DD">
        <w:rPr>
          <w:sz w:val="24"/>
          <w:szCs w:val="24"/>
        </w:rPr>
        <w:t>Komunikacija s medijima je i u ovom izvještajnom razdoblju bila iznimno intenzivna te je provedeno više od 70 različitih medijskih aktivnosti, prvenstveno u Hrvatskoj kao i u zemljama u kojima posluju Agrokorove kompanije. Među tim aktivnostima su objave za medije, intervjui, izjave za medije, i značajan broj odgovora na različite medijske upite. Pritom je ključna komunikacijska tema bila vezana uz promjenu izvanrednog povjerenika - neopozivu ostavku Ante Ramljaka i odabir novog izvanrednog povjerenika Fabrisa Peruška i njegove zamjenice Irene Weber.</w:t>
      </w:r>
    </w:p>
    <w:p w:rsidRDefault="00D708DD" w:rsidP="00F908C8" w:rsidR="00D708DD" w:rsidRPr="00D708DD">
      <w:pPr>
        <w:spacing w:lineRule="auto" w:line="276"/>
        <w:jc w:val="both"/>
        <w:rPr>
          <w:sz w:val="24"/>
          <w:szCs w:val="24"/>
        </w:rPr>
      </w:pPr>
    </w:p>
    <w:p w:rsidRDefault="00D708DD" w:rsidP="00F908C8" w:rsidR="00D708DD" w:rsidRPr="00D708DD">
      <w:pPr>
        <w:spacing w:lineRule="auto" w:line="276"/>
        <w:jc w:val="both"/>
        <w:rPr>
          <w:sz w:val="24"/>
          <w:szCs w:val="24"/>
        </w:rPr>
      </w:pPr>
      <w:r w:rsidRPr="00D708DD">
        <w:rPr>
          <w:sz w:val="24"/>
          <w:szCs w:val="24"/>
        </w:rPr>
        <w:t>Privremeno vjerovničko vijeće se sastalo jednom unutar ovog razdoblja.</w:t>
      </w:r>
    </w:p>
    <w:p w:rsidRDefault="00D708DD" w:rsidP="00F908C8" w:rsidR="00D708DD" w:rsidRPr="00D708DD">
      <w:pPr>
        <w:spacing w:lineRule="auto" w:line="276"/>
        <w:jc w:val="both"/>
        <w:rPr>
          <w:sz w:val="24"/>
          <w:szCs w:val="24"/>
        </w:rPr>
      </w:pPr>
    </w:p>
    <w:p w:rsidRDefault="00D708DD" w:rsidP="00F908C8" w:rsidR="00D708DD" w:rsidRPr="00D708DD">
      <w:pPr>
        <w:spacing w:lineRule="auto" w:line="276"/>
        <w:jc w:val="both"/>
        <w:rPr>
          <w:sz w:val="24"/>
          <w:szCs w:val="24"/>
        </w:rPr>
      </w:pPr>
      <w:r w:rsidRPr="00D708DD">
        <w:rPr>
          <w:sz w:val="24"/>
          <w:szCs w:val="24"/>
        </w:rPr>
        <w:t>U internim komunikacijama fokus je bio na komunikaciji vezanoj uz promjenu izvanrednog povjerenika te osiguranju daljnje redovne realizacije procesa izvanredne uprave sa fokusom na pripremu i sklapanje nagodbe.</w:t>
      </w:r>
    </w:p>
    <w:p w:rsidRDefault="00D708DD" w:rsidP="00D708DD" w:rsidR="00D708DD" w:rsidRPr="004F7601">
      <w:pPr>
        <w:rPr>
          <w:b/>
          <w:sz w:val="24"/>
          <w:szCs w:val="24"/>
        </w:rPr>
      </w:pPr>
      <w:r w:rsidRPr="004F7601">
        <w:rPr>
          <w:b/>
          <w:sz w:val="24"/>
          <w:szCs w:val="24"/>
        </w:rPr>
        <w:tab/>
      </w:r>
      <w:r w:rsidRPr="004F7601">
        <w:rPr>
          <w:b/>
          <w:sz w:val="24"/>
          <w:szCs w:val="24"/>
        </w:rPr>
        <w:tab/>
      </w:r>
      <w:r w:rsidRPr="004F7601">
        <w:rPr>
          <w:b/>
          <w:sz w:val="24"/>
          <w:szCs w:val="24"/>
        </w:rPr>
        <w:tab/>
      </w:r>
      <w:r w:rsidRPr="004F7601">
        <w:rPr>
          <w:b/>
          <w:sz w:val="24"/>
          <w:szCs w:val="24"/>
        </w:rPr>
        <w:tab/>
      </w:r>
      <w:r w:rsidRPr="004F7601">
        <w:rPr>
          <w:b/>
          <w:sz w:val="24"/>
          <w:szCs w:val="24"/>
        </w:rPr>
        <w:tab/>
      </w:r>
      <w:r w:rsidRPr="004F7601">
        <w:rPr>
          <w:b/>
          <w:sz w:val="24"/>
          <w:szCs w:val="24"/>
        </w:rPr>
        <w:tab/>
      </w:r>
      <w:r w:rsidRPr="004F7601">
        <w:rPr>
          <w:b/>
          <w:sz w:val="24"/>
          <w:szCs w:val="24"/>
        </w:rPr>
        <w:tab/>
      </w:r>
      <w:r w:rsidRPr="004F7601">
        <w:rPr>
          <w:b/>
          <w:sz w:val="24"/>
          <w:szCs w:val="24"/>
        </w:rPr>
        <w:tab/>
      </w:r>
      <w:r w:rsidRPr="004F7601">
        <w:rPr>
          <w:b/>
          <w:sz w:val="24"/>
          <w:szCs w:val="24"/>
        </w:rPr>
        <w:tab/>
      </w:r>
    </w:p>
    <w:p w:rsidRDefault="00D708DD" w:rsidP="00D708DD" w:rsidR="00D708DD">
      <w:pPr>
        <w:jc w:val="right"/>
        <w:rPr>
          <w:sz w:val="24"/>
          <w:szCs w:val="24"/>
        </w:rPr>
      </w:pPr>
    </w:p>
    <w:p w:rsidRDefault="00D708DD" w:rsidP="00D708DD" w:rsidR="00D708DD">
      <w:pPr>
        <w:jc w:val="right"/>
        <w:rPr>
          <w:sz w:val="24"/>
          <w:szCs w:val="24"/>
        </w:rPr>
      </w:pPr>
    </w:p>
    <w:p w:rsidRDefault="0023514C" w:rsidP="00D708DD" w:rsidR="0023514C">
      <w:pPr>
        <w:jc w:val="right"/>
        <w:rPr>
          <w:sz w:val="24"/>
          <w:szCs w:val="24"/>
        </w:rPr>
      </w:pPr>
    </w:p>
    <w:p w:rsidRDefault="0023514C" w:rsidP="00D708DD" w:rsidR="0023514C">
      <w:pPr>
        <w:jc w:val="right"/>
        <w:rPr>
          <w:sz w:val="24"/>
          <w:szCs w:val="24"/>
        </w:rPr>
      </w:pPr>
    </w:p>
    <w:p w:rsidRDefault="00D708DD" w:rsidP="00D708DD" w:rsidR="00D708DD">
      <w:pPr>
        <w:jc w:val="right"/>
        <w:rPr>
          <w:sz w:val="24"/>
          <w:szCs w:val="24"/>
        </w:rPr>
      </w:pPr>
    </w:p>
    <w:p w:rsidRDefault="00D708DD" w:rsidP="00845EBE" w:rsidR="00D708DD" w:rsidRPr="00D708DD">
      <w:pPr>
        <w:ind w:right="878"/>
        <w:rPr>
          <w:sz w:val="24"/>
          <w:szCs w:val="24"/>
        </w:rPr>
      </w:pPr>
      <w:r w:rsidRPr="00D708DD">
        <w:rPr>
          <w:sz w:val="24"/>
          <w:szCs w:val="24"/>
        </w:rPr>
        <w:t>Izvještaj pripremi</w:t>
      </w:r>
      <w:r w:rsidR="00845EBE">
        <w:rPr>
          <w:sz w:val="24"/>
          <w:szCs w:val="24"/>
        </w:rPr>
        <w:t>li</w:t>
      </w:r>
      <w:r w:rsidRPr="00D708DD">
        <w:rPr>
          <w:sz w:val="24"/>
          <w:szCs w:val="24"/>
        </w:rPr>
        <w:t>:</w:t>
      </w:r>
    </w:p>
    <w:p w:rsidRDefault="00D708DD" w:rsidP="00D708DD" w:rsidR="00D708DD" w:rsidRPr="00D708DD">
      <w:pPr>
        <w:jc w:val="right"/>
        <w:rPr>
          <w:sz w:val="24"/>
          <w:szCs w:val="24"/>
        </w:rPr>
      </w:pPr>
    </w:p>
    <w:p w:rsidRDefault="00D708DD" w:rsidP="00845EBE" w:rsidR="00D708DD" w:rsidRPr="00D708DD">
      <w:pPr>
        <w:ind w:right="878"/>
        <w:rPr>
          <w:sz w:val="24"/>
          <w:szCs w:val="24"/>
        </w:rPr>
      </w:pPr>
      <w:r w:rsidRPr="00D708DD">
        <w:rPr>
          <w:sz w:val="24"/>
          <w:szCs w:val="24"/>
        </w:rPr>
        <w:t>Fabris Peruško</w:t>
      </w:r>
      <w:r w:rsidR="00845EBE">
        <w:rPr>
          <w:sz w:val="24"/>
          <w:szCs w:val="24"/>
        </w:rPr>
        <w:t xml:space="preserve">                                                     </w:t>
      </w:r>
      <w:r w:rsidR="00845EBE" w:rsidRPr="00845EBE">
        <w:rPr>
          <w:sz w:val="24"/>
          <w:szCs w:val="24"/>
        </w:rPr>
        <w:t>Irena Weber</w:t>
      </w:r>
    </w:p>
    <w:p w:rsidRDefault="00845EBE" w:rsidP="00845EBE" w:rsidR="00D708DD" w:rsidRPr="00D708DD">
      <w:pPr>
        <w:ind w:right="878"/>
        <w:rPr>
          <w:sz w:val="24"/>
          <w:szCs w:val="24"/>
        </w:rPr>
      </w:pPr>
      <w:r>
        <w:rPr>
          <w:sz w:val="24"/>
          <w:szCs w:val="24"/>
        </w:rPr>
        <w:t>i</w:t>
      </w:r>
      <w:r w:rsidR="00D708DD" w:rsidRPr="00D708DD">
        <w:rPr>
          <w:sz w:val="24"/>
          <w:szCs w:val="24"/>
        </w:rPr>
        <w:t>zvanredni povjerenik</w:t>
      </w:r>
      <w:r>
        <w:rPr>
          <w:sz w:val="24"/>
          <w:szCs w:val="24"/>
        </w:rPr>
        <w:t xml:space="preserve">                                           </w:t>
      </w:r>
      <w:r w:rsidRPr="00845EBE">
        <w:rPr>
          <w:sz w:val="24"/>
          <w:szCs w:val="24"/>
        </w:rPr>
        <w:t>zamjenica izvanrednog povjerenika</w:t>
      </w:r>
    </w:p>
    <w:p w:rsidRDefault="00D708DD" w:rsidP="00845EBE" w:rsidR="00D708DD">
      <w:pPr>
        <w:ind w:right="878"/>
        <w:rPr>
          <w:sz w:val="24"/>
          <w:szCs w:val="24"/>
        </w:rPr>
      </w:pPr>
      <w:r w:rsidRPr="00D708DD">
        <w:rPr>
          <w:sz w:val="24"/>
          <w:szCs w:val="24"/>
        </w:rPr>
        <w:t>Agrokor d.d.</w:t>
      </w:r>
      <w:r w:rsidR="00845EBE">
        <w:rPr>
          <w:sz w:val="24"/>
          <w:szCs w:val="24"/>
        </w:rPr>
        <w:t xml:space="preserve">                                                         </w:t>
      </w:r>
      <w:r w:rsidR="00845EBE" w:rsidRPr="00845EBE">
        <w:rPr>
          <w:sz w:val="24"/>
          <w:szCs w:val="24"/>
        </w:rPr>
        <w:t>Agrokor d.d.</w:t>
      </w:r>
    </w:p>
    <w:p w:rsidRDefault="00845EBE" w:rsidR="00845EBE">
      <w:pPr>
        <w:ind w:right="878"/>
        <w:jc w:val="right"/>
        <w:rPr>
          <w:sz w:val="24"/>
          <w:szCs w:val="24"/>
        </w:rPr>
      </w:pPr>
    </w:p>
    <w:p w:rsidRDefault="00845EBE" w:rsidR="00845EBE">
      <w:pPr>
        <w:ind w:right="878"/>
        <w:jc w:val="right"/>
        <w:rPr>
          <w:sz w:val="24"/>
          <w:szCs w:val="24"/>
        </w:rPr>
      </w:pPr>
    </w:p>
    <w:p w:rsidRDefault="00D708DD" w:rsidP="00D708DD" w:rsidR="00D708DD" w:rsidRPr="00D708DD">
      <w:pPr>
        <w:jc w:val="right"/>
      </w:pPr>
    </w:p>
    <w:sectPr w:rsidR="00D708DD" w:rsidRPr="00D708DD">
      <w:pgSz w:h="16840" w:w="11910"/>
      <w:pgMar w:gutter="0" w:footer="1379" w:header="709" w:left="1200" w:bottom="1560" w:right="760" w:top="1680"/>
      <w:cols w:space="720"/>
    </w:sectPr>
  </w:body>
</w:document>
</file>

<file path=word/commentsExtended.xml><?xml version="1.0" encoding="utf-8"?>
<w15:commentsEx xmlns:w15="http://schemas.microsoft.com/office/word/2012/wordml" xmlns:mc="http://schemas.openxmlformats.org/markup-compatibility/2006" xmlns:cx="http://schemas.microsoft.com/office/drawing/2014/chartex" xmlns:cx1="http://schemas.microsoft.com/office/drawing/2015/9/8/chartex"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15:commentEx w15:done="0" w15:paraId="73A4C058"/>
</w15:commentsEx>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525" w:rsidR="003A7525">
      <w:r>
        <w:separator/>
      </w:r>
    </w:p>
  </w:endnote>
  <w:endnote w:id="0" w:type="continuationSeparator">
    <w:p w:rsidRDefault="003A7525" w:rsidR="003A75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301" w:rsidR="006F516A">
    <w:pPr>
      <w:pStyle w:val="Tijeloteksta"/>
      <w:spacing w:lineRule="auto" w:line="14"/>
      <w:rPr>
        <w:sz w:val="14"/>
      </w:rPr>
    </w:pPr>
    <w:r>
      <w:rPr>
        <w:noProof/>
        <w:lang w:bidi="ar-SA"/>
      </w:rPr>
      <w:pict>
        <v:shapetype id="_x0000_t202" coordsize="21600,21600" path="m,l,21600r21600,l21600,xe" o:spt="202.0">
          <v:stroke joinstyle="miter"/>
          <v:path o:connecttype="rect" gradientshapeok="t"/>
        </v:shapetype>
        <v:shape filled="f" stroked="f" id="_x0000_s6146" style="position:absolute;margin-left:533.9pt;margin-top:761.95pt;width:14.1pt;height:12.1pt;z-index:-70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type="#_x0000_t202">
          <v:textbox inset="0,0,0,0">
            <w:txbxContent>
              <w:p w:rsidRDefault="006F516A" w:rsidR="006F516A">
                <w:pPr>
                  <w:spacing w:before="14"/>
                  <w:ind w:left="40"/>
                  <w:rPr>
                    <w:sz w:val="18"/>
                  </w:rPr>
                </w:pPr>
                <w:r>
                  <w:fldChar w:fldCharType="begin"/>
                </w:r>
                <w:r>
                  <w:rPr>
                    <w:sz w:val="18"/>
                  </w:rPr>
                  <w:instrText xml:space="preserve"> PAGE </w:instrText>
                </w:r>
                <w:r>
                  <w:fldChar w:fldCharType="separate"/>
                </w:r>
                <w:r w:rsidR="00404301">
                  <w:rPr>
                    <w:noProof/>
                    <w:sz w:val="18"/>
                  </w:rPr>
                  <w:t>33</w:t>
                </w:r>
                <w:r>
                  <w:fldChar w:fldCharType="end"/>
                </w:r>
              </w:p>
            </w:txbxContent>
          </v:textbox>
          <w10:wrap anchory="page" anchorx="page"/>
        </v:shape>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301" w:rsidR="006F516A">
    <w:pPr>
      <w:pStyle w:val="Tijeloteksta"/>
      <w:spacing w:lineRule="auto" w:line="14"/>
      <w:rPr>
        <w:sz w:val="20"/>
      </w:rPr>
    </w:pPr>
    <w:r>
      <w:rPr>
        <w:noProof/>
        <w:lang w:bidi="ar-SA"/>
      </w:rPr>
      <w:pict>
        <v:shapetype id="_x0000_t202" coordsize="21600,21600" path="m,l,21600r21600,l21600,xe" o:spt="202.0">
          <v:stroke joinstyle="miter"/>
          <v:path o:connecttype="rect" gradientshapeok="t"/>
        </v:shapetype>
        <v:shape filled="f" stroked="f" o:spid="_x0000_s6145" id="Text Box 1" style="position:absolute;margin-left:533.9pt;margin-top:761.95pt;width:14.1pt;height:12.1pt;z-index:-70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type="#_x0000_t202">
          <v:textbox inset="0,0,0,0">
            <w:txbxContent>
              <w:p w:rsidRDefault="006F516A" w:rsidR="006F516A">
                <w:pPr>
                  <w:spacing w:before="14"/>
                  <w:ind w:left="40"/>
                  <w:rPr>
                    <w:sz w:val="18"/>
                  </w:rPr>
                </w:pPr>
                <w:r>
                  <w:fldChar w:fldCharType="begin"/>
                </w:r>
                <w:r>
                  <w:rPr>
                    <w:sz w:val="18"/>
                  </w:rPr>
                  <w:instrText xml:space="preserve"> PAGE </w:instrText>
                </w:r>
                <w:r>
                  <w:fldChar w:fldCharType="separate"/>
                </w:r>
                <w:r w:rsidR="00404301">
                  <w:rPr>
                    <w:noProof/>
                    <w:sz w:val="18"/>
                  </w:rPr>
                  <w:t>39</w:t>
                </w:r>
                <w:r>
                  <w:fldChar w:fldCharType="end"/>
                </w:r>
              </w:p>
            </w:txbxContent>
          </v:textbox>
          <w10:wrap anchory="page" anchorx="page"/>
        </v:shape>
      </w:pic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525" w:rsidR="003A7525">
      <w:r>
        <w:separator/>
      </w:r>
    </w:p>
  </w:footnote>
  <w:footnote w:id="0" w:type="continuationSeparator">
    <w:p w:rsidRDefault="003A7525" w:rsidR="003A75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16A" w:rsidR="006F516A">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1"/>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16A" w:rsidR="006F516A">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10"/>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1">
    <w:nsid w:val="065C1579"/>
    <w:multiLevelType w:val="multilevel"/>
    <w:tmpl w:val="D3EC9A4E"/>
    <w:lvl w:ilvl="0">
      <w:start w:val="2"/>
      <w:numFmt w:val="decimal"/>
      <w:lvlText w:val="%1"/>
      <w:lvlJc w:val="left"/>
      <w:pPr>
        <w:ind w:hanging="706" w:left="964"/>
      </w:pPr>
      <w:rPr>
        <w:rFonts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2">
    <w:nsid w:val="0CD326E1"/>
    <w:multiLevelType w:val="hybridMultilevel"/>
    <w:tmpl w:val="6BB2287C"/>
    <w:lvl w:tplc="768A1330" w:ilvl="0">
      <w:start w:val="1"/>
      <w:numFmt w:val="decimal"/>
      <w:lvlText w:val="%1."/>
      <w:lvlJc w:val="left"/>
      <w:pPr>
        <w:ind w:hanging="708" w:left="218"/>
      </w:pPr>
      <w:rPr>
        <w:rFonts w:cs="Arial" w:eastAsia="Arial" w:hAnsi="Arial" w:ascii="Arial" w:hint="default"/>
        <w:spacing w:val="-27"/>
        <w:w w:val="99"/>
        <w:sz w:val="24"/>
        <w:szCs w:val="24"/>
        <w:lang w:bidi="hr-HR" w:eastAsia="hr-HR" w:val="hr-HR"/>
      </w:rPr>
    </w:lvl>
    <w:lvl w:tplc="8A9AAF08" w:ilvl="1">
      <w:numFmt w:val="bullet"/>
      <w:lvlText w:val="•"/>
      <w:lvlJc w:val="left"/>
      <w:pPr>
        <w:ind w:hanging="708" w:left="1192"/>
      </w:pPr>
      <w:rPr>
        <w:rFonts w:hint="default"/>
        <w:lang w:bidi="hr-HR" w:eastAsia="hr-HR" w:val="hr-HR"/>
      </w:rPr>
    </w:lvl>
    <w:lvl w:tplc="54886D06" w:ilvl="2">
      <w:numFmt w:val="bullet"/>
      <w:lvlText w:val="•"/>
      <w:lvlJc w:val="left"/>
      <w:pPr>
        <w:ind w:hanging="708" w:left="2165"/>
      </w:pPr>
      <w:rPr>
        <w:rFonts w:hint="default"/>
        <w:lang w:bidi="hr-HR" w:eastAsia="hr-HR" w:val="hr-HR"/>
      </w:rPr>
    </w:lvl>
    <w:lvl w:tplc="F0D233CC" w:ilvl="3">
      <w:numFmt w:val="bullet"/>
      <w:lvlText w:val="•"/>
      <w:lvlJc w:val="left"/>
      <w:pPr>
        <w:ind w:hanging="708" w:left="3137"/>
      </w:pPr>
      <w:rPr>
        <w:rFonts w:hint="default"/>
        <w:lang w:bidi="hr-HR" w:eastAsia="hr-HR" w:val="hr-HR"/>
      </w:rPr>
    </w:lvl>
    <w:lvl w:tplc="92D0C2E0" w:ilvl="4">
      <w:numFmt w:val="bullet"/>
      <w:lvlText w:val="•"/>
      <w:lvlJc w:val="left"/>
      <w:pPr>
        <w:ind w:hanging="708" w:left="4110"/>
      </w:pPr>
      <w:rPr>
        <w:rFonts w:hint="default"/>
        <w:lang w:bidi="hr-HR" w:eastAsia="hr-HR" w:val="hr-HR"/>
      </w:rPr>
    </w:lvl>
    <w:lvl w:tplc="96E4545A" w:ilvl="5">
      <w:numFmt w:val="bullet"/>
      <w:lvlText w:val="•"/>
      <w:lvlJc w:val="left"/>
      <w:pPr>
        <w:ind w:hanging="708" w:left="5083"/>
      </w:pPr>
      <w:rPr>
        <w:rFonts w:hint="default"/>
        <w:lang w:bidi="hr-HR" w:eastAsia="hr-HR" w:val="hr-HR"/>
      </w:rPr>
    </w:lvl>
    <w:lvl w:tplc="7CF42ECC" w:ilvl="6">
      <w:numFmt w:val="bullet"/>
      <w:lvlText w:val="•"/>
      <w:lvlJc w:val="left"/>
      <w:pPr>
        <w:ind w:hanging="708" w:left="6055"/>
      </w:pPr>
      <w:rPr>
        <w:rFonts w:hint="default"/>
        <w:lang w:bidi="hr-HR" w:eastAsia="hr-HR" w:val="hr-HR"/>
      </w:rPr>
    </w:lvl>
    <w:lvl w:tplc="D2E88BB4" w:ilvl="7">
      <w:numFmt w:val="bullet"/>
      <w:lvlText w:val="•"/>
      <w:lvlJc w:val="left"/>
      <w:pPr>
        <w:ind w:hanging="708" w:left="7028"/>
      </w:pPr>
      <w:rPr>
        <w:rFonts w:hint="default"/>
        <w:lang w:bidi="hr-HR" w:eastAsia="hr-HR" w:val="hr-HR"/>
      </w:rPr>
    </w:lvl>
    <w:lvl w:tplc="0DDE457A" w:ilvl="8">
      <w:numFmt w:val="bullet"/>
      <w:lvlText w:val="•"/>
      <w:lvlJc w:val="left"/>
      <w:pPr>
        <w:ind w:hanging="708" w:left="8001"/>
      </w:pPr>
      <w:rPr>
        <w:rFonts w:hint="default"/>
        <w:lang w:bidi="hr-HR" w:eastAsia="hr-HR" w:val="hr-HR"/>
      </w:rPr>
    </w:lvl>
  </w:abstractNum>
  <w:abstractNum w:abstractNumId="3">
    <w:nsid w:val="0F6F4E64"/>
    <w:multiLevelType w:val="hybridMultilevel"/>
    <w:tmpl w:val="3D0426EC"/>
    <w:lvl w:tplc="041A000F" w:ilvl="0">
      <w:start w:val="1"/>
      <w:numFmt w:val="decimal"/>
      <w:lvlText w:val="%1."/>
      <w:lvlJc w:val="left"/>
      <w:pPr>
        <w:ind w:hanging="360" w:left="978"/>
      </w:pPr>
    </w:lvl>
    <w:lvl w:tentative="true" w:tplc="041A0019" w:ilvl="1">
      <w:start w:val="1"/>
      <w:numFmt w:val="lowerLetter"/>
      <w:lvlText w:val="%2."/>
      <w:lvlJc w:val="left"/>
      <w:pPr>
        <w:ind w:hanging="360" w:left="1698"/>
      </w:pPr>
    </w:lvl>
    <w:lvl w:tentative="true" w:tplc="041A001B" w:ilvl="2">
      <w:start w:val="1"/>
      <w:numFmt w:val="lowerRoman"/>
      <w:lvlText w:val="%3."/>
      <w:lvlJc w:val="right"/>
      <w:pPr>
        <w:ind w:hanging="180" w:left="2418"/>
      </w:pPr>
    </w:lvl>
    <w:lvl w:tentative="true" w:tplc="041A000F" w:ilvl="3">
      <w:start w:val="1"/>
      <w:numFmt w:val="decimal"/>
      <w:lvlText w:val="%4."/>
      <w:lvlJc w:val="left"/>
      <w:pPr>
        <w:ind w:hanging="360" w:left="3138"/>
      </w:pPr>
    </w:lvl>
    <w:lvl w:tentative="true" w:tplc="041A0019" w:ilvl="4">
      <w:start w:val="1"/>
      <w:numFmt w:val="lowerLetter"/>
      <w:lvlText w:val="%5."/>
      <w:lvlJc w:val="left"/>
      <w:pPr>
        <w:ind w:hanging="360" w:left="3858"/>
      </w:pPr>
    </w:lvl>
    <w:lvl w:tentative="true" w:tplc="041A001B" w:ilvl="5">
      <w:start w:val="1"/>
      <w:numFmt w:val="lowerRoman"/>
      <w:lvlText w:val="%6."/>
      <w:lvlJc w:val="right"/>
      <w:pPr>
        <w:ind w:hanging="180" w:left="4578"/>
      </w:pPr>
    </w:lvl>
    <w:lvl w:tentative="true" w:tplc="041A000F" w:ilvl="6">
      <w:start w:val="1"/>
      <w:numFmt w:val="decimal"/>
      <w:lvlText w:val="%7."/>
      <w:lvlJc w:val="left"/>
      <w:pPr>
        <w:ind w:hanging="360" w:left="5298"/>
      </w:pPr>
    </w:lvl>
    <w:lvl w:tentative="true" w:tplc="041A0019" w:ilvl="7">
      <w:start w:val="1"/>
      <w:numFmt w:val="lowerLetter"/>
      <w:lvlText w:val="%8."/>
      <w:lvlJc w:val="left"/>
      <w:pPr>
        <w:ind w:hanging="360" w:left="6018"/>
      </w:pPr>
    </w:lvl>
    <w:lvl w:tentative="true" w:tplc="041A001B" w:ilvl="8">
      <w:start w:val="1"/>
      <w:numFmt w:val="lowerRoman"/>
      <w:lvlText w:val="%9."/>
      <w:lvlJc w:val="right"/>
      <w:pPr>
        <w:ind w:hanging="180" w:left="6738"/>
      </w:pPr>
    </w:lvl>
  </w:abstractNum>
  <w:abstractNum w:abstractNumId="4">
    <w:nsid w:val="142B6733"/>
    <w:multiLevelType w:val="multilevel"/>
    <w:tmpl w:val="32122A54"/>
    <w:lvl w:ilvl="0">
      <w:start w:val="1"/>
      <w:numFmt w:val="decimal"/>
      <w:lvlText w:val="%1."/>
      <w:lvlJc w:val="left"/>
      <w:pPr>
        <w:ind w:hanging="543" w:left="659"/>
      </w:pPr>
      <w:rPr>
        <w:rFonts w:cs="Arial" w:eastAsia="Arial" w:hAnsi="Arial" w:ascii="Arial" w:hint="default"/>
        <w:b/>
        <w:bCs/>
        <w:spacing w:val="-1"/>
        <w:w w:val="99"/>
        <w:sz w:val="20"/>
        <w:szCs w:val="20"/>
        <w:lang w:bidi="hr-HR" w:eastAsia="hr-HR" w:val="hr-HR"/>
      </w:rPr>
    </w:lvl>
    <w:lvl w:ilvl="1">
      <w:start w:val="1"/>
      <w:numFmt w:val="decimal"/>
      <w:lvlText w:val="%1.%2."/>
      <w:lvlJc w:val="left"/>
      <w:pPr>
        <w:ind w:hanging="543" w:left="659"/>
      </w:pPr>
      <w:rPr>
        <w:rFonts w:cs="Arial" w:eastAsia="Arial" w:hAnsi="Arial" w:ascii="Arial" w:hint="default"/>
        <w:b/>
        <w:bCs/>
        <w:spacing w:val="-1"/>
        <w:w w:val="99"/>
        <w:sz w:val="20"/>
        <w:szCs w:val="20"/>
        <w:lang w:bidi="hr-HR" w:eastAsia="hr-HR" w:val="hr-HR"/>
      </w:rPr>
    </w:lvl>
    <w:lvl w:ilvl="2">
      <w:start w:val="1"/>
      <w:numFmt w:val="decimal"/>
      <w:lvlText w:val="%1.%2.%3."/>
      <w:lvlJc w:val="left"/>
      <w:pPr>
        <w:ind w:hanging="543" w:left="659"/>
      </w:pPr>
      <w:rPr>
        <w:rFonts w:cs="Arial" w:eastAsia="Arial" w:hAnsi="Arial" w:ascii="Arial" w:hint="default"/>
        <w:b/>
        <w:bCs/>
        <w:spacing w:val="-1"/>
        <w:w w:val="99"/>
        <w:sz w:val="20"/>
        <w:szCs w:val="20"/>
        <w:lang w:bidi="hr-HR" w:eastAsia="hr-HR" w:val="hr-HR"/>
      </w:rPr>
    </w:lvl>
    <w:lvl w:ilvl="3">
      <w:start w:val="1"/>
      <w:numFmt w:val="decimal"/>
      <w:lvlText w:val="%1.%2.%3.%4."/>
      <w:lvlJc w:val="left"/>
      <w:pPr>
        <w:ind w:hanging="1241" w:left="1358"/>
      </w:pPr>
      <w:rPr>
        <w:rFonts w:cs="Arial" w:eastAsia="Arial" w:hAnsi="Arial" w:ascii="Arial" w:hint="default"/>
        <w:b/>
        <w:bCs/>
        <w:spacing w:val="-1"/>
        <w:w w:val="99"/>
        <w:sz w:val="20"/>
        <w:szCs w:val="20"/>
        <w:lang w:bidi="hr-HR" w:eastAsia="hr-HR" w:val="hr-HR"/>
      </w:rPr>
    </w:lvl>
    <w:lvl w:ilvl="4">
      <w:numFmt w:val="bullet"/>
      <w:lvlText w:val="•"/>
      <w:lvlJc w:val="left"/>
      <w:pPr>
        <w:ind w:hanging="1241" w:left="4202"/>
      </w:pPr>
      <w:rPr>
        <w:rFonts w:hint="default"/>
        <w:lang w:bidi="hr-HR" w:eastAsia="hr-HR" w:val="hr-HR"/>
      </w:rPr>
    </w:lvl>
    <w:lvl w:ilvl="5">
      <w:numFmt w:val="bullet"/>
      <w:lvlText w:val="•"/>
      <w:lvlJc w:val="left"/>
      <w:pPr>
        <w:ind w:hanging="1241" w:left="5149"/>
      </w:pPr>
      <w:rPr>
        <w:rFonts w:hint="default"/>
        <w:lang w:bidi="hr-HR" w:eastAsia="hr-HR" w:val="hr-HR"/>
      </w:rPr>
    </w:lvl>
    <w:lvl w:ilvl="6">
      <w:numFmt w:val="bullet"/>
      <w:lvlText w:val="•"/>
      <w:lvlJc w:val="left"/>
      <w:pPr>
        <w:ind w:hanging="1241" w:left="6096"/>
      </w:pPr>
      <w:rPr>
        <w:rFonts w:hint="default"/>
        <w:lang w:bidi="hr-HR" w:eastAsia="hr-HR" w:val="hr-HR"/>
      </w:rPr>
    </w:lvl>
    <w:lvl w:ilvl="7">
      <w:numFmt w:val="bullet"/>
      <w:lvlText w:val="•"/>
      <w:lvlJc w:val="left"/>
      <w:pPr>
        <w:ind w:hanging="1241" w:left="7044"/>
      </w:pPr>
      <w:rPr>
        <w:rFonts w:hint="default"/>
        <w:lang w:bidi="hr-HR" w:eastAsia="hr-HR" w:val="hr-HR"/>
      </w:rPr>
    </w:lvl>
    <w:lvl w:ilvl="8">
      <w:numFmt w:val="bullet"/>
      <w:lvlText w:val="•"/>
      <w:lvlJc w:val="left"/>
      <w:pPr>
        <w:ind w:hanging="1241" w:left="7991"/>
      </w:pPr>
      <w:rPr>
        <w:rFonts w:hint="default"/>
        <w:lang w:bidi="hr-HR" w:eastAsia="hr-HR" w:val="hr-HR"/>
      </w:rPr>
    </w:lvl>
  </w:abstractNum>
  <w:abstractNum w:abstractNumId="5">
    <w:nsid w:val="150504D0"/>
    <w:multiLevelType w:val="hybridMultilevel"/>
    <w:tmpl w:val="C4AA5A80"/>
    <w:lvl w:tplc="5B88FAAE" w:ilvl="0">
      <w:numFmt w:val="bullet"/>
      <w:lvlText w:val=""/>
      <w:lvlJc w:val="left"/>
      <w:pPr>
        <w:ind w:hanging="360" w:left="978"/>
      </w:pPr>
      <w:rPr>
        <w:rFonts w:cs="Symbol" w:eastAsia="Symbol" w:hAnsi="Symbol" w:ascii="Symbol" w:hint="default"/>
        <w:w w:val="100"/>
        <w:sz w:val="24"/>
        <w:szCs w:val="24"/>
        <w:lang w:bidi="hr-HR" w:eastAsia="hr-HR" w:val="hr-HR"/>
      </w:rPr>
    </w:lvl>
    <w:lvl w:tplc="AC1E8F7E" w:ilvl="1">
      <w:numFmt w:val="bullet"/>
      <w:lvlText w:val="•"/>
      <w:lvlJc w:val="left"/>
      <w:pPr>
        <w:ind w:hanging="360" w:left="1870"/>
      </w:pPr>
      <w:rPr>
        <w:rFonts w:hint="default"/>
        <w:lang w:bidi="hr-HR" w:eastAsia="hr-HR" w:val="hr-HR"/>
      </w:rPr>
    </w:lvl>
    <w:lvl w:tplc="80F0D6FC" w:ilvl="2">
      <w:numFmt w:val="bullet"/>
      <w:lvlText w:val="•"/>
      <w:lvlJc w:val="left"/>
      <w:pPr>
        <w:ind w:hanging="360" w:left="2761"/>
      </w:pPr>
      <w:rPr>
        <w:rFonts w:hint="default"/>
        <w:lang w:bidi="hr-HR" w:eastAsia="hr-HR" w:val="hr-HR"/>
      </w:rPr>
    </w:lvl>
    <w:lvl w:tplc="2F38D690" w:ilvl="3">
      <w:numFmt w:val="bullet"/>
      <w:lvlText w:val="•"/>
      <w:lvlJc w:val="left"/>
      <w:pPr>
        <w:ind w:hanging="360" w:left="3651"/>
      </w:pPr>
      <w:rPr>
        <w:rFonts w:hint="default"/>
        <w:lang w:bidi="hr-HR" w:eastAsia="hr-HR" w:val="hr-HR"/>
      </w:rPr>
    </w:lvl>
    <w:lvl w:tplc="E4D0B202" w:ilvl="4">
      <w:numFmt w:val="bullet"/>
      <w:lvlText w:val="•"/>
      <w:lvlJc w:val="left"/>
      <w:pPr>
        <w:ind w:hanging="360" w:left="4542"/>
      </w:pPr>
      <w:rPr>
        <w:rFonts w:hint="default"/>
        <w:lang w:bidi="hr-HR" w:eastAsia="hr-HR" w:val="hr-HR"/>
      </w:rPr>
    </w:lvl>
    <w:lvl w:tplc="80CCAA9C" w:ilvl="5">
      <w:numFmt w:val="bullet"/>
      <w:lvlText w:val="•"/>
      <w:lvlJc w:val="left"/>
      <w:pPr>
        <w:ind w:hanging="360" w:left="5433"/>
      </w:pPr>
      <w:rPr>
        <w:rFonts w:hint="default"/>
        <w:lang w:bidi="hr-HR" w:eastAsia="hr-HR" w:val="hr-HR"/>
      </w:rPr>
    </w:lvl>
    <w:lvl w:tplc="C44C135E" w:ilvl="6">
      <w:numFmt w:val="bullet"/>
      <w:lvlText w:val="•"/>
      <w:lvlJc w:val="left"/>
      <w:pPr>
        <w:ind w:hanging="360" w:left="6323"/>
      </w:pPr>
      <w:rPr>
        <w:rFonts w:hint="default"/>
        <w:lang w:bidi="hr-HR" w:eastAsia="hr-HR" w:val="hr-HR"/>
      </w:rPr>
    </w:lvl>
    <w:lvl w:tplc="7A00F530" w:ilvl="7">
      <w:numFmt w:val="bullet"/>
      <w:lvlText w:val="•"/>
      <w:lvlJc w:val="left"/>
      <w:pPr>
        <w:ind w:hanging="360" w:left="7214"/>
      </w:pPr>
      <w:rPr>
        <w:rFonts w:hint="default"/>
        <w:lang w:bidi="hr-HR" w:eastAsia="hr-HR" w:val="hr-HR"/>
      </w:rPr>
    </w:lvl>
    <w:lvl w:tplc="B8BA2FC0" w:ilvl="8">
      <w:numFmt w:val="bullet"/>
      <w:lvlText w:val="•"/>
      <w:lvlJc w:val="left"/>
      <w:pPr>
        <w:ind w:hanging="360" w:left="8105"/>
      </w:pPr>
      <w:rPr>
        <w:rFonts w:hint="default"/>
        <w:lang w:bidi="hr-HR" w:eastAsia="hr-HR" w:val="hr-HR"/>
      </w:rPr>
    </w:lvl>
  </w:abstractNum>
  <w:abstractNum w:abstractNumId="6">
    <w:nsid w:val="15563461"/>
    <w:multiLevelType w:val="hybridMultilevel"/>
    <w:tmpl w:val="6C94D90E"/>
    <w:lvl w:tplc="8480A80A" w:ilvl="0">
      <w:numFmt w:val="bullet"/>
      <w:lvlText w:val=""/>
      <w:lvlJc w:val="left"/>
      <w:pPr>
        <w:ind w:hanging="360" w:left="978"/>
      </w:pPr>
      <w:rPr>
        <w:rFonts w:cs="Symbol" w:eastAsia="Symbol" w:hAnsi="Symbol" w:ascii="Symbol" w:hint="default"/>
        <w:w w:val="100"/>
        <w:sz w:val="24"/>
        <w:szCs w:val="24"/>
        <w:lang w:bidi="hr-HR" w:eastAsia="hr-HR" w:val="hr-HR"/>
      </w:rPr>
    </w:lvl>
    <w:lvl w:tplc="F7B6C812" w:ilvl="1">
      <w:numFmt w:val="bullet"/>
      <w:lvlText w:val="•"/>
      <w:lvlJc w:val="left"/>
      <w:pPr>
        <w:ind w:hanging="360" w:left="1870"/>
      </w:pPr>
      <w:rPr>
        <w:rFonts w:hint="default"/>
        <w:lang w:bidi="hr-HR" w:eastAsia="hr-HR" w:val="hr-HR"/>
      </w:rPr>
    </w:lvl>
    <w:lvl w:tplc="D33A0F84" w:ilvl="2">
      <w:numFmt w:val="bullet"/>
      <w:lvlText w:val="•"/>
      <w:lvlJc w:val="left"/>
      <w:pPr>
        <w:ind w:hanging="360" w:left="2761"/>
      </w:pPr>
      <w:rPr>
        <w:rFonts w:hint="default"/>
        <w:lang w:bidi="hr-HR" w:eastAsia="hr-HR" w:val="hr-HR"/>
      </w:rPr>
    </w:lvl>
    <w:lvl w:tplc="AE0C8808" w:ilvl="3">
      <w:numFmt w:val="bullet"/>
      <w:lvlText w:val="•"/>
      <w:lvlJc w:val="left"/>
      <w:pPr>
        <w:ind w:hanging="360" w:left="3651"/>
      </w:pPr>
      <w:rPr>
        <w:rFonts w:hint="default"/>
        <w:lang w:bidi="hr-HR" w:eastAsia="hr-HR" w:val="hr-HR"/>
      </w:rPr>
    </w:lvl>
    <w:lvl w:tplc="4258A71A" w:ilvl="4">
      <w:numFmt w:val="bullet"/>
      <w:lvlText w:val="•"/>
      <w:lvlJc w:val="left"/>
      <w:pPr>
        <w:ind w:hanging="360" w:left="4542"/>
      </w:pPr>
      <w:rPr>
        <w:rFonts w:hint="default"/>
        <w:lang w:bidi="hr-HR" w:eastAsia="hr-HR" w:val="hr-HR"/>
      </w:rPr>
    </w:lvl>
    <w:lvl w:tplc="2682ABCC" w:ilvl="5">
      <w:numFmt w:val="bullet"/>
      <w:lvlText w:val="•"/>
      <w:lvlJc w:val="left"/>
      <w:pPr>
        <w:ind w:hanging="360" w:left="5433"/>
      </w:pPr>
      <w:rPr>
        <w:rFonts w:hint="default"/>
        <w:lang w:bidi="hr-HR" w:eastAsia="hr-HR" w:val="hr-HR"/>
      </w:rPr>
    </w:lvl>
    <w:lvl w:tplc="44305772" w:ilvl="6">
      <w:numFmt w:val="bullet"/>
      <w:lvlText w:val="•"/>
      <w:lvlJc w:val="left"/>
      <w:pPr>
        <w:ind w:hanging="360" w:left="6323"/>
      </w:pPr>
      <w:rPr>
        <w:rFonts w:hint="default"/>
        <w:lang w:bidi="hr-HR" w:eastAsia="hr-HR" w:val="hr-HR"/>
      </w:rPr>
    </w:lvl>
    <w:lvl w:tplc="2F02B66E" w:ilvl="7">
      <w:numFmt w:val="bullet"/>
      <w:lvlText w:val="•"/>
      <w:lvlJc w:val="left"/>
      <w:pPr>
        <w:ind w:hanging="360" w:left="7214"/>
      </w:pPr>
      <w:rPr>
        <w:rFonts w:hint="default"/>
        <w:lang w:bidi="hr-HR" w:eastAsia="hr-HR" w:val="hr-HR"/>
      </w:rPr>
    </w:lvl>
    <w:lvl w:tplc="12B88592" w:ilvl="8">
      <w:numFmt w:val="bullet"/>
      <w:lvlText w:val="•"/>
      <w:lvlJc w:val="left"/>
      <w:pPr>
        <w:ind w:hanging="360" w:left="8105"/>
      </w:pPr>
      <w:rPr>
        <w:rFonts w:hint="default"/>
        <w:lang w:bidi="hr-HR" w:eastAsia="hr-HR" w:val="hr-HR"/>
      </w:rPr>
    </w:lvl>
  </w:abstractNum>
  <w:abstractNum w:abstractNumId="7">
    <w:nsid w:val="20447A38"/>
    <w:multiLevelType w:val="hybridMultilevel"/>
    <w:tmpl w:val="20ACA9A8"/>
    <w:lvl w:tplc="003C47E4" w:ilvl="0">
      <w:numFmt w:val="bullet"/>
      <w:lvlText w:val=""/>
      <w:lvlJc w:val="left"/>
      <w:pPr>
        <w:ind w:hanging="360" w:left="978"/>
      </w:pPr>
      <w:rPr>
        <w:rFonts w:cs="Symbol" w:eastAsia="Symbol" w:hAnsi="Symbol" w:ascii="Symbol" w:hint="default"/>
        <w:w w:val="100"/>
        <w:sz w:val="24"/>
        <w:szCs w:val="24"/>
        <w:lang w:bidi="hr-HR" w:eastAsia="hr-HR" w:val="hr-HR"/>
      </w:rPr>
    </w:lvl>
    <w:lvl w:tplc="722EA822" w:ilvl="1">
      <w:numFmt w:val="bullet"/>
      <w:lvlText w:val="•"/>
      <w:lvlJc w:val="left"/>
      <w:pPr>
        <w:ind w:hanging="360" w:left="1870"/>
      </w:pPr>
      <w:rPr>
        <w:rFonts w:hint="default"/>
        <w:lang w:bidi="hr-HR" w:eastAsia="hr-HR" w:val="hr-HR"/>
      </w:rPr>
    </w:lvl>
    <w:lvl w:tplc="D1289E80" w:ilvl="2">
      <w:numFmt w:val="bullet"/>
      <w:lvlText w:val="•"/>
      <w:lvlJc w:val="left"/>
      <w:pPr>
        <w:ind w:hanging="360" w:left="2761"/>
      </w:pPr>
      <w:rPr>
        <w:rFonts w:hint="default"/>
        <w:lang w:bidi="hr-HR" w:eastAsia="hr-HR" w:val="hr-HR"/>
      </w:rPr>
    </w:lvl>
    <w:lvl w:tplc="13363FF2" w:ilvl="3">
      <w:numFmt w:val="bullet"/>
      <w:lvlText w:val="•"/>
      <w:lvlJc w:val="left"/>
      <w:pPr>
        <w:ind w:hanging="360" w:left="3651"/>
      </w:pPr>
      <w:rPr>
        <w:rFonts w:hint="default"/>
        <w:lang w:bidi="hr-HR" w:eastAsia="hr-HR" w:val="hr-HR"/>
      </w:rPr>
    </w:lvl>
    <w:lvl w:tplc="76B222F4" w:ilvl="4">
      <w:numFmt w:val="bullet"/>
      <w:lvlText w:val="•"/>
      <w:lvlJc w:val="left"/>
      <w:pPr>
        <w:ind w:hanging="360" w:left="4542"/>
      </w:pPr>
      <w:rPr>
        <w:rFonts w:hint="default"/>
        <w:lang w:bidi="hr-HR" w:eastAsia="hr-HR" w:val="hr-HR"/>
      </w:rPr>
    </w:lvl>
    <w:lvl w:tplc="2EBE7770" w:ilvl="5">
      <w:numFmt w:val="bullet"/>
      <w:lvlText w:val="•"/>
      <w:lvlJc w:val="left"/>
      <w:pPr>
        <w:ind w:hanging="360" w:left="5433"/>
      </w:pPr>
      <w:rPr>
        <w:rFonts w:hint="default"/>
        <w:lang w:bidi="hr-HR" w:eastAsia="hr-HR" w:val="hr-HR"/>
      </w:rPr>
    </w:lvl>
    <w:lvl w:tplc="8D94E930" w:ilvl="6">
      <w:numFmt w:val="bullet"/>
      <w:lvlText w:val="•"/>
      <w:lvlJc w:val="left"/>
      <w:pPr>
        <w:ind w:hanging="360" w:left="6323"/>
      </w:pPr>
      <w:rPr>
        <w:rFonts w:hint="default"/>
        <w:lang w:bidi="hr-HR" w:eastAsia="hr-HR" w:val="hr-HR"/>
      </w:rPr>
    </w:lvl>
    <w:lvl w:tplc="6A3869B6" w:ilvl="7">
      <w:numFmt w:val="bullet"/>
      <w:lvlText w:val="•"/>
      <w:lvlJc w:val="left"/>
      <w:pPr>
        <w:ind w:hanging="360" w:left="7214"/>
      </w:pPr>
      <w:rPr>
        <w:rFonts w:hint="default"/>
        <w:lang w:bidi="hr-HR" w:eastAsia="hr-HR" w:val="hr-HR"/>
      </w:rPr>
    </w:lvl>
    <w:lvl w:tplc="E1A4FF1C" w:ilvl="8">
      <w:numFmt w:val="bullet"/>
      <w:lvlText w:val="•"/>
      <w:lvlJc w:val="left"/>
      <w:pPr>
        <w:ind w:hanging="360" w:left="8105"/>
      </w:pPr>
      <w:rPr>
        <w:rFonts w:hint="default"/>
        <w:lang w:bidi="hr-HR" w:eastAsia="hr-HR" w:val="hr-HR"/>
      </w:rPr>
    </w:lvl>
  </w:abstractNum>
  <w:abstractNum w:abstractNumId="8">
    <w:nsid w:val="20576377"/>
    <w:multiLevelType w:val="hybridMultilevel"/>
    <w:tmpl w:val="4E789F8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9">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0">
    <w:nsid w:val="249B7FAA"/>
    <w:multiLevelType w:val="hybridMultilevel"/>
    <w:tmpl w:val="F9A4B77A"/>
    <w:lvl w:tplc="3B8842D6" w:ilvl="0">
      <w:numFmt w:val="bullet"/>
      <w:lvlText w:val=""/>
      <w:lvlJc w:val="left"/>
      <w:pPr>
        <w:ind w:hanging="360" w:left="978"/>
      </w:pPr>
      <w:rPr>
        <w:rFonts w:cs="Symbol" w:eastAsia="Symbol" w:hAnsi="Symbol" w:ascii="Symbol" w:hint="default"/>
        <w:w w:val="100"/>
        <w:sz w:val="24"/>
        <w:szCs w:val="24"/>
        <w:lang w:bidi="hr-HR" w:eastAsia="hr-HR" w:val="hr-HR"/>
      </w:rPr>
    </w:lvl>
    <w:lvl w:tplc="5F40987E" w:ilvl="1">
      <w:numFmt w:val="bullet"/>
      <w:lvlText w:val="•"/>
      <w:lvlJc w:val="left"/>
      <w:pPr>
        <w:ind w:hanging="360" w:left="1870"/>
      </w:pPr>
      <w:rPr>
        <w:rFonts w:hint="default"/>
        <w:lang w:bidi="hr-HR" w:eastAsia="hr-HR" w:val="hr-HR"/>
      </w:rPr>
    </w:lvl>
    <w:lvl w:tplc="CA20A88A" w:ilvl="2">
      <w:numFmt w:val="bullet"/>
      <w:lvlText w:val="•"/>
      <w:lvlJc w:val="left"/>
      <w:pPr>
        <w:ind w:hanging="360" w:left="2761"/>
      </w:pPr>
      <w:rPr>
        <w:rFonts w:hint="default"/>
        <w:lang w:bidi="hr-HR" w:eastAsia="hr-HR" w:val="hr-HR"/>
      </w:rPr>
    </w:lvl>
    <w:lvl w:tplc="212E3CA4" w:ilvl="3">
      <w:numFmt w:val="bullet"/>
      <w:lvlText w:val="•"/>
      <w:lvlJc w:val="left"/>
      <w:pPr>
        <w:ind w:hanging="360" w:left="3651"/>
      </w:pPr>
      <w:rPr>
        <w:rFonts w:hint="default"/>
        <w:lang w:bidi="hr-HR" w:eastAsia="hr-HR" w:val="hr-HR"/>
      </w:rPr>
    </w:lvl>
    <w:lvl w:tplc="B9487614" w:ilvl="4">
      <w:numFmt w:val="bullet"/>
      <w:lvlText w:val="•"/>
      <w:lvlJc w:val="left"/>
      <w:pPr>
        <w:ind w:hanging="360" w:left="4542"/>
      </w:pPr>
      <w:rPr>
        <w:rFonts w:hint="default"/>
        <w:lang w:bidi="hr-HR" w:eastAsia="hr-HR" w:val="hr-HR"/>
      </w:rPr>
    </w:lvl>
    <w:lvl w:tplc="76A2A1A8" w:ilvl="5">
      <w:numFmt w:val="bullet"/>
      <w:lvlText w:val="•"/>
      <w:lvlJc w:val="left"/>
      <w:pPr>
        <w:ind w:hanging="360" w:left="5433"/>
      </w:pPr>
      <w:rPr>
        <w:rFonts w:hint="default"/>
        <w:lang w:bidi="hr-HR" w:eastAsia="hr-HR" w:val="hr-HR"/>
      </w:rPr>
    </w:lvl>
    <w:lvl w:tplc="1BA629CA" w:ilvl="6">
      <w:numFmt w:val="bullet"/>
      <w:lvlText w:val="•"/>
      <w:lvlJc w:val="left"/>
      <w:pPr>
        <w:ind w:hanging="360" w:left="6323"/>
      </w:pPr>
      <w:rPr>
        <w:rFonts w:hint="default"/>
        <w:lang w:bidi="hr-HR" w:eastAsia="hr-HR" w:val="hr-HR"/>
      </w:rPr>
    </w:lvl>
    <w:lvl w:tplc="82684626" w:ilvl="7">
      <w:numFmt w:val="bullet"/>
      <w:lvlText w:val="•"/>
      <w:lvlJc w:val="left"/>
      <w:pPr>
        <w:ind w:hanging="360" w:left="7214"/>
      </w:pPr>
      <w:rPr>
        <w:rFonts w:hint="default"/>
        <w:lang w:bidi="hr-HR" w:eastAsia="hr-HR" w:val="hr-HR"/>
      </w:rPr>
    </w:lvl>
    <w:lvl w:tplc="876CB080" w:ilvl="8">
      <w:numFmt w:val="bullet"/>
      <w:lvlText w:val="•"/>
      <w:lvlJc w:val="left"/>
      <w:pPr>
        <w:ind w:hanging="360" w:left="8105"/>
      </w:pPr>
      <w:rPr>
        <w:rFonts w:hint="default"/>
        <w:lang w:bidi="hr-HR" w:eastAsia="hr-HR" w:val="hr-HR"/>
      </w:rPr>
    </w:lvl>
  </w:abstractNum>
  <w:abstractNum w:abstractNumId="11">
    <w:nsid w:val="295E28E8"/>
    <w:multiLevelType w:val="hybridMultilevel"/>
    <w:tmpl w:val="1EAAC776"/>
    <w:lvl w:tplc="80E66CCA" w:ilvl="0">
      <w:numFmt w:val="bullet"/>
      <w:lvlText w:val=""/>
      <w:lvlJc w:val="left"/>
      <w:pPr>
        <w:ind w:hanging="360" w:left="978"/>
      </w:pPr>
      <w:rPr>
        <w:rFonts w:cs="Symbol" w:eastAsia="Symbol" w:hAnsi="Symbol" w:ascii="Symbol" w:hint="default"/>
        <w:w w:val="100"/>
        <w:sz w:val="24"/>
        <w:szCs w:val="24"/>
        <w:lang w:bidi="hr-HR" w:eastAsia="hr-HR" w:val="hr-HR"/>
      </w:rPr>
    </w:lvl>
    <w:lvl w:tplc="0C6CC5DA" w:ilvl="1">
      <w:numFmt w:val="bullet"/>
      <w:lvlText w:val="•"/>
      <w:lvlJc w:val="left"/>
      <w:pPr>
        <w:ind w:hanging="360" w:left="1870"/>
      </w:pPr>
      <w:rPr>
        <w:rFonts w:hint="default"/>
        <w:lang w:bidi="hr-HR" w:eastAsia="hr-HR" w:val="hr-HR"/>
      </w:rPr>
    </w:lvl>
    <w:lvl w:tplc="F7C8786C" w:ilvl="2">
      <w:numFmt w:val="bullet"/>
      <w:lvlText w:val="•"/>
      <w:lvlJc w:val="left"/>
      <w:pPr>
        <w:ind w:hanging="360" w:left="2761"/>
      </w:pPr>
      <w:rPr>
        <w:rFonts w:hint="default"/>
        <w:lang w:bidi="hr-HR" w:eastAsia="hr-HR" w:val="hr-HR"/>
      </w:rPr>
    </w:lvl>
    <w:lvl w:tplc="4DB22ACC" w:ilvl="3">
      <w:numFmt w:val="bullet"/>
      <w:lvlText w:val="•"/>
      <w:lvlJc w:val="left"/>
      <w:pPr>
        <w:ind w:hanging="360" w:left="3651"/>
      </w:pPr>
      <w:rPr>
        <w:rFonts w:hint="default"/>
        <w:lang w:bidi="hr-HR" w:eastAsia="hr-HR" w:val="hr-HR"/>
      </w:rPr>
    </w:lvl>
    <w:lvl w:tplc="438803F8" w:ilvl="4">
      <w:numFmt w:val="bullet"/>
      <w:lvlText w:val="•"/>
      <w:lvlJc w:val="left"/>
      <w:pPr>
        <w:ind w:hanging="360" w:left="4542"/>
      </w:pPr>
      <w:rPr>
        <w:rFonts w:hint="default"/>
        <w:lang w:bidi="hr-HR" w:eastAsia="hr-HR" w:val="hr-HR"/>
      </w:rPr>
    </w:lvl>
    <w:lvl w:tplc="B0EA7AA2" w:ilvl="5">
      <w:numFmt w:val="bullet"/>
      <w:lvlText w:val="•"/>
      <w:lvlJc w:val="left"/>
      <w:pPr>
        <w:ind w:hanging="360" w:left="5433"/>
      </w:pPr>
      <w:rPr>
        <w:rFonts w:hint="default"/>
        <w:lang w:bidi="hr-HR" w:eastAsia="hr-HR" w:val="hr-HR"/>
      </w:rPr>
    </w:lvl>
    <w:lvl w:tplc="3D7412E6" w:ilvl="6">
      <w:numFmt w:val="bullet"/>
      <w:lvlText w:val="•"/>
      <w:lvlJc w:val="left"/>
      <w:pPr>
        <w:ind w:hanging="360" w:left="6323"/>
      </w:pPr>
      <w:rPr>
        <w:rFonts w:hint="default"/>
        <w:lang w:bidi="hr-HR" w:eastAsia="hr-HR" w:val="hr-HR"/>
      </w:rPr>
    </w:lvl>
    <w:lvl w:tplc="6B4CB9C4" w:ilvl="7">
      <w:numFmt w:val="bullet"/>
      <w:lvlText w:val="•"/>
      <w:lvlJc w:val="left"/>
      <w:pPr>
        <w:ind w:hanging="360" w:left="7214"/>
      </w:pPr>
      <w:rPr>
        <w:rFonts w:hint="default"/>
        <w:lang w:bidi="hr-HR" w:eastAsia="hr-HR" w:val="hr-HR"/>
      </w:rPr>
    </w:lvl>
    <w:lvl w:tplc="392E1CF6" w:ilvl="8">
      <w:numFmt w:val="bullet"/>
      <w:lvlText w:val="•"/>
      <w:lvlJc w:val="left"/>
      <w:pPr>
        <w:ind w:hanging="360" w:left="8105"/>
      </w:pPr>
      <w:rPr>
        <w:rFonts w:hint="default"/>
        <w:lang w:bidi="hr-HR" w:eastAsia="hr-HR" w:val="hr-HR"/>
      </w:rPr>
    </w:lvl>
  </w:abstractNum>
  <w:abstractNum w:abstractNumId="12">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3">
    <w:nsid w:val="2A7E52B8"/>
    <w:multiLevelType w:val="hybridMultilevel"/>
    <w:tmpl w:val="4B3A8136"/>
    <w:lvl w:tplc="6574A0EE" w:ilvl="0">
      <w:numFmt w:val="bullet"/>
      <w:lvlText w:val="•"/>
      <w:lvlJc w:val="left"/>
      <w:pPr>
        <w:ind w:hanging="706" w:left="964"/>
      </w:pPr>
      <w:rPr>
        <w:rFonts w:cs="Arial" w:eastAsia="Arial" w:hAnsi="Arial" w:ascii="Arial" w:hint="default"/>
        <w:spacing w:val="-33"/>
        <w:w w:val="99"/>
        <w:sz w:val="24"/>
        <w:szCs w:val="24"/>
        <w:lang w:bidi="hr-HR" w:eastAsia="hr-HR" w:val="hr-HR"/>
      </w:rPr>
    </w:lvl>
    <w:lvl w:tplc="7BE0BAEE" w:ilvl="1">
      <w:numFmt w:val="bullet"/>
      <w:lvlText w:val="o"/>
      <w:lvlJc w:val="left"/>
      <w:pPr>
        <w:ind w:hanging="360" w:left="978"/>
      </w:pPr>
      <w:rPr>
        <w:rFonts w:cs="Courier New" w:eastAsia="Courier New" w:hAnsi="Courier New" w:ascii="Courier New" w:hint="default"/>
        <w:w w:val="100"/>
        <w:sz w:val="24"/>
        <w:szCs w:val="24"/>
        <w:lang w:bidi="hr-HR" w:eastAsia="hr-HR" w:val="hr-HR"/>
      </w:rPr>
    </w:lvl>
    <w:lvl w:tplc="F5F45684" w:ilvl="2">
      <w:numFmt w:val="bullet"/>
      <w:lvlText w:val="•"/>
      <w:lvlJc w:val="left"/>
      <w:pPr>
        <w:ind w:hanging="360" w:left="1969"/>
      </w:pPr>
      <w:rPr>
        <w:rFonts w:hint="default"/>
        <w:lang w:bidi="hr-HR" w:eastAsia="hr-HR" w:val="hr-HR"/>
      </w:rPr>
    </w:lvl>
    <w:lvl w:tplc="91587360" w:ilvl="3">
      <w:numFmt w:val="bullet"/>
      <w:lvlText w:val="•"/>
      <w:lvlJc w:val="left"/>
      <w:pPr>
        <w:ind w:hanging="360" w:left="2959"/>
      </w:pPr>
      <w:rPr>
        <w:rFonts w:hint="default"/>
        <w:lang w:bidi="hr-HR" w:eastAsia="hr-HR" w:val="hr-HR"/>
      </w:rPr>
    </w:lvl>
    <w:lvl w:tplc="99EEEF86" w:ilvl="4">
      <w:numFmt w:val="bullet"/>
      <w:lvlText w:val="•"/>
      <w:lvlJc w:val="left"/>
      <w:pPr>
        <w:ind w:hanging="360" w:left="3948"/>
      </w:pPr>
      <w:rPr>
        <w:rFonts w:hint="default"/>
        <w:lang w:bidi="hr-HR" w:eastAsia="hr-HR" w:val="hr-HR"/>
      </w:rPr>
    </w:lvl>
    <w:lvl w:tplc="78C24E28" w:ilvl="5">
      <w:numFmt w:val="bullet"/>
      <w:lvlText w:val="•"/>
      <w:lvlJc w:val="left"/>
      <w:pPr>
        <w:ind w:hanging="360" w:left="4938"/>
      </w:pPr>
      <w:rPr>
        <w:rFonts w:hint="default"/>
        <w:lang w:bidi="hr-HR" w:eastAsia="hr-HR" w:val="hr-HR"/>
      </w:rPr>
    </w:lvl>
    <w:lvl w:tplc="ABD21E66" w:ilvl="6">
      <w:numFmt w:val="bullet"/>
      <w:lvlText w:val="•"/>
      <w:lvlJc w:val="left"/>
      <w:pPr>
        <w:ind w:hanging="360" w:left="5928"/>
      </w:pPr>
      <w:rPr>
        <w:rFonts w:hint="default"/>
        <w:lang w:bidi="hr-HR" w:eastAsia="hr-HR" w:val="hr-HR"/>
      </w:rPr>
    </w:lvl>
    <w:lvl w:tplc="82E04298" w:ilvl="7">
      <w:numFmt w:val="bullet"/>
      <w:lvlText w:val="•"/>
      <w:lvlJc w:val="left"/>
      <w:pPr>
        <w:ind w:hanging="360" w:left="6917"/>
      </w:pPr>
      <w:rPr>
        <w:rFonts w:hint="default"/>
        <w:lang w:bidi="hr-HR" w:eastAsia="hr-HR" w:val="hr-HR"/>
      </w:rPr>
    </w:lvl>
    <w:lvl w:tplc="37841F3E" w:ilvl="8">
      <w:numFmt w:val="bullet"/>
      <w:lvlText w:val="•"/>
      <w:lvlJc w:val="left"/>
      <w:pPr>
        <w:ind w:hanging="360" w:left="7907"/>
      </w:pPr>
      <w:rPr>
        <w:rFonts w:hint="default"/>
        <w:lang w:bidi="hr-HR" w:eastAsia="hr-HR" w:val="hr-HR"/>
      </w:rPr>
    </w:lvl>
  </w:abstractNum>
  <w:abstractNum w:abstractNumId="14">
    <w:nsid w:val="2D55633E"/>
    <w:multiLevelType w:val="hybridMultilevel"/>
    <w:tmpl w:val="370AFA76"/>
    <w:lvl w:tplc="48043B3A" w:ilvl="0">
      <w:numFmt w:val="bullet"/>
      <w:lvlText w:val=""/>
      <w:lvlJc w:val="left"/>
      <w:pPr>
        <w:ind w:hanging="360" w:left="978"/>
      </w:pPr>
      <w:rPr>
        <w:rFonts w:cs="Symbol" w:eastAsia="Symbol" w:hAnsi="Symbol" w:ascii="Symbol" w:hint="default"/>
        <w:w w:val="100"/>
        <w:sz w:val="24"/>
        <w:szCs w:val="24"/>
        <w:lang w:bidi="hr-HR" w:eastAsia="hr-HR" w:val="hr-HR"/>
      </w:rPr>
    </w:lvl>
    <w:lvl w:tplc="86FE6316" w:ilvl="1">
      <w:numFmt w:val="bullet"/>
      <w:lvlText w:val="•"/>
      <w:lvlJc w:val="left"/>
      <w:pPr>
        <w:ind w:hanging="360" w:left="1870"/>
      </w:pPr>
      <w:rPr>
        <w:rFonts w:hint="default"/>
        <w:lang w:bidi="hr-HR" w:eastAsia="hr-HR" w:val="hr-HR"/>
      </w:rPr>
    </w:lvl>
    <w:lvl w:tplc="9FA61FAA" w:ilvl="2">
      <w:numFmt w:val="bullet"/>
      <w:lvlText w:val="•"/>
      <w:lvlJc w:val="left"/>
      <w:pPr>
        <w:ind w:hanging="360" w:left="2761"/>
      </w:pPr>
      <w:rPr>
        <w:rFonts w:hint="default"/>
        <w:lang w:bidi="hr-HR" w:eastAsia="hr-HR" w:val="hr-HR"/>
      </w:rPr>
    </w:lvl>
    <w:lvl w:tplc="48D0C74A" w:ilvl="3">
      <w:numFmt w:val="bullet"/>
      <w:lvlText w:val="•"/>
      <w:lvlJc w:val="left"/>
      <w:pPr>
        <w:ind w:hanging="360" w:left="3651"/>
      </w:pPr>
      <w:rPr>
        <w:rFonts w:hint="default"/>
        <w:lang w:bidi="hr-HR" w:eastAsia="hr-HR" w:val="hr-HR"/>
      </w:rPr>
    </w:lvl>
    <w:lvl w:tplc="074E815C" w:ilvl="4">
      <w:numFmt w:val="bullet"/>
      <w:lvlText w:val="•"/>
      <w:lvlJc w:val="left"/>
      <w:pPr>
        <w:ind w:hanging="360" w:left="4542"/>
      </w:pPr>
      <w:rPr>
        <w:rFonts w:hint="default"/>
        <w:lang w:bidi="hr-HR" w:eastAsia="hr-HR" w:val="hr-HR"/>
      </w:rPr>
    </w:lvl>
    <w:lvl w:tplc="2348FF90" w:ilvl="5">
      <w:numFmt w:val="bullet"/>
      <w:lvlText w:val="•"/>
      <w:lvlJc w:val="left"/>
      <w:pPr>
        <w:ind w:hanging="360" w:left="5433"/>
      </w:pPr>
      <w:rPr>
        <w:rFonts w:hint="default"/>
        <w:lang w:bidi="hr-HR" w:eastAsia="hr-HR" w:val="hr-HR"/>
      </w:rPr>
    </w:lvl>
    <w:lvl w:tplc="F55204C2" w:ilvl="6">
      <w:numFmt w:val="bullet"/>
      <w:lvlText w:val="•"/>
      <w:lvlJc w:val="left"/>
      <w:pPr>
        <w:ind w:hanging="360" w:left="6323"/>
      </w:pPr>
      <w:rPr>
        <w:rFonts w:hint="default"/>
        <w:lang w:bidi="hr-HR" w:eastAsia="hr-HR" w:val="hr-HR"/>
      </w:rPr>
    </w:lvl>
    <w:lvl w:tplc="C4C67DE2" w:ilvl="7">
      <w:numFmt w:val="bullet"/>
      <w:lvlText w:val="•"/>
      <w:lvlJc w:val="left"/>
      <w:pPr>
        <w:ind w:hanging="360" w:left="7214"/>
      </w:pPr>
      <w:rPr>
        <w:rFonts w:hint="default"/>
        <w:lang w:bidi="hr-HR" w:eastAsia="hr-HR" w:val="hr-HR"/>
      </w:rPr>
    </w:lvl>
    <w:lvl w:tplc="D9D67052" w:ilvl="8">
      <w:numFmt w:val="bullet"/>
      <w:lvlText w:val="•"/>
      <w:lvlJc w:val="left"/>
      <w:pPr>
        <w:ind w:hanging="360" w:left="8105"/>
      </w:pPr>
      <w:rPr>
        <w:rFonts w:hint="default"/>
        <w:lang w:bidi="hr-HR" w:eastAsia="hr-HR" w:val="hr-HR"/>
      </w:rPr>
    </w:lvl>
  </w:abstractNum>
  <w:abstractNum w:abstractNumId="15">
    <w:nsid w:val="301B30A8"/>
    <w:multiLevelType w:val="hybridMultilevel"/>
    <w:tmpl w:val="913652A8"/>
    <w:lvl w:tplc="7DA458EC" w:ilvl="0">
      <w:numFmt w:val="bullet"/>
      <w:lvlText w:val="•"/>
      <w:lvlJc w:val="left"/>
      <w:pPr>
        <w:ind w:hanging="348" w:left="964"/>
      </w:pPr>
      <w:rPr>
        <w:rFonts w:cs="Arial" w:eastAsia="Arial" w:hAnsi="Arial" w:ascii="Arial" w:hint="default"/>
        <w:spacing w:val="-29"/>
        <w:w w:val="99"/>
        <w:sz w:val="24"/>
        <w:szCs w:val="24"/>
        <w:lang w:bidi="hr-HR" w:eastAsia="hr-HR" w:val="hr-HR"/>
      </w:rPr>
    </w:lvl>
    <w:lvl w:tplc="B1DE286E" w:ilvl="1">
      <w:numFmt w:val="bullet"/>
      <w:lvlText w:val="•"/>
      <w:lvlJc w:val="left"/>
      <w:pPr>
        <w:ind w:hanging="348" w:left="1852"/>
      </w:pPr>
      <w:rPr>
        <w:rFonts w:hint="default"/>
        <w:lang w:bidi="hr-HR" w:eastAsia="hr-HR" w:val="hr-HR"/>
      </w:rPr>
    </w:lvl>
    <w:lvl w:tplc="46EEA558" w:ilvl="2">
      <w:numFmt w:val="bullet"/>
      <w:lvlText w:val="•"/>
      <w:lvlJc w:val="left"/>
      <w:pPr>
        <w:ind w:hanging="348" w:left="2745"/>
      </w:pPr>
      <w:rPr>
        <w:rFonts w:hint="default"/>
        <w:lang w:bidi="hr-HR" w:eastAsia="hr-HR" w:val="hr-HR"/>
      </w:rPr>
    </w:lvl>
    <w:lvl w:tplc="CF9C2D24" w:ilvl="3">
      <w:numFmt w:val="bullet"/>
      <w:lvlText w:val="•"/>
      <w:lvlJc w:val="left"/>
      <w:pPr>
        <w:ind w:hanging="348" w:left="3637"/>
      </w:pPr>
      <w:rPr>
        <w:rFonts w:hint="default"/>
        <w:lang w:bidi="hr-HR" w:eastAsia="hr-HR" w:val="hr-HR"/>
      </w:rPr>
    </w:lvl>
    <w:lvl w:tplc="10A0298A" w:ilvl="4">
      <w:numFmt w:val="bullet"/>
      <w:lvlText w:val="•"/>
      <w:lvlJc w:val="left"/>
      <w:pPr>
        <w:ind w:hanging="348" w:left="4530"/>
      </w:pPr>
      <w:rPr>
        <w:rFonts w:hint="default"/>
        <w:lang w:bidi="hr-HR" w:eastAsia="hr-HR" w:val="hr-HR"/>
      </w:rPr>
    </w:lvl>
    <w:lvl w:tplc="EC7CD45E" w:ilvl="5">
      <w:numFmt w:val="bullet"/>
      <w:lvlText w:val="•"/>
      <w:lvlJc w:val="left"/>
      <w:pPr>
        <w:ind w:hanging="348" w:left="5423"/>
      </w:pPr>
      <w:rPr>
        <w:rFonts w:hint="default"/>
        <w:lang w:bidi="hr-HR" w:eastAsia="hr-HR" w:val="hr-HR"/>
      </w:rPr>
    </w:lvl>
    <w:lvl w:tplc="A18E4AF6" w:ilvl="6">
      <w:numFmt w:val="bullet"/>
      <w:lvlText w:val="•"/>
      <w:lvlJc w:val="left"/>
      <w:pPr>
        <w:ind w:hanging="348" w:left="6315"/>
      </w:pPr>
      <w:rPr>
        <w:rFonts w:hint="default"/>
        <w:lang w:bidi="hr-HR" w:eastAsia="hr-HR" w:val="hr-HR"/>
      </w:rPr>
    </w:lvl>
    <w:lvl w:tplc="3880ECC6" w:ilvl="7">
      <w:numFmt w:val="bullet"/>
      <w:lvlText w:val="•"/>
      <w:lvlJc w:val="left"/>
      <w:pPr>
        <w:ind w:hanging="348" w:left="7208"/>
      </w:pPr>
      <w:rPr>
        <w:rFonts w:hint="default"/>
        <w:lang w:bidi="hr-HR" w:eastAsia="hr-HR" w:val="hr-HR"/>
      </w:rPr>
    </w:lvl>
    <w:lvl w:tplc="2376E89C" w:ilvl="8">
      <w:numFmt w:val="bullet"/>
      <w:lvlText w:val="•"/>
      <w:lvlJc w:val="left"/>
      <w:pPr>
        <w:ind w:hanging="348" w:left="8101"/>
      </w:pPr>
      <w:rPr>
        <w:rFonts w:hint="default"/>
        <w:lang w:bidi="hr-HR" w:eastAsia="hr-HR" w:val="hr-HR"/>
      </w:rPr>
    </w:lvl>
  </w:abstractNum>
  <w:abstractNum w:abstractNumId="16">
    <w:nsid w:val="312B0502"/>
    <w:multiLevelType w:val="hybridMultilevel"/>
    <w:tmpl w:val="8D8A59F0"/>
    <w:lvl w:tplc="9DAE8CD8" w:ilvl="0">
      <w:numFmt w:val="bullet"/>
      <w:lvlText w:val=""/>
      <w:lvlJc w:val="left"/>
      <w:pPr>
        <w:ind w:hanging="286" w:left="1252"/>
      </w:pPr>
      <w:rPr>
        <w:rFonts w:cs="Symbol" w:eastAsia="Symbol" w:hAnsi="Symbol" w:ascii="Symbol" w:hint="default"/>
        <w:w w:val="100"/>
        <w:sz w:val="24"/>
        <w:szCs w:val="24"/>
        <w:lang w:bidi="hr-HR" w:eastAsia="hr-HR" w:val="hr-HR"/>
      </w:rPr>
    </w:lvl>
    <w:lvl w:tplc="D6B6B96C" w:ilvl="1">
      <w:numFmt w:val="bullet"/>
      <w:lvlText w:val="•"/>
      <w:lvlJc w:val="left"/>
      <w:pPr>
        <w:ind w:hanging="286" w:left="2122"/>
      </w:pPr>
      <w:rPr>
        <w:rFonts w:hint="default"/>
        <w:lang w:bidi="hr-HR" w:eastAsia="hr-HR" w:val="hr-HR"/>
      </w:rPr>
    </w:lvl>
    <w:lvl w:tplc="F76EC274" w:ilvl="2">
      <w:numFmt w:val="bullet"/>
      <w:lvlText w:val="•"/>
      <w:lvlJc w:val="left"/>
      <w:pPr>
        <w:ind w:hanging="286" w:left="2985"/>
      </w:pPr>
      <w:rPr>
        <w:rFonts w:hint="default"/>
        <w:lang w:bidi="hr-HR" w:eastAsia="hr-HR" w:val="hr-HR"/>
      </w:rPr>
    </w:lvl>
    <w:lvl w:tplc="83E8F544" w:ilvl="3">
      <w:numFmt w:val="bullet"/>
      <w:lvlText w:val="•"/>
      <w:lvlJc w:val="left"/>
      <w:pPr>
        <w:ind w:hanging="286" w:left="3847"/>
      </w:pPr>
      <w:rPr>
        <w:rFonts w:hint="default"/>
        <w:lang w:bidi="hr-HR" w:eastAsia="hr-HR" w:val="hr-HR"/>
      </w:rPr>
    </w:lvl>
    <w:lvl w:tplc="D02254A6" w:ilvl="4">
      <w:numFmt w:val="bullet"/>
      <w:lvlText w:val="•"/>
      <w:lvlJc w:val="left"/>
      <w:pPr>
        <w:ind w:hanging="286" w:left="4710"/>
      </w:pPr>
      <w:rPr>
        <w:rFonts w:hint="default"/>
        <w:lang w:bidi="hr-HR" w:eastAsia="hr-HR" w:val="hr-HR"/>
      </w:rPr>
    </w:lvl>
    <w:lvl w:tplc="FB465D52" w:ilvl="5">
      <w:numFmt w:val="bullet"/>
      <w:lvlText w:val="•"/>
      <w:lvlJc w:val="left"/>
      <w:pPr>
        <w:ind w:hanging="286" w:left="5573"/>
      </w:pPr>
      <w:rPr>
        <w:rFonts w:hint="default"/>
        <w:lang w:bidi="hr-HR" w:eastAsia="hr-HR" w:val="hr-HR"/>
      </w:rPr>
    </w:lvl>
    <w:lvl w:tplc="77AA1850" w:ilvl="6">
      <w:numFmt w:val="bullet"/>
      <w:lvlText w:val="•"/>
      <w:lvlJc w:val="left"/>
      <w:pPr>
        <w:ind w:hanging="286" w:left="6435"/>
      </w:pPr>
      <w:rPr>
        <w:rFonts w:hint="default"/>
        <w:lang w:bidi="hr-HR" w:eastAsia="hr-HR" w:val="hr-HR"/>
      </w:rPr>
    </w:lvl>
    <w:lvl w:tplc="3C34F906" w:ilvl="7">
      <w:numFmt w:val="bullet"/>
      <w:lvlText w:val="•"/>
      <w:lvlJc w:val="left"/>
      <w:pPr>
        <w:ind w:hanging="286" w:left="7298"/>
      </w:pPr>
      <w:rPr>
        <w:rFonts w:hint="default"/>
        <w:lang w:bidi="hr-HR" w:eastAsia="hr-HR" w:val="hr-HR"/>
      </w:rPr>
    </w:lvl>
    <w:lvl w:tplc="0DC80C64" w:ilvl="8">
      <w:numFmt w:val="bullet"/>
      <w:lvlText w:val="•"/>
      <w:lvlJc w:val="left"/>
      <w:pPr>
        <w:ind w:hanging="286" w:left="8161"/>
      </w:pPr>
      <w:rPr>
        <w:rFonts w:hint="default"/>
        <w:lang w:bidi="hr-HR" w:eastAsia="hr-HR" w:val="hr-HR"/>
      </w:rPr>
    </w:lvl>
  </w:abstractNum>
  <w:abstractNum w:abstractNumId="17">
    <w:nsid w:val="37DC3C8B"/>
    <w:multiLevelType w:val="multilevel"/>
    <w:tmpl w:val="20B2D82C"/>
    <w:lvl w:ilvl="0">
      <w:start w:val="3"/>
      <w:numFmt w:val="decimal"/>
      <w:lvlText w:val="%1"/>
      <w:lvlJc w:val="left"/>
      <w:pPr>
        <w:ind w:hanging="696" w:left="1674"/>
      </w:pPr>
      <w:rPr>
        <w:rFonts w:hint="default"/>
        <w:lang w:bidi="hr-HR" w:eastAsia="hr-HR" w:val="hr-HR"/>
      </w:rPr>
    </w:lvl>
    <w:lvl w:ilvl="1">
      <w:start w:val="2"/>
      <w:numFmt w:val="decimal"/>
      <w:lvlText w:val="%1.%2"/>
      <w:lvlJc w:val="left"/>
      <w:pPr>
        <w:ind w:hanging="696" w:left="1674"/>
      </w:pPr>
      <w:rPr>
        <w:rFonts w:hint="default"/>
        <w:lang w:bidi="hr-HR" w:eastAsia="hr-HR" w:val="hr-HR"/>
      </w:rPr>
    </w:lvl>
    <w:lvl w:ilvl="2">
      <w:start w:val="1"/>
      <w:numFmt w:val="decimal"/>
      <w:lvlText w:val="%1.%2.%3."/>
      <w:lvlJc w:val="left"/>
      <w:pPr>
        <w:ind w:hanging="696" w:left="167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1415" w:left="3091"/>
      </w:pPr>
      <w:rPr>
        <w:rFonts w:cs="Arial" w:eastAsia="Arial" w:hAnsi="Arial" w:ascii="Arial" w:hint="default"/>
        <w:b/>
        <w:bCs/>
        <w:spacing w:val="0"/>
        <w:w w:val="99"/>
        <w:sz w:val="24"/>
        <w:szCs w:val="24"/>
        <w:lang w:bidi="hr-HR" w:eastAsia="hr-HR" w:val="hr-HR"/>
      </w:rPr>
    </w:lvl>
    <w:lvl w:ilvl="4">
      <w:numFmt w:val="bullet"/>
      <w:lvlText w:val="•"/>
      <w:lvlJc w:val="left"/>
      <w:pPr>
        <w:ind w:hanging="1415" w:left="5362"/>
      </w:pPr>
      <w:rPr>
        <w:rFonts w:hint="default"/>
        <w:lang w:bidi="hr-HR" w:eastAsia="hr-HR" w:val="hr-HR"/>
      </w:rPr>
    </w:lvl>
    <w:lvl w:ilvl="5">
      <w:numFmt w:val="bullet"/>
      <w:lvlText w:val="•"/>
      <w:lvlJc w:val="left"/>
      <w:pPr>
        <w:ind w:hanging="1415" w:left="6116"/>
      </w:pPr>
      <w:rPr>
        <w:rFonts w:hint="default"/>
        <w:lang w:bidi="hr-HR" w:eastAsia="hr-HR" w:val="hr-HR"/>
      </w:rPr>
    </w:lvl>
    <w:lvl w:ilvl="6">
      <w:numFmt w:val="bullet"/>
      <w:lvlText w:val="•"/>
      <w:lvlJc w:val="left"/>
      <w:pPr>
        <w:ind w:hanging="1415" w:left="6870"/>
      </w:pPr>
      <w:rPr>
        <w:rFonts w:hint="default"/>
        <w:lang w:bidi="hr-HR" w:eastAsia="hr-HR" w:val="hr-HR"/>
      </w:rPr>
    </w:lvl>
    <w:lvl w:ilvl="7">
      <w:numFmt w:val="bullet"/>
      <w:lvlText w:val="•"/>
      <w:lvlJc w:val="left"/>
      <w:pPr>
        <w:ind w:hanging="1415" w:left="7624"/>
      </w:pPr>
      <w:rPr>
        <w:rFonts w:hint="default"/>
        <w:lang w:bidi="hr-HR" w:eastAsia="hr-HR" w:val="hr-HR"/>
      </w:rPr>
    </w:lvl>
    <w:lvl w:ilvl="8">
      <w:numFmt w:val="bullet"/>
      <w:lvlText w:val="•"/>
      <w:lvlJc w:val="left"/>
      <w:pPr>
        <w:ind w:hanging="1415" w:left="8378"/>
      </w:pPr>
      <w:rPr>
        <w:rFonts w:hint="default"/>
        <w:lang w:bidi="hr-HR" w:eastAsia="hr-HR" w:val="hr-HR"/>
      </w:rPr>
    </w:lvl>
  </w:abstractNum>
  <w:abstractNum w:abstractNumId="18">
    <w:nsid w:val="3E127E06"/>
    <w:multiLevelType w:val="hybridMultilevel"/>
    <w:tmpl w:val="DB24A8D0"/>
    <w:lvl w:tplc="B600B30E" w:ilvl="0">
      <w:numFmt w:val="bullet"/>
      <w:lvlText w:val=""/>
      <w:lvlJc w:val="left"/>
      <w:pPr>
        <w:ind w:hanging="360" w:left="978"/>
      </w:pPr>
      <w:rPr>
        <w:rFonts w:cs="Symbol" w:eastAsia="Symbol" w:hAnsi="Symbol" w:ascii="Symbol" w:hint="default"/>
        <w:w w:val="100"/>
        <w:sz w:val="24"/>
        <w:szCs w:val="24"/>
        <w:lang w:bidi="hr-HR" w:eastAsia="hr-HR" w:val="hr-HR"/>
      </w:rPr>
    </w:lvl>
    <w:lvl w:tplc="B81EC96E" w:ilvl="1">
      <w:numFmt w:val="bullet"/>
      <w:lvlText w:val="•"/>
      <w:lvlJc w:val="left"/>
      <w:pPr>
        <w:ind w:hanging="360" w:left="1870"/>
      </w:pPr>
      <w:rPr>
        <w:rFonts w:hint="default"/>
        <w:lang w:bidi="hr-HR" w:eastAsia="hr-HR" w:val="hr-HR"/>
      </w:rPr>
    </w:lvl>
    <w:lvl w:tplc="0F72058A" w:ilvl="2">
      <w:numFmt w:val="bullet"/>
      <w:lvlText w:val="•"/>
      <w:lvlJc w:val="left"/>
      <w:pPr>
        <w:ind w:hanging="360" w:left="2761"/>
      </w:pPr>
      <w:rPr>
        <w:rFonts w:hint="default"/>
        <w:lang w:bidi="hr-HR" w:eastAsia="hr-HR" w:val="hr-HR"/>
      </w:rPr>
    </w:lvl>
    <w:lvl w:tplc="F4E82718" w:ilvl="3">
      <w:numFmt w:val="bullet"/>
      <w:lvlText w:val="•"/>
      <w:lvlJc w:val="left"/>
      <w:pPr>
        <w:ind w:hanging="360" w:left="3651"/>
      </w:pPr>
      <w:rPr>
        <w:rFonts w:hint="default"/>
        <w:lang w:bidi="hr-HR" w:eastAsia="hr-HR" w:val="hr-HR"/>
      </w:rPr>
    </w:lvl>
    <w:lvl w:tplc="1A7AFC06" w:ilvl="4">
      <w:numFmt w:val="bullet"/>
      <w:lvlText w:val="•"/>
      <w:lvlJc w:val="left"/>
      <w:pPr>
        <w:ind w:hanging="360" w:left="4542"/>
      </w:pPr>
      <w:rPr>
        <w:rFonts w:hint="default"/>
        <w:lang w:bidi="hr-HR" w:eastAsia="hr-HR" w:val="hr-HR"/>
      </w:rPr>
    </w:lvl>
    <w:lvl w:tplc="2A0A084A" w:ilvl="5">
      <w:numFmt w:val="bullet"/>
      <w:lvlText w:val="•"/>
      <w:lvlJc w:val="left"/>
      <w:pPr>
        <w:ind w:hanging="360" w:left="5433"/>
      </w:pPr>
      <w:rPr>
        <w:rFonts w:hint="default"/>
        <w:lang w:bidi="hr-HR" w:eastAsia="hr-HR" w:val="hr-HR"/>
      </w:rPr>
    </w:lvl>
    <w:lvl w:tplc="7CAC4B06" w:ilvl="6">
      <w:numFmt w:val="bullet"/>
      <w:lvlText w:val="•"/>
      <w:lvlJc w:val="left"/>
      <w:pPr>
        <w:ind w:hanging="360" w:left="6323"/>
      </w:pPr>
      <w:rPr>
        <w:rFonts w:hint="default"/>
        <w:lang w:bidi="hr-HR" w:eastAsia="hr-HR" w:val="hr-HR"/>
      </w:rPr>
    </w:lvl>
    <w:lvl w:tplc="BBF42E7C" w:ilvl="7">
      <w:numFmt w:val="bullet"/>
      <w:lvlText w:val="•"/>
      <w:lvlJc w:val="left"/>
      <w:pPr>
        <w:ind w:hanging="360" w:left="7214"/>
      </w:pPr>
      <w:rPr>
        <w:rFonts w:hint="default"/>
        <w:lang w:bidi="hr-HR" w:eastAsia="hr-HR" w:val="hr-HR"/>
      </w:rPr>
    </w:lvl>
    <w:lvl w:tplc="D220AE32" w:ilvl="8">
      <w:numFmt w:val="bullet"/>
      <w:lvlText w:val="•"/>
      <w:lvlJc w:val="left"/>
      <w:pPr>
        <w:ind w:hanging="360" w:left="8105"/>
      </w:pPr>
      <w:rPr>
        <w:rFonts w:hint="default"/>
        <w:lang w:bidi="hr-HR" w:eastAsia="hr-HR" w:val="hr-HR"/>
      </w:rPr>
    </w:lvl>
  </w:abstractNum>
  <w:abstractNum w:abstractNumId="19">
    <w:nsid w:val="41715C07"/>
    <w:multiLevelType w:val="hybridMultilevel"/>
    <w:tmpl w:val="7C7065A8"/>
    <w:lvl w:tplc="6B08B010" w:ilvl="0">
      <w:numFmt w:val="bullet"/>
      <w:lvlText w:val=""/>
      <w:lvlJc w:val="left"/>
      <w:pPr>
        <w:ind w:hanging="360" w:left="978"/>
      </w:pPr>
      <w:rPr>
        <w:rFonts w:cs="Symbol" w:eastAsia="Symbol" w:hAnsi="Symbol" w:ascii="Symbol" w:hint="default"/>
        <w:w w:val="100"/>
        <w:sz w:val="24"/>
        <w:szCs w:val="24"/>
        <w:lang w:bidi="hr-HR" w:eastAsia="hr-HR" w:val="hr-HR"/>
      </w:rPr>
    </w:lvl>
    <w:lvl w:tplc="F7669364" w:ilvl="1">
      <w:numFmt w:val="bullet"/>
      <w:lvlText w:val="•"/>
      <w:lvlJc w:val="left"/>
      <w:pPr>
        <w:ind w:hanging="360" w:left="1870"/>
      </w:pPr>
      <w:rPr>
        <w:rFonts w:hint="default"/>
        <w:lang w:bidi="hr-HR" w:eastAsia="hr-HR" w:val="hr-HR"/>
      </w:rPr>
    </w:lvl>
    <w:lvl w:tplc="0B7E61F4" w:ilvl="2">
      <w:numFmt w:val="bullet"/>
      <w:lvlText w:val="•"/>
      <w:lvlJc w:val="left"/>
      <w:pPr>
        <w:ind w:hanging="360" w:left="2761"/>
      </w:pPr>
      <w:rPr>
        <w:rFonts w:hint="default"/>
        <w:lang w:bidi="hr-HR" w:eastAsia="hr-HR" w:val="hr-HR"/>
      </w:rPr>
    </w:lvl>
    <w:lvl w:tplc="5B5EB76E" w:ilvl="3">
      <w:numFmt w:val="bullet"/>
      <w:lvlText w:val="•"/>
      <w:lvlJc w:val="left"/>
      <w:pPr>
        <w:ind w:hanging="360" w:left="3651"/>
      </w:pPr>
      <w:rPr>
        <w:rFonts w:hint="default"/>
        <w:lang w:bidi="hr-HR" w:eastAsia="hr-HR" w:val="hr-HR"/>
      </w:rPr>
    </w:lvl>
    <w:lvl w:tplc="8EEC9E42" w:ilvl="4">
      <w:numFmt w:val="bullet"/>
      <w:lvlText w:val="•"/>
      <w:lvlJc w:val="left"/>
      <w:pPr>
        <w:ind w:hanging="360" w:left="4542"/>
      </w:pPr>
      <w:rPr>
        <w:rFonts w:hint="default"/>
        <w:lang w:bidi="hr-HR" w:eastAsia="hr-HR" w:val="hr-HR"/>
      </w:rPr>
    </w:lvl>
    <w:lvl w:tplc="ED8229C2" w:ilvl="5">
      <w:numFmt w:val="bullet"/>
      <w:lvlText w:val="•"/>
      <w:lvlJc w:val="left"/>
      <w:pPr>
        <w:ind w:hanging="360" w:left="5433"/>
      </w:pPr>
      <w:rPr>
        <w:rFonts w:hint="default"/>
        <w:lang w:bidi="hr-HR" w:eastAsia="hr-HR" w:val="hr-HR"/>
      </w:rPr>
    </w:lvl>
    <w:lvl w:tplc="50146650" w:ilvl="6">
      <w:numFmt w:val="bullet"/>
      <w:lvlText w:val="•"/>
      <w:lvlJc w:val="left"/>
      <w:pPr>
        <w:ind w:hanging="360" w:left="6323"/>
      </w:pPr>
      <w:rPr>
        <w:rFonts w:hint="default"/>
        <w:lang w:bidi="hr-HR" w:eastAsia="hr-HR" w:val="hr-HR"/>
      </w:rPr>
    </w:lvl>
    <w:lvl w:tplc="AAC0FE50" w:ilvl="7">
      <w:numFmt w:val="bullet"/>
      <w:lvlText w:val="•"/>
      <w:lvlJc w:val="left"/>
      <w:pPr>
        <w:ind w:hanging="360" w:left="7214"/>
      </w:pPr>
      <w:rPr>
        <w:rFonts w:hint="default"/>
        <w:lang w:bidi="hr-HR" w:eastAsia="hr-HR" w:val="hr-HR"/>
      </w:rPr>
    </w:lvl>
    <w:lvl w:tplc="F2D45D10" w:ilvl="8">
      <w:numFmt w:val="bullet"/>
      <w:lvlText w:val="•"/>
      <w:lvlJc w:val="left"/>
      <w:pPr>
        <w:ind w:hanging="360" w:left="8105"/>
      </w:pPr>
      <w:rPr>
        <w:rFonts w:hint="default"/>
        <w:lang w:bidi="hr-HR" w:eastAsia="hr-HR" w:val="hr-HR"/>
      </w:rPr>
    </w:lvl>
  </w:abstractNum>
  <w:abstractNum w:abstractNumId="20">
    <w:nsid w:val="4651457D"/>
    <w:multiLevelType w:val="hybridMultilevel"/>
    <w:tmpl w:val="36CC814C"/>
    <w:lvl w:tplc="BD447946" w:ilvl="0">
      <w:numFmt w:val="bullet"/>
      <w:lvlText w:val=""/>
      <w:lvlJc w:val="left"/>
      <w:pPr>
        <w:ind w:hanging="360" w:left="978"/>
      </w:pPr>
      <w:rPr>
        <w:rFonts w:cs="Symbol" w:eastAsia="Symbol" w:hAnsi="Symbol" w:ascii="Symbol" w:hint="default"/>
        <w:w w:val="100"/>
        <w:sz w:val="24"/>
        <w:szCs w:val="24"/>
        <w:lang w:bidi="hr-HR" w:eastAsia="hr-HR" w:val="hr-HR"/>
      </w:rPr>
    </w:lvl>
    <w:lvl w:tplc="0A76B4D8" w:ilvl="1">
      <w:numFmt w:val="bullet"/>
      <w:lvlText w:val="•"/>
      <w:lvlJc w:val="left"/>
      <w:pPr>
        <w:ind w:hanging="360" w:left="1870"/>
      </w:pPr>
      <w:rPr>
        <w:rFonts w:hint="default"/>
        <w:lang w:bidi="hr-HR" w:eastAsia="hr-HR" w:val="hr-HR"/>
      </w:rPr>
    </w:lvl>
    <w:lvl w:tplc="6A12AEEC" w:ilvl="2">
      <w:numFmt w:val="bullet"/>
      <w:lvlText w:val="•"/>
      <w:lvlJc w:val="left"/>
      <w:pPr>
        <w:ind w:hanging="360" w:left="2761"/>
      </w:pPr>
      <w:rPr>
        <w:rFonts w:hint="default"/>
        <w:lang w:bidi="hr-HR" w:eastAsia="hr-HR" w:val="hr-HR"/>
      </w:rPr>
    </w:lvl>
    <w:lvl w:tplc="08807CDC" w:ilvl="3">
      <w:numFmt w:val="bullet"/>
      <w:lvlText w:val="•"/>
      <w:lvlJc w:val="left"/>
      <w:pPr>
        <w:ind w:hanging="360" w:left="3651"/>
      </w:pPr>
      <w:rPr>
        <w:rFonts w:hint="default"/>
        <w:lang w:bidi="hr-HR" w:eastAsia="hr-HR" w:val="hr-HR"/>
      </w:rPr>
    </w:lvl>
    <w:lvl w:tplc="8C04DEF8" w:ilvl="4">
      <w:numFmt w:val="bullet"/>
      <w:lvlText w:val="•"/>
      <w:lvlJc w:val="left"/>
      <w:pPr>
        <w:ind w:hanging="360" w:left="4542"/>
      </w:pPr>
      <w:rPr>
        <w:rFonts w:hint="default"/>
        <w:lang w:bidi="hr-HR" w:eastAsia="hr-HR" w:val="hr-HR"/>
      </w:rPr>
    </w:lvl>
    <w:lvl w:tplc="83A604E6" w:ilvl="5">
      <w:numFmt w:val="bullet"/>
      <w:lvlText w:val="•"/>
      <w:lvlJc w:val="left"/>
      <w:pPr>
        <w:ind w:hanging="360" w:left="5433"/>
      </w:pPr>
      <w:rPr>
        <w:rFonts w:hint="default"/>
        <w:lang w:bidi="hr-HR" w:eastAsia="hr-HR" w:val="hr-HR"/>
      </w:rPr>
    </w:lvl>
    <w:lvl w:tplc="63CCE1FE" w:ilvl="6">
      <w:numFmt w:val="bullet"/>
      <w:lvlText w:val="•"/>
      <w:lvlJc w:val="left"/>
      <w:pPr>
        <w:ind w:hanging="360" w:left="6323"/>
      </w:pPr>
      <w:rPr>
        <w:rFonts w:hint="default"/>
        <w:lang w:bidi="hr-HR" w:eastAsia="hr-HR" w:val="hr-HR"/>
      </w:rPr>
    </w:lvl>
    <w:lvl w:tplc="4AA61C54" w:ilvl="7">
      <w:numFmt w:val="bullet"/>
      <w:lvlText w:val="•"/>
      <w:lvlJc w:val="left"/>
      <w:pPr>
        <w:ind w:hanging="360" w:left="7214"/>
      </w:pPr>
      <w:rPr>
        <w:rFonts w:hint="default"/>
        <w:lang w:bidi="hr-HR" w:eastAsia="hr-HR" w:val="hr-HR"/>
      </w:rPr>
    </w:lvl>
    <w:lvl w:tplc="0F9E674C" w:ilvl="8">
      <w:numFmt w:val="bullet"/>
      <w:lvlText w:val="•"/>
      <w:lvlJc w:val="left"/>
      <w:pPr>
        <w:ind w:hanging="360" w:left="8105"/>
      </w:pPr>
      <w:rPr>
        <w:rFonts w:hint="default"/>
        <w:lang w:bidi="hr-HR" w:eastAsia="hr-HR" w:val="hr-HR"/>
      </w:rPr>
    </w:lvl>
  </w:abstractNum>
  <w:abstractNum w:abstractNumId="21">
    <w:nsid w:val="48790FFA"/>
    <w:multiLevelType w:val="multilevel"/>
    <w:tmpl w:val="91E8038C"/>
    <w:lvl w:ilvl="0">
      <w:start w:val="2"/>
      <w:numFmt w:val="decimal"/>
      <w:lvlText w:val="%1"/>
      <w:lvlJc w:val="left"/>
      <w:pPr>
        <w:ind w:hanging="706" w:left="964"/>
      </w:pPr>
      <w:rPr>
        <w:rFonts w:hint="default"/>
        <w:lang w:bidi="hr-HR" w:eastAsia="hr-HR" w:val="hr-HR"/>
      </w:rPr>
    </w:lvl>
    <w:lvl w:ilvl="1">
      <w:start w:val="3"/>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99" w:left="966"/>
      </w:pPr>
      <w:rPr>
        <w:rFonts w:cs="Arial" w:eastAsia="Arial" w:hAnsi="Arial" w:ascii="Arial" w:hint="default"/>
        <w:b/>
        <w:bCs/>
        <w:spacing w:val="-8"/>
        <w:w w:val="99"/>
        <w:sz w:val="24"/>
        <w:szCs w:val="24"/>
        <w:lang w:bidi="hr-HR" w:eastAsia="hr-HR" w:val="hr-HR"/>
      </w:rPr>
    </w:lvl>
    <w:lvl w:ilvl="4">
      <w:numFmt w:val="bullet"/>
      <w:lvlText w:val="•"/>
      <w:lvlJc w:val="left"/>
      <w:pPr>
        <w:ind w:hanging="999" w:left="4530"/>
      </w:pPr>
      <w:rPr>
        <w:rFonts w:hint="default"/>
        <w:lang w:bidi="hr-HR" w:eastAsia="hr-HR" w:val="hr-HR"/>
      </w:rPr>
    </w:lvl>
    <w:lvl w:ilvl="5">
      <w:numFmt w:val="bullet"/>
      <w:lvlText w:val="•"/>
      <w:lvlJc w:val="left"/>
      <w:pPr>
        <w:ind w:hanging="999" w:left="5423"/>
      </w:pPr>
      <w:rPr>
        <w:rFonts w:hint="default"/>
        <w:lang w:bidi="hr-HR" w:eastAsia="hr-HR" w:val="hr-HR"/>
      </w:rPr>
    </w:lvl>
    <w:lvl w:ilvl="6">
      <w:numFmt w:val="bullet"/>
      <w:lvlText w:val="•"/>
      <w:lvlJc w:val="left"/>
      <w:pPr>
        <w:ind w:hanging="999" w:left="6315"/>
      </w:pPr>
      <w:rPr>
        <w:rFonts w:hint="default"/>
        <w:lang w:bidi="hr-HR" w:eastAsia="hr-HR" w:val="hr-HR"/>
      </w:rPr>
    </w:lvl>
    <w:lvl w:ilvl="7">
      <w:numFmt w:val="bullet"/>
      <w:lvlText w:val="•"/>
      <w:lvlJc w:val="left"/>
      <w:pPr>
        <w:ind w:hanging="999" w:left="7208"/>
      </w:pPr>
      <w:rPr>
        <w:rFonts w:hint="default"/>
        <w:lang w:bidi="hr-HR" w:eastAsia="hr-HR" w:val="hr-HR"/>
      </w:rPr>
    </w:lvl>
    <w:lvl w:ilvl="8">
      <w:numFmt w:val="bullet"/>
      <w:lvlText w:val="•"/>
      <w:lvlJc w:val="left"/>
      <w:pPr>
        <w:ind w:hanging="999" w:left="8101"/>
      </w:pPr>
      <w:rPr>
        <w:rFonts w:hint="default"/>
        <w:lang w:bidi="hr-HR" w:eastAsia="hr-HR" w:val="hr-HR"/>
      </w:rPr>
    </w:lvl>
  </w:abstractNum>
  <w:abstractNum w:abstractNumId="22">
    <w:nsid w:val="49FA4E98"/>
    <w:multiLevelType w:val="hybridMultilevel"/>
    <w:tmpl w:val="B7163C96"/>
    <w:lvl w:tplc="041A0001" w:ilvl="0">
      <w:start w:val="1"/>
      <w:numFmt w:val="bullet"/>
      <w:lvlText w:val=""/>
      <w:lvlJc w:val="left"/>
      <w:pPr>
        <w:ind w:hanging="360" w:left="1690"/>
      </w:pPr>
      <w:rPr>
        <w:rFonts w:hAnsi="Symbol" w:ascii="Symbol" w:hint="default"/>
      </w:rPr>
    </w:lvl>
    <w:lvl w:tentative="true" w:tplc="041A0003" w:ilvl="1">
      <w:start w:val="1"/>
      <w:numFmt w:val="bullet"/>
      <w:lvlText w:val="o"/>
      <w:lvlJc w:val="left"/>
      <w:pPr>
        <w:ind w:hanging="360" w:left="2410"/>
      </w:pPr>
      <w:rPr>
        <w:rFonts w:cs="Courier New" w:hAnsi="Courier New" w:ascii="Courier New" w:hint="default"/>
      </w:rPr>
    </w:lvl>
    <w:lvl w:tentative="true" w:tplc="041A0005" w:ilvl="2">
      <w:start w:val="1"/>
      <w:numFmt w:val="bullet"/>
      <w:lvlText w:val=""/>
      <w:lvlJc w:val="left"/>
      <w:pPr>
        <w:ind w:hanging="360" w:left="3130"/>
      </w:pPr>
      <w:rPr>
        <w:rFonts w:hAnsi="Wingdings" w:ascii="Wingdings" w:hint="default"/>
      </w:rPr>
    </w:lvl>
    <w:lvl w:tentative="true" w:tplc="041A0001" w:ilvl="3">
      <w:start w:val="1"/>
      <w:numFmt w:val="bullet"/>
      <w:lvlText w:val=""/>
      <w:lvlJc w:val="left"/>
      <w:pPr>
        <w:ind w:hanging="360" w:left="3850"/>
      </w:pPr>
      <w:rPr>
        <w:rFonts w:hAnsi="Symbol" w:ascii="Symbol" w:hint="default"/>
      </w:rPr>
    </w:lvl>
    <w:lvl w:tentative="true" w:tplc="041A0003" w:ilvl="4">
      <w:start w:val="1"/>
      <w:numFmt w:val="bullet"/>
      <w:lvlText w:val="o"/>
      <w:lvlJc w:val="left"/>
      <w:pPr>
        <w:ind w:hanging="360" w:left="4570"/>
      </w:pPr>
      <w:rPr>
        <w:rFonts w:cs="Courier New" w:hAnsi="Courier New" w:ascii="Courier New" w:hint="default"/>
      </w:rPr>
    </w:lvl>
    <w:lvl w:tentative="true" w:tplc="041A0005" w:ilvl="5">
      <w:start w:val="1"/>
      <w:numFmt w:val="bullet"/>
      <w:lvlText w:val=""/>
      <w:lvlJc w:val="left"/>
      <w:pPr>
        <w:ind w:hanging="360" w:left="5290"/>
      </w:pPr>
      <w:rPr>
        <w:rFonts w:hAnsi="Wingdings" w:ascii="Wingdings" w:hint="default"/>
      </w:rPr>
    </w:lvl>
    <w:lvl w:tentative="true" w:tplc="041A0001" w:ilvl="6">
      <w:start w:val="1"/>
      <w:numFmt w:val="bullet"/>
      <w:lvlText w:val=""/>
      <w:lvlJc w:val="left"/>
      <w:pPr>
        <w:ind w:hanging="360" w:left="6010"/>
      </w:pPr>
      <w:rPr>
        <w:rFonts w:hAnsi="Symbol" w:ascii="Symbol" w:hint="default"/>
      </w:rPr>
    </w:lvl>
    <w:lvl w:tentative="true" w:tplc="041A0003" w:ilvl="7">
      <w:start w:val="1"/>
      <w:numFmt w:val="bullet"/>
      <w:lvlText w:val="o"/>
      <w:lvlJc w:val="left"/>
      <w:pPr>
        <w:ind w:hanging="360" w:left="6730"/>
      </w:pPr>
      <w:rPr>
        <w:rFonts w:cs="Courier New" w:hAnsi="Courier New" w:ascii="Courier New" w:hint="default"/>
      </w:rPr>
    </w:lvl>
    <w:lvl w:tentative="true" w:tplc="041A0005" w:ilvl="8">
      <w:start w:val="1"/>
      <w:numFmt w:val="bullet"/>
      <w:lvlText w:val=""/>
      <w:lvlJc w:val="left"/>
      <w:pPr>
        <w:ind w:hanging="360" w:left="7450"/>
      </w:pPr>
      <w:rPr>
        <w:rFonts w:hAnsi="Wingdings" w:ascii="Wingdings" w:hint="default"/>
      </w:rPr>
    </w:lvl>
  </w:abstractNum>
  <w:abstractNum w:abstractNumId="23">
    <w:nsid w:val="52357E74"/>
    <w:multiLevelType w:val="hybridMultilevel"/>
    <w:tmpl w:val="D88647E4"/>
    <w:lvl w:tplc="6F56BFDA" w:ilvl="0">
      <w:numFmt w:val="bullet"/>
      <w:lvlText w:val=""/>
      <w:lvlJc w:val="left"/>
      <w:pPr>
        <w:ind w:hanging="361" w:left="1553"/>
      </w:pPr>
      <w:rPr>
        <w:rFonts w:cs="Wingdings" w:eastAsia="Wingdings" w:hAnsi="Wingdings" w:ascii="Wingdings" w:hint="default"/>
        <w:w w:val="100"/>
        <w:sz w:val="22"/>
        <w:szCs w:val="22"/>
        <w:lang w:bidi="hr-HR" w:eastAsia="hr-HR" w:val="hr-HR"/>
      </w:rPr>
    </w:lvl>
    <w:lvl w:tplc="85404D5C" w:ilvl="1">
      <w:numFmt w:val="bullet"/>
      <w:lvlText w:val="•"/>
      <w:lvlJc w:val="left"/>
      <w:pPr>
        <w:ind w:hanging="361" w:left="2163"/>
      </w:pPr>
      <w:rPr>
        <w:rFonts w:hint="default"/>
        <w:lang w:bidi="hr-HR" w:eastAsia="hr-HR" w:val="hr-HR"/>
      </w:rPr>
    </w:lvl>
    <w:lvl w:tplc="15B2D1D6" w:ilvl="2">
      <w:numFmt w:val="bullet"/>
      <w:lvlText w:val="•"/>
      <w:lvlJc w:val="left"/>
      <w:pPr>
        <w:ind w:hanging="361" w:left="2767"/>
      </w:pPr>
      <w:rPr>
        <w:rFonts w:hint="default"/>
        <w:lang w:bidi="hr-HR" w:eastAsia="hr-HR" w:val="hr-HR"/>
      </w:rPr>
    </w:lvl>
    <w:lvl w:tplc="A726F644" w:ilvl="3">
      <w:numFmt w:val="bullet"/>
      <w:lvlText w:val="•"/>
      <w:lvlJc w:val="left"/>
      <w:pPr>
        <w:ind w:hanging="361" w:left="3370"/>
      </w:pPr>
      <w:rPr>
        <w:rFonts w:hint="default"/>
        <w:lang w:bidi="hr-HR" w:eastAsia="hr-HR" w:val="hr-HR"/>
      </w:rPr>
    </w:lvl>
    <w:lvl w:tplc="3ECC7742" w:ilvl="4">
      <w:numFmt w:val="bullet"/>
      <w:lvlText w:val="•"/>
      <w:lvlJc w:val="left"/>
      <w:pPr>
        <w:ind w:hanging="361" w:left="3974"/>
      </w:pPr>
      <w:rPr>
        <w:rFonts w:hint="default"/>
        <w:lang w:bidi="hr-HR" w:eastAsia="hr-HR" w:val="hr-HR"/>
      </w:rPr>
    </w:lvl>
    <w:lvl w:tplc="B6B85CDA" w:ilvl="5">
      <w:numFmt w:val="bullet"/>
      <w:lvlText w:val="•"/>
      <w:lvlJc w:val="left"/>
      <w:pPr>
        <w:ind w:hanging="361" w:left="4577"/>
      </w:pPr>
      <w:rPr>
        <w:rFonts w:hint="default"/>
        <w:lang w:bidi="hr-HR" w:eastAsia="hr-HR" w:val="hr-HR"/>
      </w:rPr>
    </w:lvl>
    <w:lvl w:tplc="7B04D3F0" w:ilvl="6">
      <w:numFmt w:val="bullet"/>
      <w:lvlText w:val="•"/>
      <w:lvlJc w:val="left"/>
      <w:pPr>
        <w:ind w:hanging="361" w:left="5181"/>
      </w:pPr>
      <w:rPr>
        <w:rFonts w:hint="default"/>
        <w:lang w:bidi="hr-HR" w:eastAsia="hr-HR" w:val="hr-HR"/>
      </w:rPr>
    </w:lvl>
    <w:lvl w:tplc="24449A52" w:ilvl="7">
      <w:numFmt w:val="bullet"/>
      <w:lvlText w:val="•"/>
      <w:lvlJc w:val="left"/>
      <w:pPr>
        <w:ind w:hanging="361" w:left="5784"/>
      </w:pPr>
      <w:rPr>
        <w:rFonts w:hint="default"/>
        <w:lang w:bidi="hr-HR" w:eastAsia="hr-HR" w:val="hr-HR"/>
      </w:rPr>
    </w:lvl>
    <w:lvl w:tplc="E618AFF2" w:ilvl="8">
      <w:numFmt w:val="bullet"/>
      <w:lvlText w:val="•"/>
      <w:lvlJc w:val="left"/>
      <w:pPr>
        <w:ind w:hanging="361" w:left="6388"/>
      </w:pPr>
      <w:rPr>
        <w:rFonts w:hint="default"/>
        <w:lang w:bidi="hr-HR" w:eastAsia="hr-HR" w:val="hr-HR"/>
      </w:rPr>
    </w:lvl>
  </w:abstractNum>
  <w:abstractNum w:abstractNumId="24">
    <w:nsid w:val="58307722"/>
    <w:multiLevelType w:val="multilevel"/>
    <w:tmpl w:val="81E6E9FC"/>
    <w:lvl w:ilvl="0">
      <w:start w:val="2"/>
      <w:numFmt w:val="decimal"/>
      <w:lvlText w:val="%1"/>
      <w:lvlJc w:val="left"/>
      <w:pPr>
        <w:ind w:hanging="555" w:left="671"/>
      </w:pPr>
      <w:rPr>
        <w:rFonts w:hint="default"/>
        <w:lang w:bidi="hr-HR" w:eastAsia="hr-HR" w:val="hr-HR"/>
      </w:rPr>
    </w:lvl>
    <w:lvl w:ilvl="1">
      <w:start w:val="1"/>
      <w:numFmt w:val="decimal"/>
      <w:lvlText w:val="%1.%2"/>
      <w:lvlJc w:val="left"/>
      <w:pPr>
        <w:ind w:hanging="555" w:left="671"/>
      </w:pPr>
      <w:rPr>
        <w:rFonts w:hint="default"/>
        <w:lang w:bidi="hr-HR" w:eastAsia="hr-HR" w:val="hr-HR"/>
      </w:rPr>
    </w:lvl>
    <w:lvl w:ilvl="2">
      <w:start w:val="1"/>
      <w:numFmt w:val="decimal"/>
      <w:lvlText w:val="%1.%2.%3."/>
      <w:lvlJc w:val="left"/>
      <w:pPr>
        <w:ind w:hanging="555" w:left="671"/>
      </w:pPr>
      <w:rPr>
        <w:rFonts w:cs="Arial" w:eastAsia="Arial" w:hAnsi="Arial" w:ascii="Arial" w:hint="default"/>
        <w:b/>
        <w:bCs/>
        <w:spacing w:val="-1"/>
        <w:w w:val="99"/>
        <w:sz w:val="20"/>
        <w:szCs w:val="20"/>
        <w:lang w:bidi="hr-HR" w:eastAsia="hr-HR" w:val="hr-HR"/>
      </w:rPr>
    </w:lvl>
    <w:lvl w:ilvl="3">
      <w:numFmt w:val="bullet"/>
      <w:lvlText w:val="•"/>
      <w:lvlJc w:val="left"/>
      <w:pPr>
        <w:ind w:hanging="555" w:left="3441"/>
      </w:pPr>
      <w:rPr>
        <w:rFonts w:hint="default"/>
        <w:lang w:bidi="hr-HR" w:eastAsia="hr-HR" w:val="hr-HR"/>
      </w:rPr>
    </w:lvl>
    <w:lvl w:ilvl="4">
      <w:numFmt w:val="bullet"/>
      <w:lvlText w:val="•"/>
      <w:lvlJc w:val="left"/>
      <w:pPr>
        <w:ind w:hanging="555" w:left="4362"/>
      </w:pPr>
      <w:rPr>
        <w:rFonts w:hint="default"/>
        <w:lang w:bidi="hr-HR" w:eastAsia="hr-HR" w:val="hr-HR"/>
      </w:rPr>
    </w:lvl>
    <w:lvl w:ilvl="5">
      <w:numFmt w:val="bullet"/>
      <w:lvlText w:val="•"/>
      <w:lvlJc w:val="left"/>
      <w:pPr>
        <w:ind w:hanging="555" w:left="5283"/>
      </w:pPr>
      <w:rPr>
        <w:rFonts w:hint="default"/>
        <w:lang w:bidi="hr-HR" w:eastAsia="hr-HR" w:val="hr-HR"/>
      </w:rPr>
    </w:lvl>
    <w:lvl w:ilvl="6">
      <w:numFmt w:val="bullet"/>
      <w:lvlText w:val="•"/>
      <w:lvlJc w:val="left"/>
      <w:pPr>
        <w:ind w:hanging="555" w:left="6203"/>
      </w:pPr>
      <w:rPr>
        <w:rFonts w:hint="default"/>
        <w:lang w:bidi="hr-HR" w:eastAsia="hr-HR" w:val="hr-HR"/>
      </w:rPr>
    </w:lvl>
    <w:lvl w:ilvl="7">
      <w:numFmt w:val="bullet"/>
      <w:lvlText w:val="•"/>
      <w:lvlJc w:val="left"/>
      <w:pPr>
        <w:ind w:hanging="555" w:left="7124"/>
      </w:pPr>
      <w:rPr>
        <w:rFonts w:hint="default"/>
        <w:lang w:bidi="hr-HR" w:eastAsia="hr-HR" w:val="hr-HR"/>
      </w:rPr>
    </w:lvl>
    <w:lvl w:ilvl="8">
      <w:numFmt w:val="bullet"/>
      <w:lvlText w:val="•"/>
      <w:lvlJc w:val="left"/>
      <w:pPr>
        <w:ind w:hanging="555" w:left="8045"/>
      </w:pPr>
      <w:rPr>
        <w:rFonts w:hint="default"/>
        <w:lang w:bidi="hr-HR" w:eastAsia="hr-HR" w:val="hr-HR"/>
      </w:rPr>
    </w:lvl>
  </w:abstractNum>
  <w:abstractNum w:abstractNumId="25">
    <w:nsid w:val="586C7045"/>
    <w:multiLevelType w:val="hybridMultilevel"/>
    <w:tmpl w:val="BEA08822"/>
    <w:lvl w:tplc="09266020" w:ilvl="0">
      <w:numFmt w:val="bullet"/>
      <w:lvlText w:val=""/>
      <w:lvlJc w:val="left"/>
      <w:pPr>
        <w:ind w:hanging="360" w:left="978"/>
      </w:pPr>
      <w:rPr>
        <w:rFonts w:cs="Symbol" w:eastAsia="Symbol" w:hAnsi="Symbol" w:ascii="Symbol" w:hint="default"/>
        <w:w w:val="100"/>
        <w:sz w:val="24"/>
        <w:szCs w:val="24"/>
        <w:lang w:bidi="hr-HR" w:eastAsia="hr-HR" w:val="hr-HR"/>
      </w:rPr>
    </w:lvl>
    <w:lvl w:tplc="15862ADE" w:ilvl="1">
      <w:numFmt w:val="bullet"/>
      <w:lvlText w:val="•"/>
      <w:lvlJc w:val="left"/>
      <w:pPr>
        <w:ind w:hanging="360" w:left="1870"/>
      </w:pPr>
      <w:rPr>
        <w:rFonts w:hint="default"/>
        <w:lang w:bidi="hr-HR" w:eastAsia="hr-HR" w:val="hr-HR"/>
      </w:rPr>
    </w:lvl>
    <w:lvl w:tplc="E0C8E636" w:ilvl="2">
      <w:numFmt w:val="bullet"/>
      <w:lvlText w:val="•"/>
      <w:lvlJc w:val="left"/>
      <w:pPr>
        <w:ind w:hanging="360" w:left="2761"/>
      </w:pPr>
      <w:rPr>
        <w:rFonts w:hint="default"/>
        <w:lang w:bidi="hr-HR" w:eastAsia="hr-HR" w:val="hr-HR"/>
      </w:rPr>
    </w:lvl>
    <w:lvl w:tplc="60704546" w:ilvl="3">
      <w:numFmt w:val="bullet"/>
      <w:lvlText w:val="•"/>
      <w:lvlJc w:val="left"/>
      <w:pPr>
        <w:ind w:hanging="360" w:left="3651"/>
      </w:pPr>
      <w:rPr>
        <w:rFonts w:hint="default"/>
        <w:lang w:bidi="hr-HR" w:eastAsia="hr-HR" w:val="hr-HR"/>
      </w:rPr>
    </w:lvl>
    <w:lvl w:tplc="18DC14C4" w:ilvl="4">
      <w:numFmt w:val="bullet"/>
      <w:lvlText w:val="•"/>
      <w:lvlJc w:val="left"/>
      <w:pPr>
        <w:ind w:hanging="360" w:left="4542"/>
      </w:pPr>
      <w:rPr>
        <w:rFonts w:hint="default"/>
        <w:lang w:bidi="hr-HR" w:eastAsia="hr-HR" w:val="hr-HR"/>
      </w:rPr>
    </w:lvl>
    <w:lvl w:tplc="EFC4ECD4" w:ilvl="5">
      <w:numFmt w:val="bullet"/>
      <w:lvlText w:val="•"/>
      <w:lvlJc w:val="left"/>
      <w:pPr>
        <w:ind w:hanging="360" w:left="5433"/>
      </w:pPr>
      <w:rPr>
        <w:rFonts w:hint="default"/>
        <w:lang w:bidi="hr-HR" w:eastAsia="hr-HR" w:val="hr-HR"/>
      </w:rPr>
    </w:lvl>
    <w:lvl w:tplc="188E5182" w:ilvl="6">
      <w:numFmt w:val="bullet"/>
      <w:lvlText w:val="•"/>
      <w:lvlJc w:val="left"/>
      <w:pPr>
        <w:ind w:hanging="360" w:left="6323"/>
      </w:pPr>
      <w:rPr>
        <w:rFonts w:hint="default"/>
        <w:lang w:bidi="hr-HR" w:eastAsia="hr-HR" w:val="hr-HR"/>
      </w:rPr>
    </w:lvl>
    <w:lvl w:tplc="615A2FEA" w:ilvl="7">
      <w:numFmt w:val="bullet"/>
      <w:lvlText w:val="•"/>
      <w:lvlJc w:val="left"/>
      <w:pPr>
        <w:ind w:hanging="360" w:left="7214"/>
      </w:pPr>
      <w:rPr>
        <w:rFonts w:hint="default"/>
        <w:lang w:bidi="hr-HR" w:eastAsia="hr-HR" w:val="hr-HR"/>
      </w:rPr>
    </w:lvl>
    <w:lvl w:tplc="7F0ED500" w:ilvl="8">
      <w:numFmt w:val="bullet"/>
      <w:lvlText w:val="•"/>
      <w:lvlJc w:val="left"/>
      <w:pPr>
        <w:ind w:hanging="360" w:left="8105"/>
      </w:pPr>
      <w:rPr>
        <w:rFonts w:hint="default"/>
        <w:lang w:bidi="hr-HR" w:eastAsia="hr-HR" w:val="hr-HR"/>
      </w:rPr>
    </w:lvl>
  </w:abstractNum>
  <w:abstractNum w:abstractNumId="26">
    <w:nsid w:val="5C97497F"/>
    <w:multiLevelType w:val="hybridMultilevel"/>
    <w:tmpl w:val="947CE536"/>
    <w:lvl w:tplc="EDEC06BC" w:ilvl="0">
      <w:numFmt w:val="bullet"/>
      <w:lvlText w:val=""/>
      <w:lvlJc w:val="left"/>
      <w:pPr>
        <w:ind w:hanging="360" w:left="978"/>
      </w:pPr>
      <w:rPr>
        <w:rFonts w:cs="Symbol" w:eastAsia="Symbol" w:hAnsi="Symbol" w:ascii="Symbol" w:hint="default"/>
        <w:w w:val="100"/>
        <w:sz w:val="24"/>
        <w:szCs w:val="24"/>
        <w:lang w:bidi="hr-HR" w:eastAsia="hr-HR" w:val="hr-HR"/>
      </w:rPr>
    </w:lvl>
    <w:lvl w:tplc="B88E9D28" w:ilvl="1">
      <w:numFmt w:val="bullet"/>
      <w:lvlText w:val="•"/>
      <w:lvlJc w:val="left"/>
      <w:pPr>
        <w:ind w:hanging="360" w:left="1870"/>
      </w:pPr>
      <w:rPr>
        <w:rFonts w:hint="default"/>
        <w:lang w:bidi="hr-HR" w:eastAsia="hr-HR" w:val="hr-HR"/>
      </w:rPr>
    </w:lvl>
    <w:lvl w:tplc="95066C98" w:ilvl="2">
      <w:numFmt w:val="bullet"/>
      <w:lvlText w:val="•"/>
      <w:lvlJc w:val="left"/>
      <w:pPr>
        <w:ind w:hanging="360" w:left="2761"/>
      </w:pPr>
      <w:rPr>
        <w:rFonts w:hint="default"/>
        <w:lang w:bidi="hr-HR" w:eastAsia="hr-HR" w:val="hr-HR"/>
      </w:rPr>
    </w:lvl>
    <w:lvl w:tplc="8B026374" w:ilvl="3">
      <w:numFmt w:val="bullet"/>
      <w:lvlText w:val="•"/>
      <w:lvlJc w:val="left"/>
      <w:pPr>
        <w:ind w:hanging="360" w:left="3651"/>
      </w:pPr>
      <w:rPr>
        <w:rFonts w:hint="default"/>
        <w:lang w:bidi="hr-HR" w:eastAsia="hr-HR" w:val="hr-HR"/>
      </w:rPr>
    </w:lvl>
    <w:lvl w:tplc="C1D81638" w:ilvl="4">
      <w:numFmt w:val="bullet"/>
      <w:lvlText w:val="•"/>
      <w:lvlJc w:val="left"/>
      <w:pPr>
        <w:ind w:hanging="360" w:left="4542"/>
      </w:pPr>
      <w:rPr>
        <w:rFonts w:hint="default"/>
        <w:lang w:bidi="hr-HR" w:eastAsia="hr-HR" w:val="hr-HR"/>
      </w:rPr>
    </w:lvl>
    <w:lvl w:tplc="EB1064E8" w:ilvl="5">
      <w:numFmt w:val="bullet"/>
      <w:lvlText w:val="•"/>
      <w:lvlJc w:val="left"/>
      <w:pPr>
        <w:ind w:hanging="360" w:left="5433"/>
      </w:pPr>
      <w:rPr>
        <w:rFonts w:hint="default"/>
        <w:lang w:bidi="hr-HR" w:eastAsia="hr-HR" w:val="hr-HR"/>
      </w:rPr>
    </w:lvl>
    <w:lvl w:tplc="7AB88744" w:ilvl="6">
      <w:numFmt w:val="bullet"/>
      <w:lvlText w:val="•"/>
      <w:lvlJc w:val="left"/>
      <w:pPr>
        <w:ind w:hanging="360" w:left="6323"/>
      </w:pPr>
      <w:rPr>
        <w:rFonts w:hint="default"/>
        <w:lang w:bidi="hr-HR" w:eastAsia="hr-HR" w:val="hr-HR"/>
      </w:rPr>
    </w:lvl>
    <w:lvl w:tplc="A3E03322" w:ilvl="7">
      <w:numFmt w:val="bullet"/>
      <w:lvlText w:val="•"/>
      <w:lvlJc w:val="left"/>
      <w:pPr>
        <w:ind w:hanging="360" w:left="7214"/>
      </w:pPr>
      <w:rPr>
        <w:rFonts w:hint="default"/>
        <w:lang w:bidi="hr-HR" w:eastAsia="hr-HR" w:val="hr-HR"/>
      </w:rPr>
    </w:lvl>
    <w:lvl w:tplc="10DAF9A6" w:ilvl="8">
      <w:numFmt w:val="bullet"/>
      <w:lvlText w:val="•"/>
      <w:lvlJc w:val="left"/>
      <w:pPr>
        <w:ind w:hanging="360" w:left="8105"/>
      </w:pPr>
      <w:rPr>
        <w:rFonts w:hint="default"/>
        <w:lang w:bidi="hr-HR" w:eastAsia="hr-HR" w:val="hr-HR"/>
      </w:rPr>
    </w:lvl>
  </w:abstractNum>
  <w:abstractNum w:abstractNumId="27">
    <w:nsid w:val="64FC5E39"/>
    <w:multiLevelType w:val="hybridMultilevel"/>
    <w:tmpl w:val="FA900386"/>
    <w:lvl w:tplc="6B58ABA4" w:ilvl="0">
      <w:start w:val="1"/>
      <w:numFmt w:val="lowerRoman"/>
      <w:lvlText w:val="%1."/>
      <w:lvlJc w:val="left"/>
      <w:pPr>
        <w:ind w:hanging="300" w:left="1341"/>
      </w:pPr>
      <w:rPr>
        <w:rFonts w:cs="Arial" w:eastAsia="Arial" w:hAnsi="Arial" w:ascii="Arial" w:hint="default"/>
        <w:spacing w:val="-20"/>
        <w:w w:val="99"/>
        <w:sz w:val="24"/>
        <w:szCs w:val="24"/>
        <w:lang w:bidi="hr-HR" w:eastAsia="hr-HR" w:val="hr-HR"/>
      </w:rPr>
    </w:lvl>
    <w:lvl w:tplc="43C0ADDE" w:ilvl="1">
      <w:numFmt w:val="bullet"/>
      <w:lvlText w:val="•"/>
      <w:lvlJc w:val="left"/>
      <w:pPr>
        <w:ind w:hanging="300" w:left="2194"/>
      </w:pPr>
      <w:rPr>
        <w:rFonts w:hint="default"/>
        <w:lang w:bidi="hr-HR" w:eastAsia="hr-HR" w:val="hr-HR"/>
      </w:rPr>
    </w:lvl>
    <w:lvl w:tplc="C7D00562" w:ilvl="2">
      <w:numFmt w:val="bullet"/>
      <w:lvlText w:val="•"/>
      <w:lvlJc w:val="left"/>
      <w:pPr>
        <w:ind w:hanging="300" w:left="3049"/>
      </w:pPr>
      <w:rPr>
        <w:rFonts w:hint="default"/>
        <w:lang w:bidi="hr-HR" w:eastAsia="hr-HR" w:val="hr-HR"/>
      </w:rPr>
    </w:lvl>
    <w:lvl w:tplc="F856A326" w:ilvl="3">
      <w:numFmt w:val="bullet"/>
      <w:lvlText w:val="•"/>
      <w:lvlJc w:val="left"/>
      <w:pPr>
        <w:ind w:hanging="300" w:left="3903"/>
      </w:pPr>
      <w:rPr>
        <w:rFonts w:hint="default"/>
        <w:lang w:bidi="hr-HR" w:eastAsia="hr-HR" w:val="hr-HR"/>
      </w:rPr>
    </w:lvl>
    <w:lvl w:tplc="85C8E49C" w:ilvl="4">
      <w:numFmt w:val="bullet"/>
      <w:lvlText w:val="•"/>
      <w:lvlJc w:val="left"/>
      <w:pPr>
        <w:ind w:hanging="300" w:left="4758"/>
      </w:pPr>
      <w:rPr>
        <w:rFonts w:hint="default"/>
        <w:lang w:bidi="hr-HR" w:eastAsia="hr-HR" w:val="hr-HR"/>
      </w:rPr>
    </w:lvl>
    <w:lvl w:tplc="C5E44398" w:ilvl="5">
      <w:numFmt w:val="bullet"/>
      <w:lvlText w:val="•"/>
      <w:lvlJc w:val="left"/>
      <w:pPr>
        <w:ind w:hanging="300" w:left="5613"/>
      </w:pPr>
      <w:rPr>
        <w:rFonts w:hint="default"/>
        <w:lang w:bidi="hr-HR" w:eastAsia="hr-HR" w:val="hr-HR"/>
      </w:rPr>
    </w:lvl>
    <w:lvl w:tplc="A078A3D6" w:ilvl="6">
      <w:numFmt w:val="bullet"/>
      <w:lvlText w:val="•"/>
      <w:lvlJc w:val="left"/>
      <w:pPr>
        <w:ind w:hanging="300" w:left="6467"/>
      </w:pPr>
      <w:rPr>
        <w:rFonts w:hint="default"/>
        <w:lang w:bidi="hr-HR" w:eastAsia="hr-HR" w:val="hr-HR"/>
      </w:rPr>
    </w:lvl>
    <w:lvl w:tplc="D4461D46" w:ilvl="7">
      <w:numFmt w:val="bullet"/>
      <w:lvlText w:val="•"/>
      <w:lvlJc w:val="left"/>
      <w:pPr>
        <w:ind w:hanging="300" w:left="7322"/>
      </w:pPr>
      <w:rPr>
        <w:rFonts w:hint="default"/>
        <w:lang w:bidi="hr-HR" w:eastAsia="hr-HR" w:val="hr-HR"/>
      </w:rPr>
    </w:lvl>
    <w:lvl w:tplc="84AAE54E" w:ilvl="8">
      <w:numFmt w:val="bullet"/>
      <w:lvlText w:val="•"/>
      <w:lvlJc w:val="left"/>
      <w:pPr>
        <w:ind w:hanging="300" w:left="8177"/>
      </w:pPr>
      <w:rPr>
        <w:rFonts w:hint="default"/>
        <w:lang w:bidi="hr-HR" w:eastAsia="hr-HR" w:val="hr-HR"/>
      </w:rPr>
    </w:lvl>
  </w:abstractNum>
  <w:abstractNum w:abstractNumId="28">
    <w:nsid w:val="6528759F"/>
    <w:multiLevelType w:val="hybridMultilevel"/>
    <w:tmpl w:val="49A47BAC"/>
    <w:lvl w:tplc="12BC024C" w:ilvl="0">
      <w:numFmt w:val="bullet"/>
      <w:lvlText w:val=""/>
      <w:lvlJc w:val="left"/>
      <w:pPr>
        <w:ind w:hanging="360" w:left="978"/>
      </w:pPr>
      <w:rPr>
        <w:rFonts w:cs="Symbol" w:eastAsia="Symbol" w:hAnsi="Symbol" w:ascii="Symbol" w:hint="default"/>
        <w:w w:val="100"/>
        <w:sz w:val="24"/>
        <w:szCs w:val="24"/>
        <w:lang w:bidi="hr-HR" w:eastAsia="hr-HR" w:val="hr-HR"/>
      </w:rPr>
    </w:lvl>
    <w:lvl w:tplc="74A086AA" w:ilvl="1">
      <w:numFmt w:val="bullet"/>
      <w:lvlText w:val="•"/>
      <w:lvlJc w:val="left"/>
      <w:pPr>
        <w:ind w:hanging="360" w:left="1870"/>
      </w:pPr>
      <w:rPr>
        <w:rFonts w:hint="default"/>
        <w:lang w:bidi="hr-HR" w:eastAsia="hr-HR" w:val="hr-HR"/>
      </w:rPr>
    </w:lvl>
    <w:lvl w:tplc="BC989616" w:ilvl="2">
      <w:numFmt w:val="bullet"/>
      <w:lvlText w:val="•"/>
      <w:lvlJc w:val="left"/>
      <w:pPr>
        <w:ind w:hanging="360" w:left="2761"/>
      </w:pPr>
      <w:rPr>
        <w:rFonts w:hint="default"/>
        <w:lang w:bidi="hr-HR" w:eastAsia="hr-HR" w:val="hr-HR"/>
      </w:rPr>
    </w:lvl>
    <w:lvl w:tplc="709C9960" w:ilvl="3">
      <w:numFmt w:val="bullet"/>
      <w:lvlText w:val="•"/>
      <w:lvlJc w:val="left"/>
      <w:pPr>
        <w:ind w:hanging="360" w:left="3651"/>
      </w:pPr>
      <w:rPr>
        <w:rFonts w:hint="default"/>
        <w:lang w:bidi="hr-HR" w:eastAsia="hr-HR" w:val="hr-HR"/>
      </w:rPr>
    </w:lvl>
    <w:lvl w:tplc="6538888E" w:ilvl="4">
      <w:numFmt w:val="bullet"/>
      <w:lvlText w:val="•"/>
      <w:lvlJc w:val="left"/>
      <w:pPr>
        <w:ind w:hanging="360" w:left="4542"/>
      </w:pPr>
      <w:rPr>
        <w:rFonts w:hint="default"/>
        <w:lang w:bidi="hr-HR" w:eastAsia="hr-HR" w:val="hr-HR"/>
      </w:rPr>
    </w:lvl>
    <w:lvl w:tplc="43AEE46E" w:ilvl="5">
      <w:numFmt w:val="bullet"/>
      <w:lvlText w:val="•"/>
      <w:lvlJc w:val="left"/>
      <w:pPr>
        <w:ind w:hanging="360" w:left="5433"/>
      </w:pPr>
      <w:rPr>
        <w:rFonts w:hint="default"/>
        <w:lang w:bidi="hr-HR" w:eastAsia="hr-HR" w:val="hr-HR"/>
      </w:rPr>
    </w:lvl>
    <w:lvl w:tplc="165AC6F2" w:ilvl="6">
      <w:numFmt w:val="bullet"/>
      <w:lvlText w:val="•"/>
      <w:lvlJc w:val="left"/>
      <w:pPr>
        <w:ind w:hanging="360" w:left="6323"/>
      </w:pPr>
      <w:rPr>
        <w:rFonts w:hint="default"/>
        <w:lang w:bidi="hr-HR" w:eastAsia="hr-HR" w:val="hr-HR"/>
      </w:rPr>
    </w:lvl>
    <w:lvl w:tplc="EAFE92C4" w:ilvl="7">
      <w:numFmt w:val="bullet"/>
      <w:lvlText w:val="•"/>
      <w:lvlJc w:val="left"/>
      <w:pPr>
        <w:ind w:hanging="360" w:left="7214"/>
      </w:pPr>
      <w:rPr>
        <w:rFonts w:hint="default"/>
        <w:lang w:bidi="hr-HR" w:eastAsia="hr-HR" w:val="hr-HR"/>
      </w:rPr>
    </w:lvl>
    <w:lvl w:tplc="D90EA1BC" w:ilvl="8">
      <w:numFmt w:val="bullet"/>
      <w:lvlText w:val="•"/>
      <w:lvlJc w:val="left"/>
      <w:pPr>
        <w:ind w:hanging="360" w:left="8105"/>
      </w:pPr>
      <w:rPr>
        <w:rFonts w:hint="default"/>
        <w:lang w:bidi="hr-HR" w:eastAsia="hr-HR" w:val="hr-HR"/>
      </w:rPr>
    </w:lvl>
  </w:abstractNum>
  <w:abstractNum w:abstractNumId="29">
    <w:nsid w:val="66F62C7D"/>
    <w:multiLevelType w:val="hybridMultilevel"/>
    <w:tmpl w:val="C09EFEBE"/>
    <w:lvl w:tplc="5776CCCA" w:ilvl="0">
      <w:numFmt w:val="bullet"/>
      <w:lvlText w:val=""/>
      <w:lvlJc w:val="left"/>
      <w:pPr>
        <w:ind w:hanging="360" w:left="978"/>
      </w:pPr>
      <w:rPr>
        <w:rFonts w:cs="Symbol" w:eastAsia="Symbol" w:hAnsi="Symbol" w:ascii="Symbol" w:hint="default"/>
        <w:w w:val="100"/>
        <w:sz w:val="24"/>
        <w:szCs w:val="24"/>
        <w:lang w:bidi="hr-HR" w:eastAsia="hr-HR" w:val="hr-HR"/>
      </w:rPr>
    </w:lvl>
    <w:lvl w:tplc="DD14E4CC" w:ilvl="1">
      <w:numFmt w:val="bullet"/>
      <w:lvlText w:val="•"/>
      <w:lvlJc w:val="left"/>
      <w:pPr>
        <w:ind w:hanging="360" w:left="1870"/>
      </w:pPr>
      <w:rPr>
        <w:rFonts w:hint="default"/>
        <w:lang w:bidi="hr-HR" w:eastAsia="hr-HR" w:val="hr-HR"/>
      </w:rPr>
    </w:lvl>
    <w:lvl w:tplc="23CA6EFC" w:ilvl="2">
      <w:numFmt w:val="bullet"/>
      <w:lvlText w:val="•"/>
      <w:lvlJc w:val="left"/>
      <w:pPr>
        <w:ind w:hanging="360" w:left="2761"/>
      </w:pPr>
      <w:rPr>
        <w:rFonts w:hint="default"/>
        <w:lang w:bidi="hr-HR" w:eastAsia="hr-HR" w:val="hr-HR"/>
      </w:rPr>
    </w:lvl>
    <w:lvl w:tplc="1C1A5B1E" w:ilvl="3">
      <w:numFmt w:val="bullet"/>
      <w:lvlText w:val="•"/>
      <w:lvlJc w:val="left"/>
      <w:pPr>
        <w:ind w:hanging="360" w:left="3651"/>
      </w:pPr>
      <w:rPr>
        <w:rFonts w:hint="default"/>
        <w:lang w:bidi="hr-HR" w:eastAsia="hr-HR" w:val="hr-HR"/>
      </w:rPr>
    </w:lvl>
    <w:lvl w:tplc="F4A625D2" w:ilvl="4">
      <w:numFmt w:val="bullet"/>
      <w:lvlText w:val="•"/>
      <w:lvlJc w:val="left"/>
      <w:pPr>
        <w:ind w:hanging="360" w:left="4542"/>
      </w:pPr>
      <w:rPr>
        <w:rFonts w:hint="default"/>
        <w:lang w:bidi="hr-HR" w:eastAsia="hr-HR" w:val="hr-HR"/>
      </w:rPr>
    </w:lvl>
    <w:lvl w:tplc="497A5FFE" w:ilvl="5">
      <w:numFmt w:val="bullet"/>
      <w:lvlText w:val="•"/>
      <w:lvlJc w:val="left"/>
      <w:pPr>
        <w:ind w:hanging="360" w:left="5433"/>
      </w:pPr>
      <w:rPr>
        <w:rFonts w:hint="default"/>
        <w:lang w:bidi="hr-HR" w:eastAsia="hr-HR" w:val="hr-HR"/>
      </w:rPr>
    </w:lvl>
    <w:lvl w:tplc="30742322" w:ilvl="6">
      <w:numFmt w:val="bullet"/>
      <w:lvlText w:val="•"/>
      <w:lvlJc w:val="left"/>
      <w:pPr>
        <w:ind w:hanging="360" w:left="6323"/>
      </w:pPr>
      <w:rPr>
        <w:rFonts w:hint="default"/>
        <w:lang w:bidi="hr-HR" w:eastAsia="hr-HR" w:val="hr-HR"/>
      </w:rPr>
    </w:lvl>
    <w:lvl w:tplc="3D20597E" w:ilvl="7">
      <w:numFmt w:val="bullet"/>
      <w:lvlText w:val="•"/>
      <w:lvlJc w:val="left"/>
      <w:pPr>
        <w:ind w:hanging="360" w:left="7214"/>
      </w:pPr>
      <w:rPr>
        <w:rFonts w:hint="default"/>
        <w:lang w:bidi="hr-HR" w:eastAsia="hr-HR" w:val="hr-HR"/>
      </w:rPr>
    </w:lvl>
    <w:lvl w:tplc="891ECA20" w:ilvl="8">
      <w:numFmt w:val="bullet"/>
      <w:lvlText w:val="•"/>
      <w:lvlJc w:val="left"/>
      <w:pPr>
        <w:ind w:hanging="360" w:left="8105"/>
      </w:pPr>
      <w:rPr>
        <w:rFonts w:hint="default"/>
        <w:lang w:bidi="hr-HR" w:eastAsia="hr-HR" w:val="hr-HR"/>
      </w:rPr>
    </w:lvl>
  </w:abstractNum>
  <w:abstractNum w:abstractNumId="30">
    <w:nsid w:val="70345167"/>
    <w:multiLevelType w:val="hybridMultilevel"/>
    <w:tmpl w:val="4E846FDA"/>
    <w:lvl w:tplc="66FE7B32" w:ilvl="0">
      <w:numFmt w:val="bullet"/>
      <w:lvlText w:val="•"/>
      <w:lvlJc w:val="left"/>
      <w:pPr>
        <w:ind w:hanging="708" w:left="964"/>
      </w:pPr>
      <w:rPr>
        <w:rFonts w:cs="Arial" w:eastAsia="Arial" w:hAnsi="Arial" w:ascii="Arial" w:hint="default"/>
        <w:b/>
        <w:bCs/>
        <w:spacing w:val="-3"/>
        <w:w w:val="99"/>
        <w:sz w:val="24"/>
        <w:szCs w:val="24"/>
        <w:lang w:bidi="hr-HR" w:eastAsia="hr-HR" w:val="hr-HR"/>
      </w:rPr>
    </w:lvl>
    <w:lvl w:tplc="B06E045A" w:ilvl="1">
      <w:numFmt w:val="bullet"/>
      <w:lvlText w:val="•"/>
      <w:lvlJc w:val="left"/>
      <w:pPr>
        <w:ind w:hanging="708" w:left="1852"/>
      </w:pPr>
      <w:rPr>
        <w:rFonts w:hint="default"/>
        <w:lang w:bidi="hr-HR" w:eastAsia="hr-HR" w:val="hr-HR"/>
      </w:rPr>
    </w:lvl>
    <w:lvl w:tplc="6006589A" w:ilvl="2">
      <w:numFmt w:val="bullet"/>
      <w:lvlText w:val="•"/>
      <w:lvlJc w:val="left"/>
      <w:pPr>
        <w:ind w:hanging="708" w:left="2745"/>
      </w:pPr>
      <w:rPr>
        <w:rFonts w:hint="default"/>
        <w:lang w:bidi="hr-HR" w:eastAsia="hr-HR" w:val="hr-HR"/>
      </w:rPr>
    </w:lvl>
    <w:lvl w:tplc="5E7425F6" w:ilvl="3">
      <w:numFmt w:val="bullet"/>
      <w:lvlText w:val="•"/>
      <w:lvlJc w:val="left"/>
      <w:pPr>
        <w:ind w:hanging="708" w:left="3637"/>
      </w:pPr>
      <w:rPr>
        <w:rFonts w:hint="default"/>
        <w:lang w:bidi="hr-HR" w:eastAsia="hr-HR" w:val="hr-HR"/>
      </w:rPr>
    </w:lvl>
    <w:lvl w:tplc="B91039B2" w:ilvl="4">
      <w:numFmt w:val="bullet"/>
      <w:lvlText w:val="•"/>
      <w:lvlJc w:val="left"/>
      <w:pPr>
        <w:ind w:hanging="708" w:left="4530"/>
      </w:pPr>
      <w:rPr>
        <w:rFonts w:hint="default"/>
        <w:lang w:bidi="hr-HR" w:eastAsia="hr-HR" w:val="hr-HR"/>
      </w:rPr>
    </w:lvl>
    <w:lvl w:tplc="CFC8C5C0" w:ilvl="5">
      <w:numFmt w:val="bullet"/>
      <w:lvlText w:val="•"/>
      <w:lvlJc w:val="left"/>
      <w:pPr>
        <w:ind w:hanging="708" w:left="5423"/>
      </w:pPr>
      <w:rPr>
        <w:rFonts w:hint="default"/>
        <w:lang w:bidi="hr-HR" w:eastAsia="hr-HR" w:val="hr-HR"/>
      </w:rPr>
    </w:lvl>
    <w:lvl w:tplc="07C0B3A8" w:ilvl="6">
      <w:numFmt w:val="bullet"/>
      <w:lvlText w:val="•"/>
      <w:lvlJc w:val="left"/>
      <w:pPr>
        <w:ind w:hanging="708" w:left="6315"/>
      </w:pPr>
      <w:rPr>
        <w:rFonts w:hint="default"/>
        <w:lang w:bidi="hr-HR" w:eastAsia="hr-HR" w:val="hr-HR"/>
      </w:rPr>
    </w:lvl>
    <w:lvl w:tplc="D182FAB4" w:ilvl="7">
      <w:numFmt w:val="bullet"/>
      <w:lvlText w:val="•"/>
      <w:lvlJc w:val="left"/>
      <w:pPr>
        <w:ind w:hanging="708" w:left="7208"/>
      </w:pPr>
      <w:rPr>
        <w:rFonts w:hint="default"/>
        <w:lang w:bidi="hr-HR" w:eastAsia="hr-HR" w:val="hr-HR"/>
      </w:rPr>
    </w:lvl>
    <w:lvl w:tplc="647076B8" w:ilvl="8">
      <w:numFmt w:val="bullet"/>
      <w:lvlText w:val="•"/>
      <w:lvlJc w:val="left"/>
      <w:pPr>
        <w:ind w:hanging="708" w:left="8101"/>
      </w:pPr>
      <w:rPr>
        <w:rFonts w:hint="default"/>
        <w:lang w:bidi="hr-HR" w:eastAsia="hr-HR" w:val="hr-HR"/>
      </w:rPr>
    </w:lvl>
  </w:abstractNum>
  <w:abstractNum w:abstractNumId="31">
    <w:nsid w:val="70E54BE2"/>
    <w:multiLevelType w:val="multilevel"/>
    <w:tmpl w:val="1A521E10"/>
    <w:lvl w:ilvl="0">
      <w:start w:val="2"/>
      <w:numFmt w:val="decimal"/>
      <w:lvlText w:val="%1."/>
      <w:lvlJc w:val="left"/>
      <w:pPr>
        <w:ind w:hanging="360" w:left="618"/>
      </w:pPr>
      <w:rPr>
        <w:rFonts w:cs="Arial" w:eastAsia="Arial" w:hAnsi="Arial" w:ascii="Arial" w:hint="default"/>
        <w:b/>
        <w:bCs/>
        <w:spacing w:val="0"/>
        <w:w w:val="100"/>
        <w:sz w:val="28"/>
        <w:szCs w:val="28"/>
        <w:lang w:bidi="hr-HR" w:eastAsia="hr-HR" w:val="hr-HR"/>
      </w:rPr>
    </w:lvl>
    <w:lvl w:ilvl="1">
      <w:start w:val="1"/>
      <w:numFmt w:val="decimal"/>
      <w:lvlText w:val="%1.%2."/>
      <w:lvlJc w:val="left"/>
      <w:pPr>
        <w:ind w:hanging="432" w:left="1050"/>
      </w:pPr>
      <w:rPr>
        <w:rFonts w:cs="Arial" w:eastAsia="Arial" w:hAnsi="Arial" w:ascii="Arial" w:hint="default"/>
        <w:b/>
        <w:bCs/>
        <w:w w:val="99"/>
        <w:sz w:val="24"/>
        <w:szCs w:val="24"/>
        <w:lang w:bidi="hr-HR" w:eastAsia="hr-HR" w:val="hr-HR"/>
      </w:rPr>
    </w:lvl>
    <w:lvl w:ilvl="2">
      <w:numFmt w:val="bullet"/>
      <w:lvlText w:val="•"/>
      <w:lvlJc w:val="left"/>
      <w:pPr>
        <w:ind w:hanging="432" w:left="2040"/>
      </w:pPr>
      <w:rPr>
        <w:rFonts w:hint="default"/>
        <w:lang w:bidi="hr-HR" w:eastAsia="hr-HR" w:val="hr-HR"/>
      </w:rPr>
    </w:lvl>
    <w:lvl w:ilvl="3">
      <w:numFmt w:val="bullet"/>
      <w:lvlText w:val="•"/>
      <w:lvlJc w:val="left"/>
      <w:pPr>
        <w:ind w:hanging="432" w:left="3021"/>
      </w:pPr>
      <w:rPr>
        <w:rFonts w:hint="default"/>
        <w:lang w:bidi="hr-HR" w:eastAsia="hr-HR" w:val="hr-HR"/>
      </w:rPr>
    </w:lvl>
    <w:lvl w:ilvl="4">
      <w:numFmt w:val="bullet"/>
      <w:lvlText w:val="•"/>
      <w:lvlJc w:val="left"/>
      <w:pPr>
        <w:ind w:hanging="432" w:left="4002"/>
      </w:pPr>
      <w:rPr>
        <w:rFonts w:hint="default"/>
        <w:lang w:bidi="hr-HR" w:eastAsia="hr-HR" w:val="hr-HR"/>
      </w:rPr>
    </w:lvl>
    <w:lvl w:ilvl="5">
      <w:numFmt w:val="bullet"/>
      <w:lvlText w:val="•"/>
      <w:lvlJc w:val="left"/>
      <w:pPr>
        <w:ind w:hanging="432" w:left="4982"/>
      </w:pPr>
      <w:rPr>
        <w:rFonts w:hint="default"/>
        <w:lang w:bidi="hr-HR" w:eastAsia="hr-HR" w:val="hr-HR"/>
      </w:rPr>
    </w:lvl>
    <w:lvl w:ilvl="6">
      <w:numFmt w:val="bullet"/>
      <w:lvlText w:val="•"/>
      <w:lvlJc w:val="left"/>
      <w:pPr>
        <w:ind w:hanging="432" w:left="5963"/>
      </w:pPr>
      <w:rPr>
        <w:rFonts w:hint="default"/>
        <w:lang w:bidi="hr-HR" w:eastAsia="hr-HR" w:val="hr-HR"/>
      </w:rPr>
    </w:lvl>
    <w:lvl w:ilvl="7">
      <w:numFmt w:val="bullet"/>
      <w:lvlText w:val="•"/>
      <w:lvlJc w:val="left"/>
      <w:pPr>
        <w:ind w:hanging="432" w:left="6944"/>
      </w:pPr>
      <w:rPr>
        <w:rFonts w:hint="default"/>
        <w:lang w:bidi="hr-HR" w:eastAsia="hr-HR" w:val="hr-HR"/>
      </w:rPr>
    </w:lvl>
    <w:lvl w:ilvl="8">
      <w:numFmt w:val="bullet"/>
      <w:lvlText w:val="•"/>
      <w:lvlJc w:val="left"/>
      <w:pPr>
        <w:ind w:hanging="432" w:left="7924"/>
      </w:pPr>
      <w:rPr>
        <w:rFonts w:hint="default"/>
        <w:lang w:bidi="hr-HR" w:eastAsia="hr-HR" w:val="hr-HR"/>
      </w:rPr>
    </w:lvl>
  </w:abstractNum>
  <w:abstractNum w:abstractNumId="32">
    <w:nsid w:val="714A7DE6"/>
    <w:multiLevelType w:val="multilevel"/>
    <w:tmpl w:val="B0FC2536"/>
    <w:lvl w:ilvl="0">
      <w:start w:val="2"/>
      <w:numFmt w:val="decimal"/>
      <w:lvlText w:val="%1"/>
      <w:lvlJc w:val="left"/>
      <w:pPr>
        <w:ind w:hanging="543" w:left="659"/>
      </w:pPr>
      <w:rPr>
        <w:rFonts w:hint="default"/>
        <w:lang w:bidi="hr-HR" w:eastAsia="hr-HR" w:val="hr-HR"/>
      </w:rPr>
    </w:lvl>
    <w:lvl w:ilvl="1">
      <w:start w:val="2"/>
      <w:numFmt w:val="decimal"/>
      <w:lvlText w:val="%1.%2."/>
      <w:lvlJc w:val="left"/>
      <w:pPr>
        <w:ind w:hanging="543" w:left="659"/>
      </w:pPr>
      <w:rPr>
        <w:rFonts w:cs="Arial" w:eastAsia="Arial" w:hAnsi="Arial" w:ascii="Arial" w:hint="default"/>
        <w:b/>
        <w:bCs/>
        <w:spacing w:val="-1"/>
        <w:w w:val="99"/>
        <w:sz w:val="20"/>
        <w:szCs w:val="20"/>
        <w:lang w:bidi="hr-HR" w:eastAsia="hr-HR" w:val="hr-HR"/>
      </w:rPr>
    </w:lvl>
    <w:lvl w:ilvl="2">
      <w:start w:val="1"/>
      <w:numFmt w:val="decimal"/>
      <w:lvlText w:val="%1.%2.%3."/>
      <w:lvlJc w:val="left"/>
      <w:pPr>
        <w:ind w:hanging="555" w:left="671"/>
      </w:pPr>
      <w:rPr>
        <w:rFonts w:cs="Arial" w:eastAsia="Arial" w:hAnsi="Arial" w:ascii="Arial" w:hint="default"/>
        <w:b/>
        <w:bCs/>
        <w:spacing w:val="-1"/>
        <w:w w:val="99"/>
        <w:sz w:val="20"/>
        <w:szCs w:val="20"/>
        <w:lang w:bidi="hr-HR" w:eastAsia="hr-HR" w:val="hr-HR"/>
      </w:rPr>
    </w:lvl>
    <w:lvl w:ilvl="3">
      <w:numFmt w:val="bullet"/>
      <w:lvlText w:val="•"/>
      <w:lvlJc w:val="left"/>
      <w:pPr>
        <w:ind w:hanging="555" w:left="2725"/>
      </w:pPr>
      <w:rPr>
        <w:rFonts w:hint="default"/>
        <w:lang w:bidi="hr-HR" w:eastAsia="hr-HR" w:val="hr-HR"/>
      </w:rPr>
    </w:lvl>
    <w:lvl w:ilvl="4">
      <w:numFmt w:val="bullet"/>
      <w:lvlText w:val="•"/>
      <w:lvlJc w:val="left"/>
      <w:pPr>
        <w:ind w:hanging="555" w:left="3748"/>
      </w:pPr>
      <w:rPr>
        <w:rFonts w:hint="default"/>
        <w:lang w:bidi="hr-HR" w:eastAsia="hr-HR" w:val="hr-HR"/>
      </w:rPr>
    </w:lvl>
    <w:lvl w:ilvl="5">
      <w:numFmt w:val="bullet"/>
      <w:lvlText w:val="•"/>
      <w:lvlJc w:val="left"/>
      <w:pPr>
        <w:ind w:hanging="555" w:left="4771"/>
      </w:pPr>
      <w:rPr>
        <w:rFonts w:hint="default"/>
        <w:lang w:bidi="hr-HR" w:eastAsia="hr-HR" w:val="hr-HR"/>
      </w:rPr>
    </w:lvl>
    <w:lvl w:ilvl="6">
      <w:numFmt w:val="bullet"/>
      <w:lvlText w:val="•"/>
      <w:lvlJc w:val="left"/>
      <w:pPr>
        <w:ind w:hanging="555" w:left="5794"/>
      </w:pPr>
      <w:rPr>
        <w:rFonts w:hint="default"/>
        <w:lang w:bidi="hr-HR" w:eastAsia="hr-HR" w:val="hr-HR"/>
      </w:rPr>
    </w:lvl>
    <w:lvl w:ilvl="7">
      <w:numFmt w:val="bullet"/>
      <w:lvlText w:val="•"/>
      <w:lvlJc w:val="left"/>
      <w:pPr>
        <w:ind w:hanging="555" w:left="6817"/>
      </w:pPr>
      <w:rPr>
        <w:rFonts w:hint="default"/>
        <w:lang w:bidi="hr-HR" w:eastAsia="hr-HR" w:val="hr-HR"/>
      </w:rPr>
    </w:lvl>
    <w:lvl w:ilvl="8">
      <w:numFmt w:val="bullet"/>
      <w:lvlText w:val="•"/>
      <w:lvlJc w:val="left"/>
      <w:pPr>
        <w:ind w:hanging="555" w:left="7840"/>
      </w:pPr>
      <w:rPr>
        <w:rFonts w:hint="default"/>
        <w:lang w:bidi="hr-HR" w:eastAsia="hr-HR" w:val="hr-HR"/>
      </w:rPr>
    </w:lvl>
  </w:abstractNum>
  <w:abstractNum w:abstractNumId="33">
    <w:nsid w:val="755F17E0"/>
    <w:multiLevelType w:val="hybridMultilevel"/>
    <w:tmpl w:val="1DB87FB6"/>
    <w:lvl w:tplc="D9D6A60E" w:ilvl="0">
      <w:numFmt w:val="bullet"/>
      <w:lvlText w:val=""/>
      <w:lvlJc w:val="left"/>
      <w:pPr>
        <w:ind w:hanging="360" w:left="1326"/>
      </w:pPr>
      <w:rPr>
        <w:rFonts w:cs="Symbol" w:eastAsia="Symbol" w:hAnsi="Symbol" w:ascii="Symbol" w:hint="default"/>
        <w:w w:val="100"/>
        <w:sz w:val="24"/>
        <w:szCs w:val="24"/>
        <w:lang w:bidi="hr-HR" w:eastAsia="hr-HR" w:val="hr-HR"/>
      </w:rPr>
    </w:lvl>
    <w:lvl w:tplc="E0F25192" w:ilvl="1">
      <w:numFmt w:val="bullet"/>
      <w:lvlText w:val="•"/>
      <w:lvlJc w:val="left"/>
      <w:pPr>
        <w:ind w:hanging="360" w:left="2176"/>
      </w:pPr>
      <w:rPr>
        <w:rFonts w:hint="default"/>
        <w:lang w:bidi="hr-HR" w:eastAsia="hr-HR" w:val="hr-HR"/>
      </w:rPr>
    </w:lvl>
    <w:lvl w:tplc="A038F02C" w:ilvl="2">
      <w:numFmt w:val="bullet"/>
      <w:lvlText w:val="•"/>
      <w:lvlJc w:val="left"/>
      <w:pPr>
        <w:ind w:hanging="360" w:left="3033"/>
      </w:pPr>
      <w:rPr>
        <w:rFonts w:hint="default"/>
        <w:lang w:bidi="hr-HR" w:eastAsia="hr-HR" w:val="hr-HR"/>
      </w:rPr>
    </w:lvl>
    <w:lvl w:tplc="7EBC8276" w:ilvl="3">
      <w:numFmt w:val="bullet"/>
      <w:lvlText w:val="•"/>
      <w:lvlJc w:val="left"/>
      <w:pPr>
        <w:ind w:hanging="360" w:left="3889"/>
      </w:pPr>
      <w:rPr>
        <w:rFonts w:hint="default"/>
        <w:lang w:bidi="hr-HR" w:eastAsia="hr-HR" w:val="hr-HR"/>
      </w:rPr>
    </w:lvl>
    <w:lvl w:tplc="61E27DF8" w:ilvl="4">
      <w:numFmt w:val="bullet"/>
      <w:lvlText w:val="•"/>
      <w:lvlJc w:val="left"/>
      <w:pPr>
        <w:ind w:hanging="360" w:left="4746"/>
      </w:pPr>
      <w:rPr>
        <w:rFonts w:hint="default"/>
        <w:lang w:bidi="hr-HR" w:eastAsia="hr-HR" w:val="hr-HR"/>
      </w:rPr>
    </w:lvl>
    <w:lvl w:tplc="08F04CF6" w:ilvl="5">
      <w:numFmt w:val="bullet"/>
      <w:lvlText w:val="•"/>
      <w:lvlJc w:val="left"/>
      <w:pPr>
        <w:ind w:hanging="360" w:left="5603"/>
      </w:pPr>
      <w:rPr>
        <w:rFonts w:hint="default"/>
        <w:lang w:bidi="hr-HR" w:eastAsia="hr-HR" w:val="hr-HR"/>
      </w:rPr>
    </w:lvl>
    <w:lvl w:tplc="0310DC50" w:ilvl="6">
      <w:numFmt w:val="bullet"/>
      <w:lvlText w:val="•"/>
      <w:lvlJc w:val="left"/>
      <w:pPr>
        <w:ind w:hanging="360" w:left="6459"/>
      </w:pPr>
      <w:rPr>
        <w:rFonts w:hint="default"/>
        <w:lang w:bidi="hr-HR" w:eastAsia="hr-HR" w:val="hr-HR"/>
      </w:rPr>
    </w:lvl>
    <w:lvl w:tplc="8B12BECE" w:ilvl="7">
      <w:numFmt w:val="bullet"/>
      <w:lvlText w:val="•"/>
      <w:lvlJc w:val="left"/>
      <w:pPr>
        <w:ind w:hanging="360" w:left="7316"/>
      </w:pPr>
      <w:rPr>
        <w:rFonts w:hint="default"/>
        <w:lang w:bidi="hr-HR" w:eastAsia="hr-HR" w:val="hr-HR"/>
      </w:rPr>
    </w:lvl>
    <w:lvl w:tplc="5E0C5C1E" w:ilvl="8">
      <w:numFmt w:val="bullet"/>
      <w:lvlText w:val="•"/>
      <w:lvlJc w:val="left"/>
      <w:pPr>
        <w:ind w:hanging="360" w:left="8173"/>
      </w:pPr>
      <w:rPr>
        <w:rFonts w:hint="default"/>
        <w:lang w:bidi="hr-HR" w:eastAsia="hr-HR" w:val="hr-HR"/>
      </w:rPr>
    </w:lvl>
  </w:abstractNum>
  <w:abstractNum w:abstractNumId="34">
    <w:nsid w:val="771B0E53"/>
    <w:multiLevelType w:val="hybridMultilevel"/>
    <w:tmpl w:val="746271F2"/>
    <w:lvl w:tplc="D98A26A0" w:ilvl="0">
      <w:numFmt w:val="bullet"/>
      <w:lvlText w:val=""/>
      <w:lvlJc w:val="left"/>
      <w:pPr>
        <w:ind w:hanging="360" w:left="978"/>
      </w:pPr>
      <w:rPr>
        <w:rFonts w:cs="Symbol" w:eastAsia="Symbol" w:hAnsi="Symbol" w:ascii="Symbol" w:hint="default"/>
        <w:w w:val="100"/>
        <w:sz w:val="24"/>
        <w:szCs w:val="24"/>
        <w:lang w:bidi="hr-HR" w:eastAsia="hr-HR" w:val="hr-HR"/>
      </w:rPr>
    </w:lvl>
    <w:lvl w:tplc="0E9CBEA2" w:ilvl="1">
      <w:numFmt w:val="bullet"/>
      <w:lvlText w:val="•"/>
      <w:lvlJc w:val="left"/>
      <w:pPr>
        <w:ind w:hanging="360" w:left="1870"/>
      </w:pPr>
      <w:rPr>
        <w:rFonts w:hint="default"/>
        <w:lang w:bidi="hr-HR" w:eastAsia="hr-HR" w:val="hr-HR"/>
      </w:rPr>
    </w:lvl>
    <w:lvl w:tplc="E696CE24" w:ilvl="2">
      <w:numFmt w:val="bullet"/>
      <w:lvlText w:val="•"/>
      <w:lvlJc w:val="left"/>
      <w:pPr>
        <w:ind w:hanging="360" w:left="2761"/>
      </w:pPr>
      <w:rPr>
        <w:rFonts w:hint="default"/>
        <w:lang w:bidi="hr-HR" w:eastAsia="hr-HR" w:val="hr-HR"/>
      </w:rPr>
    </w:lvl>
    <w:lvl w:tplc="BF12AF30" w:ilvl="3">
      <w:numFmt w:val="bullet"/>
      <w:lvlText w:val="•"/>
      <w:lvlJc w:val="left"/>
      <w:pPr>
        <w:ind w:hanging="360" w:left="3651"/>
      </w:pPr>
      <w:rPr>
        <w:rFonts w:hint="default"/>
        <w:lang w:bidi="hr-HR" w:eastAsia="hr-HR" w:val="hr-HR"/>
      </w:rPr>
    </w:lvl>
    <w:lvl w:tplc="569CFDC2" w:ilvl="4">
      <w:numFmt w:val="bullet"/>
      <w:lvlText w:val="•"/>
      <w:lvlJc w:val="left"/>
      <w:pPr>
        <w:ind w:hanging="360" w:left="4542"/>
      </w:pPr>
      <w:rPr>
        <w:rFonts w:hint="default"/>
        <w:lang w:bidi="hr-HR" w:eastAsia="hr-HR" w:val="hr-HR"/>
      </w:rPr>
    </w:lvl>
    <w:lvl w:tplc="AB402078" w:ilvl="5">
      <w:numFmt w:val="bullet"/>
      <w:lvlText w:val="•"/>
      <w:lvlJc w:val="left"/>
      <w:pPr>
        <w:ind w:hanging="360" w:left="5433"/>
      </w:pPr>
      <w:rPr>
        <w:rFonts w:hint="default"/>
        <w:lang w:bidi="hr-HR" w:eastAsia="hr-HR" w:val="hr-HR"/>
      </w:rPr>
    </w:lvl>
    <w:lvl w:tplc="E7EA7EB0" w:ilvl="6">
      <w:numFmt w:val="bullet"/>
      <w:lvlText w:val="•"/>
      <w:lvlJc w:val="left"/>
      <w:pPr>
        <w:ind w:hanging="360" w:left="6323"/>
      </w:pPr>
      <w:rPr>
        <w:rFonts w:hint="default"/>
        <w:lang w:bidi="hr-HR" w:eastAsia="hr-HR" w:val="hr-HR"/>
      </w:rPr>
    </w:lvl>
    <w:lvl w:tplc="98381012" w:ilvl="7">
      <w:numFmt w:val="bullet"/>
      <w:lvlText w:val="•"/>
      <w:lvlJc w:val="left"/>
      <w:pPr>
        <w:ind w:hanging="360" w:left="7214"/>
      </w:pPr>
      <w:rPr>
        <w:rFonts w:hint="default"/>
        <w:lang w:bidi="hr-HR" w:eastAsia="hr-HR" w:val="hr-HR"/>
      </w:rPr>
    </w:lvl>
    <w:lvl w:tplc="C2F60890" w:ilvl="8">
      <w:numFmt w:val="bullet"/>
      <w:lvlText w:val="•"/>
      <w:lvlJc w:val="left"/>
      <w:pPr>
        <w:ind w:hanging="360" w:left="8105"/>
      </w:pPr>
      <w:rPr>
        <w:rFonts w:hint="default"/>
        <w:lang w:bidi="hr-HR" w:eastAsia="hr-HR" w:val="hr-HR"/>
      </w:rPr>
    </w:lvl>
  </w:abstractNum>
  <w:abstractNum w:abstractNumId="35">
    <w:nsid w:val="77DE45C5"/>
    <w:multiLevelType w:val="multilevel"/>
    <w:tmpl w:val="FA423B7E"/>
    <w:lvl w:ilvl="0">
      <w:start w:val="2"/>
      <w:numFmt w:val="decimal"/>
      <w:lvlText w:val="%1"/>
      <w:lvlJc w:val="left"/>
      <w:pPr>
        <w:ind w:hanging="670" w:left="928"/>
      </w:pPr>
      <w:rPr>
        <w:rFonts w:hint="default"/>
        <w:lang w:bidi="hr-HR" w:eastAsia="hr-HR" w:val="hr-HR"/>
      </w:rPr>
    </w:lvl>
    <w:lvl w:ilvl="1">
      <w:start w:val="1"/>
      <w:numFmt w:val="decimal"/>
      <w:lvlText w:val="%1.%2"/>
      <w:lvlJc w:val="left"/>
      <w:pPr>
        <w:ind w:hanging="670" w:left="928"/>
      </w:pPr>
      <w:rPr>
        <w:rFonts w:hint="default"/>
        <w:lang w:bidi="hr-HR" w:eastAsia="hr-HR" w:val="hr-HR"/>
      </w:rPr>
    </w:lvl>
    <w:lvl w:ilvl="2">
      <w:start w:val="1"/>
      <w:numFmt w:val="decimal"/>
      <w:lvlText w:val="%1.%2.%3."/>
      <w:lvlJc w:val="left"/>
      <w:pPr>
        <w:ind w:hanging="670" w:left="928"/>
      </w:pPr>
      <w:rPr>
        <w:rFonts w:cs="Arial" w:eastAsia="Arial" w:hAnsi="Arial" w:ascii="Arial" w:hint="default"/>
        <w:b/>
        <w:bCs/>
        <w:spacing w:val="-2"/>
        <w:w w:val="99"/>
        <w:sz w:val="24"/>
        <w:szCs w:val="24"/>
        <w:lang w:bidi="hr-HR" w:eastAsia="hr-HR" w:val="hr-HR"/>
      </w:rPr>
    </w:lvl>
    <w:lvl w:ilvl="3">
      <w:start w:val="1"/>
      <w:numFmt w:val="decimal"/>
      <w:lvlText w:val="%1.%2.%3.%4."/>
      <w:lvlJc w:val="left"/>
      <w:pPr>
        <w:ind w:hanging="980" w:left="966"/>
      </w:pPr>
      <w:rPr>
        <w:rFonts w:cs="Arial" w:eastAsia="Arial" w:hAnsi="Arial" w:ascii="Arial" w:hint="default"/>
        <w:b/>
        <w:bCs/>
        <w:spacing w:val="-27"/>
        <w:w w:val="99"/>
        <w:sz w:val="24"/>
        <w:szCs w:val="24"/>
        <w:lang w:bidi="hr-HR" w:eastAsia="hr-HR" w:val="hr-HR"/>
      </w:rPr>
    </w:lvl>
    <w:lvl w:ilvl="4">
      <w:numFmt w:val="bullet"/>
      <w:lvlText w:val="•"/>
      <w:lvlJc w:val="left"/>
      <w:pPr>
        <w:ind w:hanging="980" w:left="3935"/>
      </w:pPr>
      <w:rPr>
        <w:rFonts w:hint="default"/>
        <w:lang w:bidi="hr-HR" w:eastAsia="hr-HR" w:val="hr-HR"/>
      </w:rPr>
    </w:lvl>
    <w:lvl w:ilvl="5">
      <w:numFmt w:val="bullet"/>
      <w:lvlText w:val="•"/>
      <w:lvlJc w:val="left"/>
      <w:pPr>
        <w:ind w:hanging="980" w:left="4927"/>
      </w:pPr>
      <w:rPr>
        <w:rFonts w:hint="default"/>
        <w:lang w:bidi="hr-HR" w:eastAsia="hr-HR" w:val="hr-HR"/>
      </w:rPr>
    </w:lvl>
    <w:lvl w:ilvl="6">
      <w:numFmt w:val="bullet"/>
      <w:lvlText w:val="•"/>
      <w:lvlJc w:val="left"/>
      <w:pPr>
        <w:ind w:hanging="980" w:left="5919"/>
      </w:pPr>
      <w:rPr>
        <w:rFonts w:hint="default"/>
        <w:lang w:bidi="hr-HR" w:eastAsia="hr-HR" w:val="hr-HR"/>
      </w:rPr>
    </w:lvl>
    <w:lvl w:ilvl="7">
      <w:numFmt w:val="bullet"/>
      <w:lvlText w:val="•"/>
      <w:lvlJc w:val="left"/>
      <w:pPr>
        <w:ind w:hanging="980" w:left="6910"/>
      </w:pPr>
      <w:rPr>
        <w:rFonts w:hint="default"/>
        <w:lang w:bidi="hr-HR" w:eastAsia="hr-HR" w:val="hr-HR"/>
      </w:rPr>
    </w:lvl>
    <w:lvl w:ilvl="8">
      <w:numFmt w:val="bullet"/>
      <w:lvlText w:val="•"/>
      <w:lvlJc w:val="left"/>
      <w:pPr>
        <w:ind w:hanging="980" w:left="7902"/>
      </w:pPr>
      <w:rPr>
        <w:rFonts w:hint="default"/>
        <w:lang w:bidi="hr-HR" w:eastAsia="hr-HR" w:val="hr-HR"/>
      </w:rPr>
    </w:lvl>
  </w:abstractNum>
  <w:abstractNum w:abstractNumId="36">
    <w:nsid w:val="780B0206"/>
    <w:multiLevelType w:val="hybridMultilevel"/>
    <w:tmpl w:val="9DC07142"/>
    <w:lvl w:tplc="58761AC8" w:ilvl="0">
      <w:start w:val="8"/>
      <w:numFmt w:val="decimal"/>
      <w:lvlText w:val="%1."/>
      <w:lvlJc w:val="left"/>
      <w:pPr>
        <w:ind w:hanging="360" w:left="578"/>
      </w:pPr>
      <w:rPr>
        <w:rFonts w:cs="Arial" w:eastAsia="Arial" w:hAnsi="Arial" w:ascii="Arial" w:hint="default"/>
        <w:b/>
        <w:bCs/>
        <w:spacing w:val="0"/>
        <w:w w:val="100"/>
        <w:sz w:val="28"/>
        <w:szCs w:val="28"/>
        <w:lang w:bidi="hr-HR" w:eastAsia="hr-HR" w:val="hr-HR"/>
      </w:rPr>
    </w:lvl>
    <w:lvl w:tplc="F3ACC3E6" w:ilvl="1">
      <w:numFmt w:val="bullet"/>
      <w:lvlText w:val="•"/>
      <w:lvlJc w:val="left"/>
      <w:pPr>
        <w:ind w:hanging="360" w:left="1516"/>
      </w:pPr>
      <w:rPr>
        <w:rFonts w:hint="default"/>
        <w:lang w:bidi="hr-HR" w:eastAsia="hr-HR" w:val="hr-HR"/>
      </w:rPr>
    </w:lvl>
    <w:lvl w:tplc="ED381466" w:ilvl="2">
      <w:numFmt w:val="bullet"/>
      <w:lvlText w:val="•"/>
      <w:lvlJc w:val="left"/>
      <w:pPr>
        <w:ind w:hanging="360" w:left="2453"/>
      </w:pPr>
      <w:rPr>
        <w:rFonts w:hint="default"/>
        <w:lang w:bidi="hr-HR" w:eastAsia="hr-HR" w:val="hr-HR"/>
      </w:rPr>
    </w:lvl>
    <w:lvl w:tplc="0CD80216" w:ilvl="3">
      <w:numFmt w:val="bullet"/>
      <w:lvlText w:val="•"/>
      <w:lvlJc w:val="left"/>
      <w:pPr>
        <w:ind w:hanging="360" w:left="3389"/>
      </w:pPr>
      <w:rPr>
        <w:rFonts w:hint="default"/>
        <w:lang w:bidi="hr-HR" w:eastAsia="hr-HR" w:val="hr-HR"/>
      </w:rPr>
    </w:lvl>
    <w:lvl w:tplc="6C80C474" w:ilvl="4">
      <w:numFmt w:val="bullet"/>
      <w:lvlText w:val="•"/>
      <w:lvlJc w:val="left"/>
      <w:pPr>
        <w:ind w:hanging="360" w:left="4326"/>
      </w:pPr>
      <w:rPr>
        <w:rFonts w:hint="default"/>
        <w:lang w:bidi="hr-HR" w:eastAsia="hr-HR" w:val="hr-HR"/>
      </w:rPr>
    </w:lvl>
    <w:lvl w:tplc="2F285820" w:ilvl="5">
      <w:numFmt w:val="bullet"/>
      <w:lvlText w:val="•"/>
      <w:lvlJc w:val="left"/>
      <w:pPr>
        <w:ind w:hanging="360" w:left="5263"/>
      </w:pPr>
      <w:rPr>
        <w:rFonts w:hint="default"/>
        <w:lang w:bidi="hr-HR" w:eastAsia="hr-HR" w:val="hr-HR"/>
      </w:rPr>
    </w:lvl>
    <w:lvl w:tplc="3656115A" w:ilvl="6">
      <w:numFmt w:val="bullet"/>
      <w:lvlText w:val="•"/>
      <w:lvlJc w:val="left"/>
      <w:pPr>
        <w:ind w:hanging="360" w:left="6199"/>
      </w:pPr>
      <w:rPr>
        <w:rFonts w:hint="default"/>
        <w:lang w:bidi="hr-HR" w:eastAsia="hr-HR" w:val="hr-HR"/>
      </w:rPr>
    </w:lvl>
    <w:lvl w:tplc="01A805E0" w:ilvl="7">
      <w:numFmt w:val="bullet"/>
      <w:lvlText w:val="•"/>
      <w:lvlJc w:val="left"/>
      <w:pPr>
        <w:ind w:hanging="360" w:left="7136"/>
      </w:pPr>
      <w:rPr>
        <w:rFonts w:hint="default"/>
        <w:lang w:bidi="hr-HR" w:eastAsia="hr-HR" w:val="hr-HR"/>
      </w:rPr>
    </w:lvl>
    <w:lvl w:tplc="BB66B0AA" w:ilvl="8">
      <w:numFmt w:val="bullet"/>
      <w:lvlText w:val="•"/>
      <w:lvlJc w:val="left"/>
      <w:pPr>
        <w:ind w:hanging="360" w:left="8073"/>
      </w:pPr>
      <w:rPr>
        <w:rFonts w:hint="default"/>
        <w:lang w:bidi="hr-HR" w:eastAsia="hr-HR" w:val="hr-HR"/>
      </w:rPr>
    </w:lvl>
  </w:abstractNum>
  <w:abstractNum w:abstractNumId="37">
    <w:nsid w:val="7B070E38"/>
    <w:multiLevelType w:val="hybridMultilevel"/>
    <w:tmpl w:val="44ACD594"/>
    <w:lvl w:tplc="041A0001" w:ilvl="0">
      <w:start w:val="1"/>
      <w:numFmt w:val="bullet"/>
      <w:lvlText w:val=""/>
      <w:lvlJc w:val="left"/>
      <w:pPr>
        <w:ind w:hanging="360" w:left="618"/>
      </w:pPr>
      <w:rPr>
        <w:rFonts w:hAnsi="Symbol" w:ascii="Symbol" w:hint="default"/>
      </w:rPr>
    </w:lvl>
    <w:lvl w:tentative="true" w:tplc="041A0003" w:ilvl="1">
      <w:start w:val="1"/>
      <w:numFmt w:val="bullet"/>
      <w:lvlText w:val="o"/>
      <w:lvlJc w:val="left"/>
      <w:pPr>
        <w:ind w:hanging="360" w:left="1338"/>
      </w:pPr>
      <w:rPr>
        <w:rFonts w:cs="Courier New" w:hAnsi="Courier New" w:ascii="Courier New" w:hint="default"/>
      </w:rPr>
    </w:lvl>
    <w:lvl w:tentative="true" w:tplc="041A0005" w:ilvl="2">
      <w:start w:val="1"/>
      <w:numFmt w:val="bullet"/>
      <w:lvlText w:val=""/>
      <w:lvlJc w:val="left"/>
      <w:pPr>
        <w:ind w:hanging="360" w:left="2058"/>
      </w:pPr>
      <w:rPr>
        <w:rFonts w:hAnsi="Wingdings" w:ascii="Wingdings" w:hint="default"/>
      </w:rPr>
    </w:lvl>
    <w:lvl w:tentative="true" w:tplc="041A0001" w:ilvl="3">
      <w:start w:val="1"/>
      <w:numFmt w:val="bullet"/>
      <w:lvlText w:val=""/>
      <w:lvlJc w:val="left"/>
      <w:pPr>
        <w:ind w:hanging="360" w:left="2778"/>
      </w:pPr>
      <w:rPr>
        <w:rFonts w:hAnsi="Symbol" w:ascii="Symbol" w:hint="default"/>
      </w:rPr>
    </w:lvl>
    <w:lvl w:tentative="true" w:tplc="041A0003" w:ilvl="4">
      <w:start w:val="1"/>
      <w:numFmt w:val="bullet"/>
      <w:lvlText w:val="o"/>
      <w:lvlJc w:val="left"/>
      <w:pPr>
        <w:ind w:hanging="360" w:left="3498"/>
      </w:pPr>
      <w:rPr>
        <w:rFonts w:cs="Courier New" w:hAnsi="Courier New" w:ascii="Courier New" w:hint="default"/>
      </w:rPr>
    </w:lvl>
    <w:lvl w:tentative="true" w:tplc="041A0005" w:ilvl="5">
      <w:start w:val="1"/>
      <w:numFmt w:val="bullet"/>
      <w:lvlText w:val=""/>
      <w:lvlJc w:val="left"/>
      <w:pPr>
        <w:ind w:hanging="360" w:left="4218"/>
      </w:pPr>
      <w:rPr>
        <w:rFonts w:hAnsi="Wingdings" w:ascii="Wingdings" w:hint="default"/>
      </w:rPr>
    </w:lvl>
    <w:lvl w:tentative="true" w:tplc="041A0001" w:ilvl="6">
      <w:start w:val="1"/>
      <w:numFmt w:val="bullet"/>
      <w:lvlText w:val=""/>
      <w:lvlJc w:val="left"/>
      <w:pPr>
        <w:ind w:hanging="360" w:left="4938"/>
      </w:pPr>
      <w:rPr>
        <w:rFonts w:hAnsi="Symbol" w:ascii="Symbol" w:hint="default"/>
      </w:rPr>
    </w:lvl>
    <w:lvl w:tentative="true" w:tplc="041A0003" w:ilvl="7">
      <w:start w:val="1"/>
      <w:numFmt w:val="bullet"/>
      <w:lvlText w:val="o"/>
      <w:lvlJc w:val="left"/>
      <w:pPr>
        <w:ind w:hanging="360" w:left="5658"/>
      </w:pPr>
      <w:rPr>
        <w:rFonts w:cs="Courier New" w:hAnsi="Courier New" w:ascii="Courier New" w:hint="default"/>
      </w:rPr>
    </w:lvl>
    <w:lvl w:tentative="true" w:tplc="041A0005" w:ilvl="8">
      <w:start w:val="1"/>
      <w:numFmt w:val="bullet"/>
      <w:lvlText w:val=""/>
      <w:lvlJc w:val="left"/>
      <w:pPr>
        <w:ind w:hanging="360" w:left="6378"/>
      </w:pPr>
      <w:rPr>
        <w:rFonts w:hAnsi="Wingdings" w:ascii="Wingdings" w:hint="default"/>
      </w:rPr>
    </w:lvl>
  </w:abstractNum>
  <w:abstractNum w:abstractNumId="38">
    <w:nsid w:val="7B4434EB"/>
    <w:multiLevelType w:val="hybridMultilevel"/>
    <w:tmpl w:val="B4B04122"/>
    <w:lvl w:tplc="FF702692" w:ilvl="0">
      <w:numFmt w:val="bullet"/>
      <w:lvlText w:val=""/>
      <w:lvlJc w:val="left"/>
      <w:pPr>
        <w:ind w:hanging="358" w:left="1296"/>
      </w:pPr>
      <w:rPr>
        <w:rFonts w:cs="Symbol" w:eastAsia="Symbol" w:hAnsi="Symbol" w:ascii="Symbol" w:hint="default"/>
        <w:w w:val="100"/>
        <w:sz w:val="24"/>
        <w:szCs w:val="24"/>
        <w:lang w:bidi="hr-HR" w:eastAsia="hr-HR" w:val="hr-HR"/>
      </w:rPr>
    </w:lvl>
    <w:lvl w:tplc="20F609D4" w:ilvl="1">
      <w:numFmt w:val="bullet"/>
      <w:lvlText w:val="•"/>
      <w:lvlJc w:val="left"/>
      <w:pPr>
        <w:ind w:hanging="358" w:left="2164"/>
      </w:pPr>
      <w:rPr>
        <w:rFonts w:hint="default"/>
        <w:lang w:bidi="hr-HR" w:eastAsia="hr-HR" w:val="hr-HR"/>
      </w:rPr>
    </w:lvl>
    <w:lvl w:tplc="77A8DE46" w:ilvl="2">
      <w:numFmt w:val="bullet"/>
      <w:lvlText w:val="•"/>
      <w:lvlJc w:val="left"/>
      <w:pPr>
        <w:ind w:hanging="358" w:left="3029"/>
      </w:pPr>
      <w:rPr>
        <w:rFonts w:hint="default"/>
        <w:lang w:bidi="hr-HR" w:eastAsia="hr-HR" w:val="hr-HR"/>
      </w:rPr>
    </w:lvl>
    <w:lvl w:tplc="E5162090" w:ilvl="3">
      <w:numFmt w:val="bullet"/>
      <w:lvlText w:val="•"/>
      <w:lvlJc w:val="left"/>
      <w:pPr>
        <w:ind w:hanging="358" w:left="3893"/>
      </w:pPr>
      <w:rPr>
        <w:rFonts w:hint="default"/>
        <w:lang w:bidi="hr-HR" w:eastAsia="hr-HR" w:val="hr-HR"/>
      </w:rPr>
    </w:lvl>
    <w:lvl w:tplc="797856E0" w:ilvl="4">
      <w:numFmt w:val="bullet"/>
      <w:lvlText w:val="•"/>
      <w:lvlJc w:val="left"/>
      <w:pPr>
        <w:ind w:hanging="358" w:left="4758"/>
      </w:pPr>
      <w:rPr>
        <w:rFonts w:hint="default"/>
        <w:lang w:bidi="hr-HR" w:eastAsia="hr-HR" w:val="hr-HR"/>
      </w:rPr>
    </w:lvl>
    <w:lvl w:tplc="54F48344" w:ilvl="5">
      <w:numFmt w:val="bullet"/>
      <w:lvlText w:val="•"/>
      <w:lvlJc w:val="left"/>
      <w:pPr>
        <w:ind w:hanging="358" w:left="5623"/>
      </w:pPr>
      <w:rPr>
        <w:rFonts w:hint="default"/>
        <w:lang w:bidi="hr-HR" w:eastAsia="hr-HR" w:val="hr-HR"/>
      </w:rPr>
    </w:lvl>
    <w:lvl w:tplc="4DA8B1B2" w:ilvl="6">
      <w:numFmt w:val="bullet"/>
      <w:lvlText w:val="•"/>
      <w:lvlJc w:val="left"/>
      <w:pPr>
        <w:ind w:hanging="358" w:left="6487"/>
      </w:pPr>
      <w:rPr>
        <w:rFonts w:hint="default"/>
        <w:lang w:bidi="hr-HR" w:eastAsia="hr-HR" w:val="hr-HR"/>
      </w:rPr>
    </w:lvl>
    <w:lvl w:tplc="92B818D8" w:ilvl="7">
      <w:numFmt w:val="bullet"/>
      <w:lvlText w:val="•"/>
      <w:lvlJc w:val="left"/>
      <w:pPr>
        <w:ind w:hanging="358" w:left="7352"/>
      </w:pPr>
      <w:rPr>
        <w:rFonts w:hint="default"/>
        <w:lang w:bidi="hr-HR" w:eastAsia="hr-HR" w:val="hr-HR"/>
      </w:rPr>
    </w:lvl>
    <w:lvl w:tplc="662C2392" w:ilvl="8">
      <w:numFmt w:val="bullet"/>
      <w:lvlText w:val="•"/>
      <w:lvlJc w:val="left"/>
      <w:pPr>
        <w:ind w:hanging="358" w:left="8217"/>
      </w:pPr>
      <w:rPr>
        <w:rFonts w:hint="default"/>
        <w:lang w:bidi="hr-HR" w:eastAsia="hr-HR" w:val="hr-HR"/>
      </w:rPr>
    </w:lvl>
  </w:abstractNum>
  <w:num w:numId="1">
    <w:abstractNumId w:val="38"/>
  </w:num>
  <w:num w:numId="2">
    <w:abstractNumId w:val="34"/>
  </w:num>
  <w:num w:numId="3">
    <w:abstractNumId w:val="36"/>
  </w:num>
  <w:num w:numId="4">
    <w:abstractNumId w:val="2"/>
  </w:num>
  <w:num w:numId="5">
    <w:abstractNumId w:val="27"/>
  </w:num>
  <w:num w:numId="6">
    <w:abstractNumId w:val="17"/>
  </w:num>
  <w:num w:numId="7">
    <w:abstractNumId w:val="16"/>
  </w:num>
  <w:num w:numId="8">
    <w:abstractNumId w:val="29"/>
  </w:num>
  <w:num w:numId="9">
    <w:abstractNumId w:val="28"/>
  </w:num>
  <w:num w:numId="10">
    <w:abstractNumId w:val="6"/>
  </w:num>
  <w:num w:numId="11">
    <w:abstractNumId w:val="21"/>
  </w:num>
  <w:num w:numId="12">
    <w:abstractNumId w:val="23"/>
  </w:num>
  <w:num w:numId="13">
    <w:abstractNumId w:val="20"/>
  </w:num>
  <w:num w:numId="14">
    <w:abstractNumId w:val="7"/>
  </w:num>
  <w:num w:numId="15">
    <w:abstractNumId w:val="18"/>
  </w:num>
  <w:num w:numId="16">
    <w:abstractNumId w:val="5"/>
  </w:num>
  <w:num w:numId="17">
    <w:abstractNumId w:val="10"/>
  </w:num>
  <w:num w:numId="18">
    <w:abstractNumId w:val="26"/>
  </w:num>
  <w:num w:numId="19">
    <w:abstractNumId w:val="33"/>
  </w:num>
  <w:num w:numId="20">
    <w:abstractNumId w:val="19"/>
  </w:num>
  <w:num w:numId="21">
    <w:abstractNumId w:val="25"/>
  </w:num>
  <w:num w:numId="22">
    <w:abstractNumId w:val="1"/>
  </w:num>
  <w:num w:numId="23">
    <w:abstractNumId w:val="12"/>
  </w:num>
  <w:num w:numId="24">
    <w:abstractNumId w:val="11"/>
  </w:num>
  <w:num w:numId="25">
    <w:abstractNumId w:val="15"/>
  </w:num>
  <w:num w:numId="26">
    <w:abstractNumId w:val="14"/>
  </w:num>
  <w:num w:numId="27">
    <w:abstractNumId w:val="13"/>
  </w:num>
  <w:num w:numId="28">
    <w:abstractNumId w:val="30"/>
  </w:num>
  <w:num w:numId="29">
    <w:abstractNumId w:val="35"/>
  </w:num>
  <w:num w:numId="30">
    <w:abstractNumId w:val="0"/>
  </w:num>
  <w:num w:numId="31">
    <w:abstractNumId w:val="8"/>
  </w:num>
  <w:num w:numId="32">
    <w:abstractNumId w:val="31"/>
  </w:num>
  <w:num w:numId="33">
    <w:abstractNumId w:val="32"/>
  </w:num>
  <w:num w:numId="34">
    <w:abstractNumId w:val="24"/>
  </w:num>
  <w:num w:numId="35">
    <w:abstractNumId w:val="4"/>
  </w:num>
  <w:num w:numId="36">
    <w:abstractNumId w:val="9"/>
  </w:num>
  <w:num w:numId="37">
    <w:abstractNumId w:val="3"/>
  </w:num>
  <w:num w:numId="38">
    <w:abstractNumId w:val="37"/>
  </w:num>
  <w:num w:numId="39">
    <w:abstractNumId w:val="22"/>
  </w:num>
</w:numbering>
</file>

<file path=word/people.xml><?xml version="1.0" encoding="utf-8"?>
<w15:people xmlns:w15="http://schemas.microsoft.com/office/word/2012/wordml" xmlns:mc="http://schemas.openxmlformats.org/markup-compatibility/2006" xmlns:cx="http://schemas.microsoft.com/office/drawing/2014/chartex" xmlns:cx1="http://schemas.microsoft.com/office/drawing/2015/9/8/chartex"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15:person w15:author="User">
    <w15:presenceInfo w15:providerId="None" w15:userId="User"/>
  </w15:person>
</w15:people>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drawingGridHorizontalSpacing w:val="110"/>
  <w:displayHorizontalDrawingGridEvery w:val="2"/>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6C9B"/>
    <w:rsid w:val="00013B40"/>
    <w:rsid w:val="0001488A"/>
    <w:rsid w:val="0001611F"/>
    <w:rsid w:val="00023476"/>
    <w:rsid w:val="00026570"/>
    <w:rsid w:val="00026A78"/>
    <w:rsid w:val="0003125F"/>
    <w:rsid w:val="00044472"/>
    <w:rsid w:val="00045149"/>
    <w:rsid w:val="000519A1"/>
    <w:rsid w:val="000527AB"/>
    <w:rsid w:val="00064536"/>
    <w:rsid w:val="0007035F"/>
    <w:rsid w:val="000767DB"/>
    <w:rsid w:val="000775AF"/>
    <w:rsid w:val="00082A16"/>
    <w:rsid w:val="000A3DD3"/>
    <w:rsid w:val="000A4E78"/>
    <w:rsid w:val="000A7A0C"/>
    <w:rsid w:val="000B1E24"/>
    <w:rsid w:val="000C65E0"/>
    <w:rsid w:val="000F19C3"/>
    <w:rsid w:val="00101CDC"/>
    <w:rsid w:val="001061D4"/>
    <w:rsid w:val="00107992"/>
    <w:rsid w:val="00114D21"/>
    <w:rsid w:val="00120FD5"/>
    <w:rsid w:val="00124021"/>
    <w:rsid w:val="00125AB3"/>
    <w:rsid w:val="00156CF2"/>
    <w:rsid w:val="001576D3"/>
    <w:rsid w:val="00184036"/>
    <w:rsid w:val="001A3C1F"/>
    <w:rsid w:val="001A685B"/>
    <w:rsid w:val="001A6B30"/>
    <w:rsid w:val="001B7E8B"/>
    <w:rsid w:val="001C54D7"/>
    <w:rsid w:val="001D4E35"/>
    <w:rsid w:val="001E4EF4"/>
    <w:rsid w:val="001F082E"/>
    <w:rsid w:val="0020473A"/>
    <w:rsid w:val="00211901"/>
    <w:rsid w:val="00222392"/>
    <w:rsid w:val="0023514C"/>
    <w:rsid w:val="00237D0D"/>
    <w:rsid w:val="00247A72"/>
    <w:rsid w:val="00254F9A"/>
    <w:rsid w:val="00267B88"/>
    <w:rsid w:val="002758D6"/>
    <w:rsid w:val="002815AE"/>
    <w:rsid w:val="00294A6D"/>
    <w:rsid w:val="0029795C"/>
    <w:rsid w:val="002A6815"/>
    <w:rsid w:val="002B22C4"/>
    <w:rsid w:val="002B32E8"/>
    <w:rsid w:val="002D5102"/>
    <w:rsid w:val="002F3A51"/>
    <w:rsid w:val="0030545A"/>
    <w:rsid w:val="0030654E"/>
    <w:rsid w:val="003127C3"/>
    <w:rsid w:val="0033101A"/>
    <w:rsid w:val="00331E15"/>
    <w:rsid w:val="00332BA2"/>
    <w:rsid w:val="00336B91"/>
    <w:rsid w:val="00343270"/>
    <w:rsid w:val="00350F37"/>
    <w:rsid w:val="00362890"/>
    <w:rsid w:val="00375F4B"/>
    <w:rsid w:val="0039375C"/>
    <w:rsid w:val="00395FC2"/>
    <w:rsid w:val="003A7525"/>
    <w:rsid w:val="003A7ADC"/>
    <w:rsid w:val="003B19B7"/>
    <w:rsid w:val="003C5B5B"/>
    <w:rsid w:val="003C725D"/>
    <w:rsid w:val="003D70E9"/>
    <w:rsid w:val="003E344B"/>
    <w:rsid w:val="003E798F"/>
    <w:rsid w:val="003F236B"/>
    <w:rsid w:val="00404301"/>
    <w:rsid w:val="00416E01"/>
    <w:rsid w:val="00423DF6"/>
    <w:rsid w:val="00482C0F"/>
    <w:rsid w:val="00484F7B"/>
    <w:rsid w:val="00490227"/>
    <w:rsid w:val="004912DD"/>
    <w:rsid w:val="004A6B49"/>
    <w:rsid w:val="004C03F7"/>
    <w:rsid w:val="004D1052"/>
    <w:rsid w:val="004F7601"/>
    <w:rsid w:val="005173F5"/>
    <w:rsid w:val="00530E83"/>
    <w:rsid w:val="0054471C"/>
    <w:rsid w:val="005504AC"/>
    <w:rsid w:val="005632EE"/>
    <w:rsid w:val="00572AB0"/>
    <w:rsid w:val="00580B1E"/>
    <w:rsid w:val="005829CF"/>
    <w:rsid w:val="005A2C6C"/>
    <w:rsid w:val="005A3496"/>
    <w:rsid w:val="005A60E4"/>
    <w:rsid w:val="005A756D"/>
    <w:rsid w:val="005B6C52"/>
    <w:rsid w:val="005C4B4F"/>
    <w:rsid w:val="005C6652"/>
    <w:rsid w:val="005D186E"/>
    <w:rsid w:val="005E5E39"/>
    <w:rsid w:val="005F1CBC"/>
    <w:rsid w:val="00611BAB"/>
    <w:rsid w:val="006165A8"/>
    <w:rsid w:val="00620C71"/>
    <w:rsid w:val="006261F1"/>
    <w:rsid w:val="0062645D"/>
    <w:rsid w:val="00635D5C"/>
    <w:rsid w:val="0065237C"/>
    <w:rsid w:val="0066063C"/>
    <w:rsid w:val="006670AF"/>
    <w:rsid w:val="006858E2"/>
    <w:rsid w:val="006A4E1E"/>
    <w:rsid w:val="006D3DCD"/>
    <w:rsid w:val="006E7554"/>
    <w:rsid w:val="006F0E7D"/>
    <w:rsid w:val="006F11B2"/>
    <w:rsid w:val="006F516A"/>
    <w:rsid w:val="0070486E"/>
    <w:rsid w:val="00704F91"/>
    <w:rsid w:val="0070588C"/>
    <w:rsid w:val="0073737C"/>
    <w:rsid w:val="00737A2A"/>
    <w:rsid w:val="00740FD5"/>
    <w:rsid w:val="0075504B"/>
    <w:rsid w:val="00772D53"/>
    <w:rsid w:val="00773CB0"/>
    <w:rsid w:val="0077609B"/>
    <w:rsid w:val="00776EDE"/>
    <w:rsid w:val="00785AD5"/>
    <w:rsid w:val="0079049E"/>
    <w:rsid w:val="007A4EAD"/>
    <w:rsid w:val="007C02B9"/>
    <w:rsid w:val="007C1726"/>
    <w:rsid w:val="007D6DED"/>
    <w:rsid w:val="007E17D6"/>
    <w:rsid w:val="007F10F2"/>
    <w:rsid w:val="007F6856"/>
    <w:rsid w:val="008109EB"/>
    <w:rsid w:val="00814800"/>
    <w:rsid w:val="00816135"/>
    <w:rsid w:val="00830016"/>
    <w:rsid w:val="0083255A"/>
    <w:rsid w:val="008456E2"/>
    <w:rsid w:val="00845EBE"/>
    <w:rsid w:val="00854237"/>
    <w:rsid w:val="008651FF"/>
    <w:rsid w:val="00874198"/>
    <w:rsid w:val="00891206"/>
    <w:rsid w:val="008A6252"/>
    <w:rsid w:val="008A66EB"/>
    <w:rsid w:val="008B0C00"/>
    <w:rsid w:val="008B2014"/>
    <w:rsid w:val="008C5380"/>
    <w:rsid w:val="008C757C"/>
    <w:rsid w:val="008D442E"/>
    <w:rsid w:val="008D6341"/>
    <w:rsid w:val="008E0ECA"/>
    <w:rsid w:val="008E3065"/>
    <w:rsid w:val="008F7A7A"/>
    <w:rsid w:val="008F7A93"/>
    <w:rsid w:val="009106CC"/>
    <w:rsid w:val="00946B03"/>
    <w:rsid w:val="00962FD1"/>
    <w:rsid w:val="00964AD5"/>
    <w:rsid w:val="009650B7"/>
    <w:rsid w:val="009675AD"/>
    <w:rsid w:val="00967A68"/>
    <w:rsid w:val="00971F4F"/>
    <w:rsid w:val="009755CD"/>
    <w:rsid w:val="009A5527"/>
    <w:rsid w:val="009A6A2A"/>
    <w:rsid w:val="009D0ABB"/>
    <w:rsid w:val="009D3DA9"/>
    <w:rsid w:val="009D5088"/>
    <w:rsid w:val="009E0421"/>
    <w:rsid w:val="009E5E2C"/>
    <w:rsid w:val="009E74AD"/>
    <w:rsid w:val="009F18F9"/>
    <w:rsid w:val="009F1A01"/>
    <w:rsid w:val="00A01814"/>
    <w:rsid w:val="00A177B8"/>
    <w:rsid w:val="00A220D8"/>
    <w:rsid w:val="00A41B61"/>
    <w:rsid w:val="00A47D0F"/>
    <w:rsid w:val="00A8147A"/>
    <w:rsid w:val="00A941D3"/>
    <w:rsid w:val="00A94E09"/>
    <w:rsid w:val="00A95B9D"/>
    <w:rsid w:val="00AB1C54"/>
    <w:rsid w:val="00AD7365"/>
    <w:rsid w:val="00AE302A"/>
    <w:rsid w:val="00AE695D"/>
    <w:rsid w:val="00AF0DD1"/>
    <w:rsid w:val="00B000C9"/>
    <w:rsid w:val="00B00CDC"/>
    <w:rsid w:val="00B33119"/>
    <w:rsid w:val="00B42860"/>
    <w:rsid w:val="00B4488F"/>
    <w:rsid w:val="00B70770"/>
    <w:rsid w:val="00B7106D"/>
    <w:rsid w:val="00BB1EDA"/>
    <w:rsid w:val="00BB2959"/>
    <w:rsid w:val="00BC360D"/>
    <w:rsid w:val="00BC52C0"/>
    <w:rsid w:val="00BD77C4"/>
    <w:rsid w:val="00BE5E7A"/>
    <w:rsid w:val="00C01EC6"/>
    <w:rsid w:val="00C07460"/>
    <w:rsid w:val="00C15CB7"/>
    <w:rsid w:val="00C23E00"/>
    <w:rsid w:val="00C32ED1"/>
    <w:rsid w:val="00C3655B"/>
    <w:rsid w:val="00C42BD9"/>
    <w:rsid w:val="00C61871"/>
    <w:rsid w:val="00C75522"/>
    <w:rsid w:val="00C8293F"/>
    <w:rsid w:val="00C8616A"/>
    <w:rsid w:val="00C926CE"/>
    <w:rsid w:val="00C9478A"/>
    <w:rsid w:val="00C95E24"/>
    <w:rsid w:val="00CA4BC6"/>
    <w:rsid w:val="00CA56BE"/>
    <w:rsid w:val="00CB008A"/>
    <w:rsid w:val="00CB2FF0"/>
    <w:rsid w:val="00CC2009"/>
    <w:rsid w:val="00CC2E54"/>
    <w:rsid w:val="00CC7DA9"/>
    <w:rsid w:val="00CD01D1"/>
    <w:rsid w:val="00CD28A2"/>
    <w:rsid w:val="00CF47C9"/>
    <w:rsid w:val="00D1088B"/>
    <w:rsid w:val="00D1291A"/>
    <w:rsid w:val="00D13C6A"/>
    <w:rsid w:val="00D258CA"/>
    <w:rsid w:val="00D25FD8"/>
    <w:rsid w:val="00D27602"/>
    <w:rsid w:val="00D30D27"/>
    <w:rsid w:val="00D40DAD"/>
    <w:rsid w:val="00D4334E"/>
    <w:rsid w:val="00D4503A"/>
    <w:rsid w:val="00D46C7E"/>
    <w:rsid w:val="00D62817"/>
    <w:rsid w:val="00D708DD"/>
    <w:rsid w:val="00D83D41"/>
    <w:rsid w:val="00DB0AA4"/>
    <w:rsid w:val="00DC41C8"/>
    <w:rsid w:val="00DF0986"/>
    <w:rsid w:val="00E2168E"/>
    <w:rsid w:val="00E334CA"/>
    <w:rsid w:val="00E41663"/>
    <w:rsid w:val="00E426CC"/>
    <w:rsid w:val="00E4738E"/>
    <w:rsid w:val="00E52097"/>
    <w:rsid w:val="00E60000"/>
    <w:rsid w:val="00E62B69"/>
    <w:rsid w:val="00E77E9F"/>
    <w:rsid w:val="00EB46FE"/>
    <w:rsid w:val="00EC247C"/>
    <w:rsid w:val="00EC5CA3"/>
    <w:rsid w:val="00EC748D"/>
    <w:rsid w:val="00EE01DE"/>
    <w:rsid w:val="00EF14C8"/>
    <w:rsid w:val="00F12896"/>
    <w:rsid w:val="00F130D6"/>
    <w:rsid w:val="00F23FD2"/>
    <w:rsid w:val="00F318C4"/>
    <w:rsid w:val="00F3510C"/>
    <w:rsid w:val="00F52D86"/>
    <w:rsid w:val="00F60BEA"/>
    <w:rsid w:val="00F742BE"/>
    <w:rsid w:val="00F76A93"/>
    <w:rsid w:val="00F908C8"/>
    <w:rsid w:val="00F90FE8"/>
    <w:rsid w:val="00F95AD7"/>
    <w:rsid w:val="00FA6DED"/>
    <w:rsid w:val="00FB42DD"/>
    <w:rsid w:val="00FC7051"/>
    <w:rsid w:val="00FD6F16"/>
    <w:rsid w:val="00FE6D51"/>
    <w:rsid w:val="00FF2979"/>
    <w:rsid w:val="00FF530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8C5380"/>
    <w:pPr>
      <w:spacing w:after="100"/>
      <w:ind w:left="220"/>
    </w:p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Tekstrezerviranogmjesta" w:type="character">
    <w:name w:val="Placeholder Text"/>
    <w:basedOn w:val="Zadanifontodlomka"/>
    <w:uiPriority w:val="99"/>
    <w:semiHidden/>
    <w:rsid w:val="009106CC"/>
    <w:rPr>
      <w:color w:val="808080"/>
      <w:bdr w:space="0" w:sz="0" w:color="auto" w:val="none"/>
      <w:shd w:fill="auto" w:color="auto" w:val="clear"/>
    </w:rPr>
  </w:style>
  <w:style w:customStyle="true" w:styleId="eSPISCCParagraphDefaultFont" w:type="character">
    <w:name w:val="eSPIS_CC_Paragraph Default Font"/>
    <w:basedOn w:val="Zadanifontodlomka"/>
    <w:rsid w:val="009106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6CC"/>
    <w:rPr>
      <w:rFonts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9106C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106C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8C5380"/>
    <w:pPr>
      <w:spacing w:after="100"/>
      <w:ind w:left="220"/>
    </w:p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Tekstrezerviranogmjesta" w:type="character">
    <w:name w:val="Placeholder Text"/>
    <w:basedOn w:val="Zadanifontodlomka"/>
    <w:uiPriority w:val="99"/>
    <w:semiHidden/>
    <w:rsid w:val="009106CC"/>
    <w:rPr>
      <w:color w:val="808080"/>
      <w:bdr w:color="auto" w:space="0" w:sz="0" w:val="none"/>
      <w:shd w:color="auto" w:fill="auto" w:val="clear"/>
    </w:rPr>
  </w:style>
  <w:style w:customStyle="1" w:styleId="eSPISCCParagraphDefaultFont" w:type="character">
    <w:name w:val="eSPIS_CC_Paragraph Default Font"/>
    <w:basedOn w:val="Zadanifontodlomka"/>
    <w:rsid w:val="00910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6CC"/>
    <w:rPr>
      <w:rFonts w:asci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9106C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106C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chart" Target="charts/chart3.xm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chart" Target="charts/chart5.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chart" Target="charts/chart2.xml"/><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1.xml"/><Relationship Id="rId22" Type="http://schemas.openxmlformats.org/officeDocument/2006/relationships/image" Target="media/image7.png"/><Relationship Id="rId27" Type="http://schemas.openxmlformats.org/officeDocument/2006/relationships/fontTable" Target="fontTable.xml"/><Relationship Id="rId30" Type="http://schemas.microsoft.com/office/2011/relationships/commentsExtended" Target="commentsExtended.xml"/></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embeddings/oleObject1.bin"/></Relationships>
</file>

<file path=word/charts/_rels/chart2.xml.rels><?xml version="1.0" encoding="UTF-8" standalone="yes"?><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1.xml"/></Relationships>
</file>

<file path=word/charts/_rels/chart3.xml.rels><?xml version="1.0" encoding="UTF-8" standalone="yes"?><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apaic\Documents\AP\Agrokor%20group\2016\Interno%20izvje&#353;tavanje\1.2018\Podloga%20za%20prezentaciju%201.2018.xlsx" TargetMode="External"/></Relationships>
</file>

<file path=word/charts/_rels/chart4.xml.rels><?xml version="1.0" encoding="UTF-8" standalone="yes"?><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2.xml"/></Relationships>
</file>

<file path=word/charts/_rels/chart5.xml.rels><?xml version="1.0" encoding="UTF-8" standalone="yes"?><Relationships xmlns="http://schemas.openxmlformats.org/package/2006/relationships"><Relationship Id="rId1" Type="http://schemas.openxmlformats.org/officeDocument/2006/relationships/oleObject" Target="../embeddings/oleObject4.bin"/></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F1B9BD"/>
            </a:solidFill>
          </c:spPr>
          <c:invertIfNegative val="false"/>
          <c:dLbls>
            <c:dLbl>
              <c:idx val="0"/>
              <c:tx>
                <c:rich>
                  <a:bodyPr/>
                  <a:lstStyle/>
                  <a:p>
                    <a:r>
                      <a:rPr lang="en-US"/>
                      <a:t>(24.6)</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9831-4231-9E36-7F34412FC94C}"/>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'Graf-sumarni'!$B$8</c:f>
              <c:strCache>
                <c:ptCount val="1"/>
                <c:pt idx="0">
                  <c:v>EBITDA</c:v>
                </c:pt>
              </c:strCache>
            </c:strRef>
          </c:cat>
          <c:val>
            <c:numRef>
              <c:f>'Graf-sumarni'!$C$8</c:f>
              <c:numCache>
                <c:formatCode>#,##0.0</c:formatCode>
                <c:ptCount val="1"/>
                <c:pt idx="0">
                  <c:v>-24.6</c:v>
                </c:pt>
              </c:numCache>
            </c:numRef>
          </c:val>
          <c:extLst>
            <c:ext uri="{C3380CC4-5D6E-409C-BE32-E72D297353CC}">
              <c16:uniqueId xmlns:c16="http://schemas.microsoft.com/office/drawing/2014/chart" xmlns:c16r2="http://schemas.microsoft.com/office/drawing/2015/06/chart" val="{00000001-9831-4231-9E36-7F34412FC94C}"/>
            </c:ext>
          </c:extLst>
        </c:ser>
        <c:ser>
          <c:idx val="2"/>
          <c:order val="1"/>
          <c:spPr>
            <a:solidFill>
              <a:srgbClr val="C00000"/>
            </a:solidFill>
          </c:spPr>
          <c:invertIfNegative val="false"/>
          <c:dLbls>
            <c:dLbl>
              <c:idx val="0"/>
              <c:tx>
                <c:rich>
                  <a:bodyPr/>
                  <a:lstStyle/>
                  <a:p>
                    <a:r>
                      <a:rPr lang="en-US"/>
                      <a:t>(21.1)</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9831-4231-9E36-7F34412FC94C}"/>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9831-4231-9E36-7F34412FC94C}"/>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9831-4231-9E36-7F34412FC94C}"/>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9831-4231-9E36-7F34412FC94C}"/>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9831-4231-9E36-7F34412FC94C}"/>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9831-4231-9E36-7F34412FC94C}"/>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9831-4231-9E36-7F34412FC94C}"/>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9831-4231-9E36-7F34412FC94C}"/>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'Graf-sumarni'!$B$8</c:f>
              <c:strCache>
                <c:ptCount val="1"/>
                <c:pt idx="0">
                  <c:v>EBITDA</c:v>
                </c:pt>
              </c:strCache>
            </c:strRef>
          </c:cat>
          <c:val>
            <c:numRef>
              <c:f>'Graf-sumarni'!$D$8</c:f>
              <c:numCache>
                <c:formatCode>0.0</c:formatCode>
                <c:ptCount val="1"/>
                <c:pt idx="0">
                  <c:v>-21.1</c:v>
                </c:pt>
              </c:numCache>
            </c:numRef>
          </c:val>
          <c:extLst>
            <c:ext uri="{C3380CC4-5D6E-409C-BE32-E72D297353CC}">
              <c16:uniqueId xmlns:c16="http://schemas.microsoft.com/office/drawing/2014/chart" xmlns:c16r2="http://schemas.microsoft.com/office/drawing/2015/06/chart" val="{0000000A-9831-4231-9E36-7F34412FC94C}"/>
            </c:ext>
          </c:extLst>
        </c:ser>
        <c:dLbls>
          <c:showLegendKey val="false"/>
          <c:showVal val="false"/>
          <c:showCatName val="false"/>
          <c:showSerName val="false"/>
          <c:showPercent val="false"/>
          <c:showBubbleSize val="false"/>
        </c:dLbls>
        <c:gapWidth val="150"/>
        <c:axId val="70516096"/>
        <c:axId val="33559680"/>
      </c:barChart>
      <c:catAx>
        <c:axId val="70516096"/>
        <c:scaling>
          <c:orientation val="minMax"/>
        </c:scaling>
        <c:delete val="false"/>
        <c:axPos val="b"/>
        <c:numFmt sourceLinked="false" formatCode="General"/>
        <c:majorTickMark val="out"/>
        <c:minorTickMark val="none"/>
        <c:tickLblPos val="none"/>
        <c:txPr>
          <a:bodyPr/>
          <a:lstStyle/>
          <a:p>
            <a:pPr>
              <a:defRPr b="true">
                <a:solidFill>
                  <a:schemeClr val="bg1">
                    <a:lumMod val="75000"/>
                  </a:schemeClr>
                </a:solidFill>
              </a:defRPr>
            </a:pPr>
            <a:endParaRPr lang="sr-Latn-RS"/>
          </a:p>
        </c:txPr>
        <c:crossAx val="33559680"/>
        <c:crosses val="autoZero"/>
        <c:auto val="true"/>
        <c:lblAlgn val="ctr"/>
        <c:lblOffset val="100"/>
        <c:noMultiLvlLbl val="false"/>
      </c:catAx>
      <c:valAx>
        <c:axId val="33559680"/>
        <c:scaling>
          <c:orientation val="minMax"/>
          <c:max val="35.0"/>
          <c:min val="-25.0"/>
        </c:scaling>
        <c:delete val="false"/>
        <c:axPos val="l"/>
        <c:majorGridlines>
          <c:spPr>
            <a:ln>
              <a:noFill/>
            </a:ln>
          </c:spPr>
        </c:majorGridlines>
        <c:numFmt sourceLinked="true" formatCode="#,##0.0"/>
        <c:majorTickMark val="out"/>
        <c:minorTickMark val="none"/>
        <c:tickLblPos val="nextTo"/>
        <c:crossAx val="7051609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userShapes r:id="rId2"/>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F1B9BD"/>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'Graf-sumarni'!$B$7</c:f>
              <c:strCache>
                <c:ptCount val="1"/>
                <c:pt idx="0">
                  <c:v>Revenue</c:v>
                </c:pt>
              </c:strCache>
            </c:strRef>
          </c:cat>
          <c:val>
            <c:numRef>
              <c:f>'Graf-sumarni'!$C$7</c:f>
              <c:numCache>
                <c:formatCode>#,##0</c:formatCode>
                <c:ptCount val="1"/>
                <c:pt idx="0">
                  <c:v>945</c:v>
                </c:pt>
              </c:numCache>
            </c:numRef>
          </c:val>
          <c:extLst>
            <c:ext uri="{C3380CC4-5D6E-409C-BE32-E72D297353CC}">
              <c16:uniqueId xmlns:c16="http://schemas.microsoft.com/office/drawing/2014/chart" xmlns:c16r2="http://schemas.microsoft.com/office/drawing/2015/06/chart" val="{00000000-AFC7-45B5-B964-B354C8A6A2F0}"/>
            </c:ext>
          </c:extLst>
        </c:ser>
        <c:ser>
          <c:idx val="2"/>
          <c:order val="1"/>
          <c:spPr>
            <a:solidFill>
              <a:srgbClr val="CC0000"/>
            </a:solidFill>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AFC7-45B5-B964-B354C8A6A2F0}"/>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AFC7-45B5-B964-B354C8A6A2F0}"/>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AFC7-45B5-B964-B354C8A6A2F0}"/>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AFC7-45B5-B964-B354C8A6A2F0}"/>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AFC7-45B5-B964-B354C8A6A2F0}"/>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AFC7-45B5-B964-B354C8A6A2F0}"/>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AFC7-45B5-B964-B354C8A6A2F0}"/>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'Graf-sumarni'!$B$7</c:f>
              <c:strCache>
                <c:ptCount val="1"/>
                <c:pt idx="0">
                  <c:v>Revenue</c:v>
                </c:pt>
              </c:strCache>
            </c:strRef>
          </c:cat>
          <c:val>
            <c:numRef>
              <c:f>'Graf-sumarni'!$D$7</c:f>
              <c:numCache>
                <c:formatCode>#,##0</c:formatCode>
                <c:ptCount val="1"/>
                <c:pt idx="0">
                  <c:v>896</c:v>
                </c:pt>
              </c:numCache>
            </c:numRef>
          </c:val>
          <c:extLst>
            <c:ext uri="{C3380CC4-5D6E-409C-BE32-E72D297353CC}">
              <c16:uniqueId xmlns:c16="http://schemas.microsoft.com/office/drawing/2014/chart" xmlns:c16r2="http://schemas.microsoft.com/office/drawing/2015/06/chart" val="{00000008-AFC7-45B5-B964-B354C8A6A2F0}"/>
            </c:ext>
          </c:extLst>
        </c:ser>
        <c:dLbls>
          <c:showLegendKey val="false"/>
          <c:showVal val="false"/>
          <c:showCatName val="false"/>
          <c:showSerName val="false"/>
          <c:showPercent val="false"/>
          <c:showBubbleSize val="false"/>
        </c:dLbls>
        <c:gapWidth val="150"/>
        <c:axId val="33613696"/>
        <c:axId val="33615232"/>
      </c:barChart>
      <c:catAx>
        <c:axId val="33613696"/>
        <c:scaling>
          <c:orientation val="minMax"/>
        </c:scaling>
        <c:delete val="false"/>
        <c:axPos val="b"/>
        <c:numFmt sourceLinked="false" formatCode="General"/>
        <c:majorTickMark val="out"/>
        <c:minorTickMark val="none"/>
        <c:tickLblPos val="nextTo"/>
        <c:crossAx val="33615232"/>
        <c:crosses val="autoZero"/>
        <c:auto val="true"/>
        <c:lblAlgn val="ctr"/>
        <c:lblOffset val="100"/>
        <c:noMultiLvlLbl val="false"/>
      </c:catAx>
      <c:valAx>
        <c:axId val="33615232"/>
        <c:scaling>
          <c:orientation val="minMax"/>
          <c:max val="1300.0"/>
          <c:min val="0.0"/>
        </c:scaling>
        <c:delete val="false"/>
        <c:axPos val="l"/>
        <c:majorGridlines>
          <c:spPr>
            <a:ln>
              <a:noFill/>
            </a:ln>
          </c:spPr>
        </c:majorGridlines>
        <c:numFmt sourceLinked="true" formatCode="#,##0"/>
        <c:majorTickMark val="out"/>
        <c:minorTickMark val="none"/>
        <c:tickLblPos val="nextTo"/>
        <c:crossAx val="3361369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2">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97426161650745"/>
          <c:y val="0.0489886783953986"/>
          <c:w val="0.7655817331134004"/>
          <c:h val="0.8403789261441658"/>
        </c:manualLayout>
      </c:layout>
      <c:barChart>
        <c:barDir val="col"/>
        <c:grouping val="clustered"/>
        <c:varyColors val="false"/>
        <c:ser>
          <c:idx val="5"/>
          <c:order val="0"/>
          <c:spPr>
            <a:solidFill>
              <a:srgbClr val="F1B9BD"/>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'Graf-sumarni'!$K$7</c:f>
              <c:strCache>
                <c:ptCount val="1"/>
                <c:pt idx="0">
                  <c:v>Revenue</c:v>
                </c:pt>
              </c:strCache>
            </c:strRef>
          </c:cat>
          <c:val>
            <c:numRef>
              <c:f>'Graf-sumarni'!$L$7</c:f>
              <c:numCache>
                <c:formatCode>0</c:formatCode>
                <c:ptCount val="1"/>
                <c:pt idx="0">
                  <c:v>441</c:v>
                </c:pt>
              </c:numCache>
            </c:numRef>
          </c:val>
          <c:extLst>
            <c:ext uri="{C3380CC4-5D6E-409C-BE32-E72D297353CC}">
              <c16:uniqueId xmlns:c16="http://schemas.microsoft.com/office/drawing/2014/chart" xmlns:c16r2="http://schemas.microsoft.com/office/drawing/2015/06/chart" val="{00000000-381D-42FD-9F83-5C1CE51471D9}"/>
            </c:ext>
          </c:extLst>
        </c:ser>
        <c:ser>
          <c:idx val="2"/>
          <c:order val="1"/>
          <c:spPr>
            <a:solidFill>
              <a:srgbClr val="CC0000"/>
            </a:solidFill>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381D-42FD-9F83-5C1CE51471D9}"/>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381D-42FD-9F83-5C1CE51471D9}"/>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381D-42FD-9F83-5C1CE51471D9}"/>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381D-42FD-9F83-5C1CE51471D9}"/>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381D-42FD-9F83-5C1CE51471D9}"/>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381D-42FD-9F83-5C1CE51471D9}"/>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381D-42FD-9F83-5C1CE51471D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'Graf-sumarni'!$K$7</c:f>
              <c:strCache>
                <c:ptCount val="1"/>
                <c:pt idx="0">
                  <c:v>Revenue</c:v>
                </c:pt>
              </c:strCache>
            </c:strRef>
          </c:cat>
          <c:val>
            <c:numRef>
              <c:f>'Graf-sumarni'!$M$7</c:f>
              <c:numCache>
                <c:formatCode>0</c:formatCode>
                <c:ptCount val="1"/>
                <c:pt idx="0">
                  <c:v>425.66399999999999</c:v>
                </c:pt>
              </c:numCache>
            </c:numRef>
          </c:val>
          <c:extLst>
            <c:ext uri="{C3380CC4-5D6E-409C-BE32-E72D297353CC}">
              <c16:uniqueId xmlns:c16="http://schemas.microsoft.com/office/drawing/2014/chart" xmlns:c16r2="http://schemas.microsoft.com/office/drawing/2015/06/chart" val="{00000008-381D-42FD-9F83-5C1CE51471D9}"/>
            </c:ext>
          </c:extLst>
        </c:ser>
        <c:dLbls>
          <c:showLegendKey val="false"/>
          <c:showVal val="false"/>
          <c:showCatName val="false"/>
          <c:showSerName val="false"/>
          <c:showPercent val="false"/>
          <c:showBubbleSize val="false"/>
        </c:dLbls>
        <c:gapWidth val="150"/>
        <c:axId val="70596096"/>
        <c:axId val="70597632"/>
      </c:barChart>
      <c:catAx>
        <c:axId val="70596096"/>
        <c:scaling>
          <c:orientation val="minMax"/>
        </c:scaling>
        <c:delete val="false"/>
        <c:axPos val="b"/>
        <c:numFmt sourceLinked="false" formatCode="General"/>
        <c:majorTickMark val="out"/>
        <c:minorTickMark val="none"/>
        <c:tickLblPos val="nextTo"/>
        <c:crossAx val="70597632"/>
        <c:crosses val="autoZero"/>
        <c:auto val="true"/>
        <c:lblAlgn val="ctr"/>
        <c:lblOffset val="100"/>
        <c:noMultiLvlLbl val="false"/>
      </c:catAx>
      <c:valAx>
        <c:axId val="70597632"/>
        <c:scaling>
          <c:orientation val="minMax"/>
          <c:max val="500.0"/>
          <c:min val="0.0"/>
        </c:scaling>
        <c:delete val="false"/>
        <c:axPos val="l"/>
        <c:majorGridlines>
          <c:spPr>
            <a:ln>
              <a:noFill/>
            </a:ln>
          </c:spPr>
        </c:majorGridlines>
        <c:numFmt sourceLinked="true" formatCode="0"/>
        <c:majorTickMark val="out"/>
        <c:minorTickMark val="none"/>
        <c:tickLblPos val="nextTo"/>
        <c:crossAx val="7059609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userShapes r:id="rId2"/>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F1B9BD"/>
            </a:solidFill>
          </c:spPr>
          <c:invertIfNegative val="false"/>
          <c:dLbls>
            <c:dLbl>
              <c:idx val="0"/>
              <c:tx>
                <c:rich>
                  <a:bodyPr/>
                  <a:lstStyle/>
                  <a:p>
                    <a:r>
                      <a:rPr smtClean="false" lang="en-US"/>
                      <a:t>11.8</a:t>
                    </a:r>
                    <a:endParaRPr lang="en-US"/>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5D2C-4F4C-8D76-F80A40E20AAB}"/>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'Graf-sumarni'!$K$8</c:f>
              <c:strCache>
                <c:ptCount val="1"/>
                <c:pt idx="0">
                  <c:v>EBITDA</c:v>
                </c:pt>
              </c:strCache>
            </c:strRef>
          </c:cat>
          <c:val>
            <c:numRef>
              <c:f>'Graf-sumarni'!$L$8</c:f>
              <c:numCache>
                <c:formatCode>0.0</c:formatCode>
                <c:ptCount val="1"/>
                <c:pt idx="0">
                  <c:v>11.8</c:v>
                </c:pt>
              </c:numCache>
            </c:numRef>
          </c:val>
          <c:extLst>
            <c:ext uri="{C3380CC4-5D6E-409C-BE32-E72D297353CC}">
              <c16:uniqueId xmlns:c16="http://schemas.microsoft.com/office/drawing/2014/chart" xmlns:c16r2="http://schemas.microsoft.com/office/drawing/2015/06/chart" val="{00000001-5D2C-4F4C-8D76-F80A40E20AAB}"/>
            </c:ext>
          </c:extLst>
        </c:ser>
        <c:ser>
          <c:idx val="2"/>
          <c:order val="1"/>
          <c:spPr>
            <a:solidFill>
              <a:srgbClr val="CC0000"/>
            </a:solidFill>
          </c:spPr>
          <c:invertIfNegative val="false"/>
          <c:dLbls>
            <c:dLbl>
              <c:idx val="0"/>
              <c:tx>
                <c:rich>
                  <a:bodyPr/>
                  <a:lstStyle/>
                  <a:p>
                    <a:r>
                      <a:rPr smtClean="false" lang="en-US"/>
                      <a:t>21.0</a:t>
                    </a:r>
                    <a:endParaRPr lang="en-US"/>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5D2C-4F4C-8D76-F80A40E20AAB}"/>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5D2C-4F4C-8D76-F80A40E20AAB}"/>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5D2C-4F4C-8D76-F80A40E20AAB}"/>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5D2C-4F4C-8D76-F80A40E20AAB}"/>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5D2C-4F4C-8D76-F80A40E20AAB}"/>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5D2C-4F4C-8D76-F80A40E20AAB}"/>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5D2C-4F4C-8D76-F80A40E20AAB}"/>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5D2C-4F4C-8D76-F80A40E20AAB}"/>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'Graf-sumarni'!$K$8</c:f>
              <c:strCache>
                <c:ptCount val="1"/>
                <c:pt idx="0">
                  <c:v>EBITDA</c:v>
                </c:pt>
              </c:strCache>
            </c:strRef>
          </c:cat>
          <c:val>
            <c:numRef>
              <c:f>'Graf-sumarni'!$M$8</c:f>
              <c:numCache>
                <c:formatCode>0.0</c:formatCode>
                <c:ptCount val="1"/>
                <c:pt idx="0">
                  <c:v>21.027999999999999</c:v>
                </c:pt>
              </c:numCache>
            </c:numRef>
          </c:val>
          <c:extLst>
            <c:ext uri="{C3380CC4-5D6E-409C-BE32-E72D297353CC}">
              <c16:uniqueId xmlns:c16="http://schemas.microsoft.com/office/drawing/2014/chart" xmlns:c16r2="http://schemas.microsoft.com/office/drawing/2015/06/chart" val="{0000000A-5D2C-4F4C-8D76-F80A40E20AAB}"/>
            </c:ext>
          </c:extLst>
        </c:ser>
        <c:dLbls>
          <c:showLegendKey val="false"/>
          <c:showVal val="false"/>
          <c:showCatName val="false"/>
          <c:showSerName val="false"/>
          <c:showPercent val="false"/>
          <c:showBubbleSize val="false"/>
        </c:dLbls>
        <c:gapWidth val="150"/>
        <c:axId val="82014976"/>
        <c:axId val="82016512"/>
      </c:barChart>
      <c:catAx>
        <c:axId val="82014976"/>
        <c:scaling>
          <c:orientation val="minMax"/>
        </c:scaling>
        <c:delete val="false"/>
        <c:axPos val="b"/>
        <c:numFmt sourceLinked="false" formatCode="General"/>
        <c:majorTickMark val="out"/>
        <c:minorTickMark val="none"/>
        <c:tickLblPos val="nextTo"/>
        <c:crossAx val="82016512"/>
        <c:crosses val="autoZero"/>
        <c:auto val="true"/>
        <c:lblAlgn val="ctr"/>
        <c:lblOffset val="100"/>
        <c:noMultiLvlLbl val="false"/>
      </c:catAx>
      <c:valAx>
        <c:axId val="82016512"/>
        <c:scaling>
          <c:orientation val="minMax"/>
          <c:max val="25.0"/>
          <c:min val="0.0"/>
        </c:scaling>
        <c:delete val="false"/>
        <c:axPos val="l"/>
        <c:majorGridlines>
          <c:spPr>
            <a:ln>
              <a:noFill/>
            </a:ln>
          </c:spPr>
        </c:majorGridlines>
        <c:numFmt sourceLinked="true" formatCode="0.0"/>
        <c:majorTickMark val="out"/>
        <c:minorTickMark val="none"/>
        <c:tickLblPos val="nextTo"/>
        <c:crossAx val="8201497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chemeClr val="accent2">
                <a:lumMod val="20000"/>
                <a:lumOff val="80000"/>
              </a:schemeClr>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'[AGRI_financijski podaci_1.2018-sumarno.xlsx]Agri Graf-sumarni'!$I$8</c:f>
              <c:strCache>
                <c:ptCount val="1"/>
                <c:pt idx="0">
                  <c:v>EBITDA</c:v>
                </c:pt>
              </c:strCache>
            </c:strRef>
          </c:cat>
          <c:val>
            <c:numRef>
              <c:f>'[AGRI_financijski podaci_1.2018-sumarno.xlsx]Agri Graf-sumarni'!$J$8</c:f>
              <c:numCache>
                <c:formatCode>0.0</c:formatCode>
                <c:ptCount val="1"/>
                <c:pt idx="0">
                  <c:v>21.61</c:v>
                </c:pt>
              </c:numCache>
            </c:numRef>
          </c:val>
          <c:extLst>
            <c:ext uri="{C3380CC4-5D6E-409C-BE32-E72D297353CC}">
              <c16:uniqueId xmlns:c16="http://schemas.microsoft.com/office/drawing/2014/chart" xmlns:c16r2="http://schemas.microsoft.com/office/drawing/2015/06/chart" val="{00000000-4A63-4092-BD37-143098E23EED}"/>
            </c:ext>
          </c:extLst>
        </c:ser>
        <c:ser>
          <c:idx val="2"/>
          <c:order val="1"/>
          <c:spPr>
            <a:solidFill>
              <a:srgbClr val="CC0000"/>
            </a:solidFill>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4A63-4092-BD37-143098E23EED}"/>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4A63-4092-BD37-143098E23EED}"/>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4A63-4092-BD37-143098E23EED}"/>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4A63-4092-BD37-143098E23EED}"/>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4A63-4092-BD37-143098E23EED}"/>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4A63-4092-BD37-143098E23EED}"/>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4A63-4092-BD37-143098E23EE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'[AGRI_financijski podaci_1.2018-sumarno.xlsx]Agri Graf-sumarni'!$I$8</c:f>
              <c:strCache>
                <c:ptCount val="1"/>
                <c:pt idx="0">
                  <c:v>EBITDA</c:v>
                </c:pt>
              </c:strCache>
            </c:strRef>
          </c:cat>
          <c:val>
            <c:numRef>
              <c:f>'[AGRI_financijski podaci_1.2018-sumarno.xlsx]Agri Graf-sumarni'!$K$8</c:f>
              <c:numCache>
                <c:formatCode>0.0</c:formatCode>
                <c:ptCount val="1"/>
                <c:pt idx="0">
                  <c:v>10.223000000000001</c:v>
                </c:pt>
              </c:numCache>
            </c:numRef>
          </c:val>
          <c:extLst>
            <c:ext uri="{C3380CC4-5D6E-409C-BE32-E72D297353CC}">
              <c16:uniqueId xmlns:c16="http://schemas.microsoft.com/office/drawing/2014/chart" xmlns:c16r2="http://schemas.microsoft.com/office/drawing/2015/06/chart" val="{00000008-4A63-4092-BD37-143098E23EED}"/>
            </c:ext>
          </c:extLst>
        </c:ser>
        <c:dLbls>
          <c:showLegendKey val="false"/>
          <c:showVal val="false"/>
          <c:showCatName val="false"/>
          <c:showSerName val="false"/>
          <c:showPercent val="false"/>
          <c:showBubbleSize val="false"/>
        </c:dLbls>
        <c:gapWidth val="150"/>
        <c:axId val="82061952"/>
        <c:axId val="82080128"/>
      </c:barChart>
      <c:catAx>
        <c:axId val="82061952"/>
        <c:scaling>
          <c:orientation val="minMax"/>
        </c:scaling>
        <c:delete val="false"/>
        <c:axPos val="b"/>
        <c:numFmt sourceLinked="false" formatCode="General"/>
        <c:majorTickMark val="out"/>
        <c:minorTickMark val="none"/>
        <c:tickLblPos val="nextTo"/>
        <c:crossAx val="82080128"/>
        <c:crosses val="autoZero"/>
        <c:auto val="true"/>
        <c:lblAlgn val="ctr"/>
        <c:lblOffset val="100"/>
        <c:noMultiLvlLbl val="false"/>
      </c:catAx>
      <c:valAx>
        <c:axId val="82080128"/>
        <c:scaling>
          <c:orientation val="minMax"/>
          <c:max val="25.0"/>
          <c:min val="0.0"/>
        </c:scaling>
        <c:delete val="false"/>
        <c:axPos val="l"/>
        <c:majorGridlines>
          <c:spPr>
            <a:ln>
              <a:noFill/>
            </a:ln>
          </c:spPr>
        </c:majorGridlines>
        <c:numFmt sourceLinked="true" formatCode="0.0"/>
        <c:majorTickMark val="out"/>
        <c:minorTickMark val="none"/>
        <c:tickLblPos val="nextTo"/>
        <c:crossAx val="82061952"/>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drawings/drawing1.xml><?xml version="1.0" encoding="utf-8"?>
<c:userShap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12:relSizeAnchor>
    <ns12:from>
      <ns12:x>0.44906</ns12:x>
      <ns12:y>0.45632</ns12:y>
    </ns12:from>
    <ns12:to>
      <ns12:x>0.72492</ns12:x>
      <ns12:y>0.5185</ns12:y>
    </ns12:to>
    <ns12:sp textlink="" macro="">
      <ns12:nvSpPr>
        <ns12:cNvPr name="Text Placeholder 2" id="2"/>
        <ns12:cNvSpPr>
          <a:spLocks noGrp="true"/>
        </ns12:cNvSpPr>
      </ns12:nvSpPr>
      <ns12:spPr bwMode="auto">
        <a:xfrm>
          <a:off y="1118503" x="1041422"/>
          <a:ext cy="152400" cx="639763"/>
        </a:xfrm>
        <a:prstGeom prst="rect">
          <a:avLst/>
        </a:prstGeom>
        <a:noFill/>
        <a:extLst>
          <a:ext uri="{909E8E84-426E-40DD-AFC4-6F175D3DCCD1}">
            <a14:hiddenFill xmlns:a14="http://schemas.microsoft.com/office/drawing/2010/main" xmlns:cdr="http://schemas.openxmlformats.org/drawingml/2006/chartDrawing">
              <a:solidFill>
                <a:scrgbClr b="0" g="0" r="0"/>
              </a:solidFill>
            </a14:hiddenFill>
          </a:ext>
        </a:extLst>
      </ns12:spPr>
      <ns12:txBody>
        <a:bodyPr anchorCtr="false" anchor="ctr" rtlCol="false" spcCol="0" numCol="1" bIns="0" rIns="0" tIns="0" lIns="0" wrap="none" vert="horz">
          <a:noAutofit/>
        </a:bodyPr>
        <a:lstStyle>
          <a:defPPr>
            <a:defRPr lang="en-US"/>
          </a:defPPr>
          <a:lvl1pPr hangingPunct="true" latinLnBrk="false" eaLnBrk="true" rtl="false" defTabSz="989067" algn="l" marL="0">
            <a:defRPr kern="1200" sz="1900">
              <a:solidFill>
                <a:schemeClr val="tx1"/>
              </a:solidFill>
              <a:latin typeface="+mn-lt"/>
              <a:ea typeface="+mn-ea"/>
              <a:cs typeface="+mn-cs"/>
            </a:defRPr>
          </a:lvl1pPr>
          <a:lvl2pPr hangingPunct="true" latinLnBrk="false" eaLnBrk="true" rtl="false" defTabSz="989067" algn="l" marL="494533">
            <a:defRPr kern="1200" sz="1900">
              <a:solidFill>
                <a:schemeClr val="tx1"/>
              </a:solidFill>
              <a:latin typeface="+mn-lt"/>
              <a:ea typeface="+mn-ea"/>
              <a:cs typeface="+mn-cs"/>
            </a:defRPr>
          </a:lvl2pPr>
          <a:lvl3pPr hangingPunct="true" latinLnBrk="false" eaLnBrk="true" rtl="false" defTabSz="989067" algn="l" marL="989067">
            <a:defRPr kern="1200" sz="1900">
              <a:solidFill>
                <a:schemeClr val="tx1"/>
              </a:solidFill>
              <a:latin typeface="+mn-lt"/>
              <a:ea typeface="+mn-ea"/>
              <a:cs typeface="+mn-cs"/>
            </a:defRPr>
          </a:lvl3pPr>
          <a:lvl4pPr hangingPunct="true" latinLnBrk="false" eaLnBrk="true" rtl="false" defTabSz="989067" algn="l" marL="1483602">
            <a:defRPr kern="1200" sz="1900">
              <a:solidFill>
                <a:schemeClr val="tx1"/>
              </a:solidFill>
              <a:latin typeface="+mn-lt"/>
              <a:ea typeface="+mn-ea"/>
              <a:cs typeface="+mn-cs"/>
            </a:defRPr>
          </a:lvl4pPr>
          <a:lvl5pPr hangingPunct="true" latinLnBrk="false" eaLnBrk="true" rtl="false" defTabSz="989067" algn="l" marL="1978132">
            <a:defRPr kern="1200" sz="1900">
              <a:solidFill>
                <a:schemeClr val="tx1"/>
              </a:solidFill>
              <a:latin typeface="+mn-lt"/>
              <a:ea typeface="+mn-ea"/>
              <a:cs typeface="+mn-cs"/>
            </a:defRPr>
          </a:lvl5pPr>
          <a:lvl6pPr hangingPunct="true" latinLnBrk="false" eaLnBrk="true" rtl="false" defTabSz="989067" algn="l" marL="2472666">
            <a:defRPr kern="1200" sz="1900">
              <a:solidFill>
                <a:schemeClr val="tx1"/>
              </a:solidFill>
              <a:latin typeface="+mn-lt"/>
              <a:ea typeface="+mn-ea"/>
              <a:cs typeface="+mn-cs"/>
            </a:defRPr>
          </a:lvl6pPr>
          <a:lvl7pPr hangingPunct="true" latinLnBrk="false" eaLnBrk="true" rtl="false" defTabSz="989067" algn="l" marL="2967203">
            <a:defRPr kern="1200" sz="1900">
              <a:solidFill>
                <a:schemeClr val="tx1"/>
              </a:solidFill>
              <a:latin typeface="+mn-lt"/>
              <a:ea typeface="+mn-ea"/>
              <a:cs typeface="+mn-cs"/>
            </a:defRPr>
          </a:lvl7pPr>
          <a:lvl8pPr hangingPunct="true" latinLnBrk="false" eaLnBrk="true" rtl="false" defTabSz="989067" algn="l" marL="3461738">
            <a:defRPr kern="1200" sz="1900">
              <a:solidFill>
                <a:schemeClr val="tx1"/>
              </a:solidFill>
              <a:latin typeface="+mn-lt"/>
              <a:ea typeface="+mn-ea"/>
              <a:cs typeface="+mn-cs"/>
            </a:defRPr>
          </a:lvl8pPr>
          <a:lvl9pPr hangingPunct="true" latinLnBrk="false" eaLnBrk="true" rtl="false" defTabSz="989067" algn="l" marL="3956268">
            <a:defRPr kern="1200" sz="1900">
              <a:solidFill>
                <a:schemeClr val="tx1"/>
              </a:solidFill>
              <a:latin typeface="+mn-lt"/>
              <a:ea typeface="+mn-ea"/>
              <a:cs typeface="+mn-cs"/>
            </a:defRPr>
          </a:lvl9pPr>
        </a:lstStyle>
        <a:p>
          <a:pPr indent="0" marL="0">
            <a:spcBef>
              <a:spcPct val="0"/>
            </a:spcBef>
            <a:spcAft>
              <a:spcPct val="0"/>
            </a:spcAft>
            <a:buNone/>
          </a:pPr>
          <a:r>
            <a:rPr dirty="false" noProof="false" sz="1000" lang="hr-HR">
              <a:sym typeface="+mn-lt"/>
            </a:rPr>
            <a:t>EBITDA</a:t>
          </a:r>
          <a:endParaRPr dirty="false" noProof="false" sz="1000" lang="en-US">
            <a:sym typeface="+mn-lt"/>
          </a:endParaRPr>
        </a:p>
      </ns12:txBody>
    </ns12:sp>
  </ns12:relSizeAnchor>
</c:userShapes>
</file>

<file path=word/drawings/drawing2.xml><?xml version="1.0" encoding="utf-8"?>
<c:userShap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12:relSizeAnchor>
    <ns12:from>
      <ns12:x>0.43992</ns12:x>
      <ns12:y>0.89232</ns12:y>
    </ns12:from>
    <ns12:to>
      <ns12:x>0.72855</ns12:x>
      <ns12:y>0.98217</ns12:y>
    </ns12:to>
    <ns12:sp textlink="" macro="">
      <ns12:nvSpPr>
        <ns12:cNvPr name="TextBox 38" id="2"/>
        <ns12:cNvSpPr txBox="true"/>
      </ns12:nvSpPr>
      <ns12:spPr>
        <a:xfrm>
          <a:off y="2192255" x="1016000"/>
          <a:ext cy="220745" cx="666583"/>
        </a:xfrm>
        <a:prstGeom prst="rect">
          <a:avLst/>
        </a:prstGeom>
        <a:solidFill>
          <a:schemeClr val="bg1"/>
        </a:solidFill>
      </ns12:spPr>
      <ns12:txBody>
        <a:bodyPr rtlCol="false" wrap="square">
          <a:noAutofit/>
        </a:bodyPr>
        <a:lstStyle/>
        <a:p>
          <a:r>
            <a:rPr lang="hr-HR"/>
            <a:t>Prihod</a:t>
          </a:r>
          <a:endParaRPr lang="en-US"/>
        </a:p>
      </ns12:txBody>
    </ns12:sp>
  </ns12:relSizeAnchor>
</c:userShape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55C08-F1C7-4E65-B6D8-317DE8129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39</properties:Pages>
  <properties:Words>6531</properties:Words>
  <properties:Characters>39175</properties:Characters>
  <properties:Lines>1571</properties:Lines>
  <properties:Paragraphs>529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2018-03-13T12:44:00Z</dcterms:created>
  <dc:creator>Anđelko Paša</dc:creator>
  <cp:lastModifiedBy>Vinka Mihalinčić</cp:lastModifiedBy>
  <cp:lastPrinted>2018-03-12T10:19:00Z</cp:lastPrinted>
  <dcterms:modified xmlns:xsi="http://www.w3.org/2001/XMLSchema-instance" xsi:type="dcterms:W3CDTF">2018-03-13T12:46:00Z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St-1138/2017-2260 / Podnesak - Podnesak (Agrokor_Izvanredna_Uprava_-_Mjesecno_izvjesce_-_11_02_-_10_03.docx)</vt:lpwstr>
  </prop:property>
  <prop:property name="CC_coloring" pid="7" fmtid="{D5CDD505-2E9C-101B-9397-08002B2CF9AE}">
    <vt:bool>false</vt:bool>
  </prop:property>
  <prop:property name="BrojStranica" pid="8" fmtid="{D5CDD505-2E9C-101B-9397-08002B2CF9AE}">
    <vt:i4>39</vt:i4>
  </prop:property>
</prop:Properties>
</file>