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d4f57" w14:paraId="dbd4f57" w:rsidRDefault="00992315" w:rsidP="00093C0A" w:rsidR="00093C0A" w:rsidRPr="003D509E">
      <w:pPr>
        <w:ind w:firstLine="708"/>
        <w:jc w:val="both"/>
        <w15:collapsed w:val="false"/>
        <w:rPr>
          <w:b/>
          <w:sz w:val="22"/>
          <w:szCs w:val="22"/>
        </w:rPr>
      </w:pPr>
      <w:bookmarkStart w:name="_GoBack" w:id="0"/>
      <w:bookmarkEnd w:id="0"/>
      <w:r w:rsidRPr="003D509E">
        <w:rPr>
          <w:noProof/>
          <w:color w:val="0000FF"/>
          <w:sz w:val="22"/>
          <w:szCs w:val="22"/>
          <w:lang w:eastAsia="hr-HR"/>
        </w:rPr>
        <w:drawing>
          <wp:inline distR="0" distL="0" distB="0" distT="0">
            <wp:extent cy="731520" cx="548640"/>
            <wp:effectExtent b="0" r="381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093C0A" w:rsidP="00093C0A" w:rsidR="00093C0A" w:rsidRPr="003D509E">
      <w:pPr>
        <w:jc w:val="both"/>
        <w:rPr>
          <w:b/>
          <w:sz w:val="22"/>
          <w:szCs w:val="22"/>
        </w:rPr>
      </w:pPr>
      <w:r w:rsidRPr="003D509E">
        <w:rPr>
          <w:b/>
          <w:sz w:val="22"/>
          <w:szCs w:val="22"/>
        </w:rPr>
        <w:t>REPUBLIKA HRVATSKA</w:t>
      </w:r>
    </w:p>
    <w:p w:rsidRDefault="00093C0A" w:rsidP="00093C0A" w:rsidR="00093C0A" w:rsidRPr="003D509E">
      <w:pPr>
        <w:jc w:val="both"/>
        <w:rPr>
          <w:b/>
          <w:sz w:val="22"/>
          <w:szCs w:val="22"/>
        </w:rPr>
      </w:pPr>
      <w:r w:rsidRPr="003D509E">
        <w:rPr>
          <w:b/>
          <w:sz w:val="22"/>
          <w:szCs w:val="22"/>
        </w:rPr>
        <w:t>TRGOVAČKI SUD U SPLITU</w:t>
      </w:r>
    </w:p>
    <w:p w:rsidRDefault="00093C0A" w:rsidP="00093C0A" w:rsidR="00093C0A" w:rsidRPr="003D509E">
      <w:pPr>
        <w:jc w:val="both"/>
        <w:rPr>
          <w:b/>
          <w:sz w:val="22"/>
          <w:szCs w:val="22"/>
        </w:rPr>
      </w:pPr>
      <w:r w:rsidRPr="003D509E">
        <w:rPr>
          <w:b/>
          <w:sz w:val="22"/>
          <w:szCs w:val="22"/>
        </w:rPr>
        <w:t>STALNA SLUŽBA U DUBROVNIKU</w:t>
      </w:r>
    </w:p>
    <w:p w:rsidRDefault="00093C0A" w:rsidP="00093C0A" w:rsidR="00093C0A" w:rsidRPr="003D509E">
      <w:pPr>
        <w:jc w:val="both"/>
        <w:rPr>
          <w:b/>
          <w:sz w:val="22"/>
          <w:szCs w:val="22"/>
        </w:rPr>
      </w:pPr>
      <w:r w:rsidRPr="003D509E">
        <w:rPr>
          <w:b/>
          <w:sz w:val="22"/>
          <w:szCs w:val="22"/>
        </w:rPr>
        <w:t>Dubrovnik, Dr. A. Starčevića 23</w:t>
      </w:r>
    </w:p>
    <w:p w:rsidRDefault="00093C0A" w:rsidP="00093C0A" w:rsidR="00093C0A" w:rsidRPr="003D509E">
      <w:pPr>
        <w:jc w:val="both"/>
        <w:rPr>
          <w:sz w:val="22"/>
          <w:szCs w:val="22"/>
        </w:rPr>
      </w:pPr>
      <w:r w:rsidRPr="003D509E">
        <w:rPr>
          <w:sz w:val="22"/>
          <w:szCs w:val="22"/>
        </w:rPr>
        <w:t xml:space="preserve"> </w:t>
      </w:r>
      <w:r w:rsidR="00B122C6" w:rsidRPr="003D509E">
        <w:rPr>
          <w:sz w:val="22"/>
          <w:szCs w:val="22"/>
        </w:rPr>
        <w:t xml:space="preserve">                                                                                                 </w:t>
      </w:r>
    </w:p>
    <w:p w:rsidRDefault="00915834" w:rsidP="00093C0A" w:rsidR="00B122C6" w:rsidRPr="003D509E">
      <w:pPr>
        <w:jc w:val="right"/>
        <w:rPr>
          <w:b/>
          <w:sz w:val="22"/>
          <w:szCs w:val="22"/>
        </w:rPr>
      </w:pPr>
      <w:r>
        <w:rPr>
          <w:b/>
          <w:sz w:val="22"/>
          <w:szCs w:val="22"/>
        </w:rPr>
        <w:t>Posl. br. 7-St.131/15</w:t>
      </w:r>
    </w:p>
    <w:p w:rsidRDefault="00B122C6" w:rsidP="00093C0A" w:rsidR="00B122C6" w:rsidRPr="003D509E">
      <w:pPr>
        <w:jc w:val="both"/>
        <w:rPr>
          <w:sz w:val="22"/>
          <w:szCs w:val="22"/>
        </w:rPr>
      </w:pPr>
    </w:p>
    <w:p w:rsidRDefault="00093C0A" w:rsidP="00093C0A" w:rsidR="00093C0A" w:rsidRPr="003D509E">
      <w:pPr>
        <w:jc w:val="center"/>
        <w:rPr>
          <w:b/>
          <w:sz w:val="22"/>
          <w:szCs w:val="22"/>
        </w:rPr>
      </w:pPr>
    </w:p>
    <w:p w:rsidRDefault="00B122C6" w:rsidP="00093C0A" w:rsidR="00B122C6" w:rsidRPr="003D509E">
      <w:pPr>
        <w:jc w:val="center"/>
        <w:rPr>
          <w:b/>
          <w:sz w:val="22"/>
          <w:szCs w:val="22"/>
        </w:rPr>
      </w:pPr>
      <w:r w:rsidRPr="003D509E">
        <w:rPr>
          <w:b/>
          <w:sz w:val="22"/>
          <w:szCs w:val="22"/>
        </w:rPr>
        <w:t>R J E Š E N J E</w:t>
      </w:r>
    </w:p>
    <w:p w:rsidRDefault="00B122C6" w:rsidP="00093C0A" w:rsidR="00B122C6" w:rsidRPr="003D509E">
      <w:pPr>
        <w:jc w:val="both"/>
        <w:rPr>
          <w:sz w:val="22"/>
          <w:szCs w:val="22"/>
        </w:rPr>
      </w:pPr>
    </w:p>
    <w:p w:rsidRDefault="00B122C6" w:rsidP="00093C0A" w:rsidR="00B122C6" w:rsidRPr="003D509E">
      <w:pPr>
        <w:ind w:firstLine="720"/>
        <w:jc w:val="both"/>
        <w:rPr>
          <w:sz w:val="22"/>
          <w:szCs w:val="22"/>
        </w:rPr>
      </w:pPr>
      <w:r w:rsidRPr="003D509E">
        <w:rPr>
          <w:sz w:val="22"/>
          <w:szCs w:val="22"/>
        </w:rPr>
        <w:t xml:space="preserve">Trgovački sud u Splitu, stalna služba u Dubrovniku, u ime Republike Hrvatske, po stečajnom sucu tog suda </w:t>
      </w:r>
      <w:r w:rsidR="009112C2" w:rsidRPr="003D509E">
        <w:rPr>
          <w:sz w:val="22"/>
          <w:szCs w:val="22"/>
        </w:rPr>
        <w:t>Diani Butigan Granić</w:t>
      </w:r>
      <w:r w:rsidRPr="003D509E">
        <w:rPr>
          <w:sz w:val="22"/>
          <w:szCs w:val="22"/>
        </w:rPr>
        <w:t xml:space="preserve">, kao sucu pojedincu, odlučujući o prijedlogu FINA Regionalni centar Split za pokretanje stečajnog postupka nad dužnikom </w:t>
      </w:r>
      <w:r w:rsidR="00490AF6" w:rsidRPr="003D509E">
        <w:rPr>
          <w:sz w:val="22"/>
          <w:szCs w:val="22"/>
        </w:rPr>
        <w:t>OSVIT d.o.o. Omiš, Ante Starčevića 7 A, OIB: 09063150382</w:t>
      </w:r>
      <w:r w:rsidRPr="003D509E">
        <w:rPr>
          <w:sz w:val="22"/>
          <w:szCs w:val="22"/>
        </w:rPr>
        <w:t>, dana 2</w:t>
      </w:r>
      <w:r w:rsidR="00915834">
        <w:rPr>
          <w:sz w:val="22"/>
          <w:szCs w:val="22"/>
        </w:rPr>
        <w:t>4</w:t>
      </w:r>
      <w:r w:rsidRPr="003D509E">
        <w:rPr>
          <w:sz w:val="22"/>
          <w:szCs w:val="22"/>
        </w:rPr>
        <w:t>. listopada 201</w:t>
      </w:r>
      <w:r w:rsidR="00915834">
        <w:rPr>
          <w:sz w:val="22"/>
          <w:szCs w:val="22"/>
        </w:rPr>
        <w:t>7</w:t>
      </w:r>
      <w:r w:rsidRPr="003D509E">
        <w:rPr>
          <w:sz w:val="22"/>
          <w:szCs w:val="22"/>
        </w:rPr>
        <w:t>. godine</w:t>
      </w:r>
    </w:p>
    <w:p w:rsidRDefault="00B122C6" w:rsidP="00093C0A" w:rsidR="00B122C6" w:rsidRPr="003D509E">
      <w:pPr>
        <w:jc w:val="both"/>
        <w:rPr>
          <w:sz w:val="22"/>
          <w:szCs w:val="22"/>
        </w:rPr>
      </w:pPr>
    </w:p>
    <w:p w:rsidRDefault="00B122C6" w:rsidP="00093C0A" w:rsidR="00B122C6" w:rsidRPr="003D509E">
      <w:pPr>
        <w:jc w:val="center"/>
        <w:rPr>
          <w:b/>
          <w:sz w:val="22"/>
          <w:szCs w:val="22"/>
        </w:rPr>
      </w:pPr>
      <w:r w:rsidRPr="003D509E">
        <w:rPr>
          <w:b/>
          <w:sz w:val="22"/>
          <w:szCs w:val="22"/>
        </w:rPr>
        <w:t>r i j e š i o    j e</w:t>
      </w:r>
    </w:p>
    <w:p w:rsidRDefault="00B122C6" w:rsidP="00093C0A" w:rsidR="00B122C6" w:rsidRPr="003D509E">
      <w:pPr>
        <w:jc w:val="both"/>
        <w:rPr>
          <w:sz w:val="22"/>
          <w:szCs w:val="22"/>
        </w:rPr>
      </w:pPr>
    </w:p>
    <w:p w:rsidRDefault="00B122C6" w:rsidP="00093C0A" w:rsidR="00B122C6" w:rsidRPr="003D509E">
      <w:pPr>
        <w:jc w:val="both"/>
        <w:rPr>
          <w:sz w:val="22"/>
          <w:szCs w:val="22"/>
        </w:rPr>
      </w:pPr>
      <w:r w:rsidRPr="003D509E">
        <w:rPr>
          <w:b/>
          <w:sz w:val="22"/>
          <w:szCs w:val="22"/>
        </w:rPr>
        <w:t>I.</w:t>
      </w:r>
      <w:r w:rsidR="00093C0A" w:rsidRPr="003D509E">
        <w:rPr>
          <w:sz w:val="22"/>
          <w:szCs w:val="22"/>
        </w:rPr>
        <w:tab/>
      </w:r>
      <w:r w:rsidRPr="003D509E">
        <w:rPr>
          <w:sz w:val="22"/>
          <w:szCs w:val="22"/>
        </w:rPr>
        <w:t>Pokreće se postupak radi utvrđenja uvjeta za otvaranje stečajnog postupka (prethodni postupak) nad dužnikom</w:t>
      </w:r>
      <w:r w:rsidR="00490AF6" w:rsidRPr="003D509E">
        <w:rPr>
          <w:sz w:val="22"/>
          <w:szCs w:val="22"/>
        </w:rPr>
        <w:t xml:space="preserve"> OSVIT d.o.o. Omiš, Ante Starčevića 7 A, OIB: 09063150382</w:t>
      </w:r>
      <w:r w:rsidRPr="003D509E">
        <w:rPr>
          <w:sz w:val="22"/>
          <w:szCs w:val="22"/>
        </w:rPr>
        <w:t>.</w:t>
      </w:r>
    </w:p>
    <w:p w:rsidRDefault="00B122C6" w:rsidP="00093C0A" w:rsidR="00B122C6" w:rsidRPr="003D509E">
      <w:pPr>
        <w:jc w:val="both"/>
        <w:rPr>
          <w:sz w:val="22"/>
          <w:szCs w:val="22"/>
        </w:rPr>
      </w:pPr>
    </w:p>
    <w:p w:rsidRDefault="00B122C6" w:rsidP="00093C0A" w:rsidR="00B122C6" w:rsidRPr="003D509E">
      <w:pPr>
        <w:jc w:val="both"/>
        <w:rPr>
          <w:sz w:val="22"/>
          <w:szCs w:val="22"/>
        </w:rPr>
      </w:pPr>
      <w:r w:rsidRPr="003D509E">
        <w:rPr>
          <w:b/>
          <w:sz w:val="22"/>
          <w:szCs w:val="22"/>
        </w:rPr>
        <w:t>II.</w:t>
      </w:r>
      <w:r w:rsidR="00093C0A" w:rsidRPr="003D509E">
        <w:rPr>
          <w:sz w:val="22"/>
          <w:szCs w:val="22"/>
        </w:rPr>
        <w:tab/>
      </w:r>
      <w:r w:rsidRPr="003D509E">
        <w:rPr>
          <w:sz w:val="22"/>
          <w:szCs w:val="22"/>
        </w:rPr>
        <w:t>Ročište radi izjašnjenja o prijedlogu za otvaranje stečajnog postupka određuje se u prostorijama ovog suda na adresi Dr. Ante Starčevića 23, Dubrovnik, sudnica br. 2, za dan</w:t>
      </w:r>
    </w:p>
    <w:p w:rsidRDefault="00B122C6" w:rsidP="00093C0A" w:rsidR="00B122C6" w:rsidRPr="003D509E">
      <w:pPr>
        <w:jc w:val="both"/>
        <w:rPr>
          <w:sz w:val="22"/>
          <w:szCs w:val="22"/>
        </w:rPr>
      </w:pPr>
    </w:p>
    <w:p w:rsidRDefault="00960A92" w:rsidP="00093C0A" w:rsidR="00B122C6" w:rsidRPr="003D509E">
      <w:pPr>
        <w:jc w:val="center"/>
        <w:rPr>
          <w:sz w:val="22"/>
          <w:szCs w:val="22"/>
        </w:rPr>
      </w:pPr>
      <w:r w:rsidRPr="003D509E">
        <w:rPr>
          <w:sz w:val="22"/>
          <w:szCs w:val="22"/>
        </w:rPr>
        <w:t>27</w:t>
      </w:r>
      <w:r w:rsidR="00B122C6" w:rsidRPr="003D509E">
        <w:rPr>
          <w:sz w:val="22"/>
          <w:szCs w:val="22"/>
        </w:rPr>
        <w:t>. s</w:t>
      </w:r>
      <w:r w:rsidR="003437AE" w:rsidRPr="003D509E">
        <w:rPr>
          <w:sz w:val="22"/>
          <w:szCs w:val="22"/>
        </w:rPr>
        <w:t>tudeni</w:t>
      </w:r>
      <w:r w:rsidRPr="003D509E">
        <w:rPr>
          <w:sz w:val="22"/>
          <w:szCs w:val="22"/>
        </w:rPr>
        <w:t xml:space="preserve"> 2017</w:t>
      </w:r>
      <w:r w:rsidR="00B122C6" w:rsidRPr="003D509E">
        <w:rPr>
          <w:sz w:val="22"/>
          <w:szCs w:val="22"/>
        </w:rPr>
        <w:t xml:space="preserve">. godine u </w:t>
      </w:r>
      <w:r w:rsidRPr="003D509E">
        <w:rPr>
          <w:sz w:val="22"/>
          <w:szCs w:val="22"/>
        </w:rPr>
        <w:t>11</w:t>
      </w:r>
      <w:r w:rsidR="003437AE" w:rsidRPr="003D509E">
        <w:rPr>
          <w:sz w:val="22"/>
          <w:szCs w:val="22"/>
        </w:rPr>
        <w:t>,</w:t>
      </w:r>
      <w:r w:rsidRPr="003D509E">
        <w:rPr>
          <w:sz w:val="22"/>
          <w:szCs w:val="22"/>
        </w:rPr>
        <w:t>45</w:t>
      </w:r>
      <w:r w:rsidR="00B122C6" w:rsidRPr="003D509E">
        <w:rPr>
          <w:sz w:val="22"/>
          <w:szCs w:val="22"/>
        </w:rPr>
        <w:t xml:space="preserve"> sati.</w:t>
      </w:r>
    </w:p>
    <w:p w:rsidRDefault="00B122C6" w:rsidP="00093C0A" w:rsidR="00B122C6" w:rsidRPr="003D509E">
      <w:pPr>
        <w:jc w:val="both"/>
        <w:rPr>
          <w:sz w:val="22"/>
          <w:szCs w:val="22"/>
        </w:rPr>
      </w:pPr>
    </w:p>
    <w:p w:rsidRDefault="00B122C6" w:rsidP="00093C0A" w:rsidR="00B122C6" w:rsidRPr="003D509E">
      <w:pPr>
        <w:jc w:val="both"/>
        <w:rPr>
          <w:sz w:val="22"/>
          <w:szCs w:val="22"/>
        </w:rPr>
      </w:pPr>
      <w:r w:rsidRPr="003D509E">
        <w:rPr>
          <w:b/>
          <w:sz w:val="22"/>
          <w:szCs w:val="22"/>
        </w:rPr>
        <w:t>III.</w:t>
      </w:r>
      <w:r w:rsidR="00093C0A" w:rsidRPr="003D509E">
        <w:rPr>
          <w:sz w:val="22"/>
          <w:szCs w:val="22"/>
        </w:rPr>
        <w:tab/>
      </w:r>
      <w:r w:rsidRPr="003D509E">
        <w:rPr>
          <w:sz w:val="22"/>
          <w:szCs w:val="22"/>
        </w:rPr>
        <w:t xml:space="preserve">Pozivaju se predlagatelj i zakonski zastupnik dužnika </w:t>
      </w:r>
      <w:r w:rsidR="00960A92" w:rsidRPr="003D509E">
        <w:rPr>
          <w:sz w:val="22"/>
          <w:szCs w:val="22"/>
        </w:rPr>
        <w:t>Božo Ćapeta</w:t>
      </w:r>
      <w:r w:rsidRPr="003D509E">
        <w:rPr>
          <w:sz w:val="22"/>
          <w:szCs w:val="22"/>
        </w:rPr>
        <w:t xml:space="preserve"> pristupiti na zakazano ročište, a zakonski zastupnik dužnika </w:t>
      </w:r>
      <w:r w:rsidR="00960A92" w:rsidRPr="003D509E">
        <w:rPr>
          <w:sz w:val="22"/>
          <w:szCs w:val="22"/>
        </w:rPr>
        <w:t>Božo</w:t>
      </w:r>
      <w:r w:rsidR="003437AE" w:rsidRPr="003D509E">
        <w:rPr>
          <w:sz w:val="22"/>
          <w:szCs w:val="22"/>
        </w:rPr>
        <w:t xml:space="preserve"> </w:t>
      </w:r>
      <w:r w:rsidR="00960A92" w:rsidRPr="003D509E">
        <w:rPr>
          <w:sz w:val="22"/>
          <w:szCs w:val="22"/>
        </w:rPr>
        <w:t>Ćapeta</w:t>
      </w:r>
      <w:r w:rsidRPr="003D509E">
        <w:rPr>
          <w:sz w:val="22"/>
          <w:szCs w:val="22"/>
        </w:rPr>
        <w:t xml:space="preserve"> duž</w:t>
      </w:r>
      <w:r w:rsidR="003437AE" w:rsidRPr="003D509E">
        <w:rPr>
          <w:sz w:val="22"/>
          <w:szCs w:val="22"/>
        </w:rPr>
        <w:t>an</w:t>
      </w:r>
      <w:r w:rsidRPr="003D509E">
        <w:rPr>
          <w:sz w:val="22"/>
          <w:szCs w:val="22"/>
        </w:rPr>
        <w:t xml:space="preserve"> je na ročište donijeti i prokazni popis imovine dužnika temeljem čl. </w:t>
      </w:r>
      <w:smartTag w:element="metricconverter" w:uri="urn:schemas-microsoft-com:office:smarttags">
        <w:smartTagPr>
          <w:attr w:val="17. st" w:name="ProductID"/>
        </w:smartTagPr>
        <w:r w:rsidRPr="003D509E">
          <w:rPr>
            <w:sz w:val="22"/>
            <w:szCs w:val="22"/>
          </w:rPr>
          <w:t>17. st</w:t>
        </w:r>
      </w:smartTag>
      <w:r w:rsidRPr="003D509E">
        <w:rPr>
          <w:sz w:val="22"/>
          <w:szCs w:val="22"/>
        </w:rPr>
        <w:t>. 2. 3. i 4. Ovršnog zakona (NN 112/12, dalje u tekstu: OZ).</w:t>
      </w:r>
    </w:p>
    <w:p w:rsidRDefault="00B122C6" w:rsidP="00093C0A" w:rsidR="00B122C6" w:rsidRPr="003D509E">
      <w:pPr>
        <w:jc w:val="both"/>
        <w:rPr>
          <w:sz w:val="22"/>
          <w:szCs w:val="22"/>
        </w:rPr>
      </w:pPr>
    </w:p>
    <w:p w:rsidRDefault="00B122C6" w:rsidP="00093C0A" w:rsidR="00B122C6" w:rsidRPr="003D509E">
      <w:pPr>
        <w:jc w:val="both"/>
        <w:rPr>
          <w:sz w:val="22"/>
          <w:szCs w:val="22"/>
        </w:rPr>
      </w:pPr>
      <w:r w:rsidRPr="003D509E">
        <w:rPr>
          <w:b/>
          <w:sz w:val="22"/>
          <w:szCs w:val="22"/>
        </w:rPr>
        <w:t>IV.</w:t>
      </w:r>
      <w:r w:rsidR="00093C0A" w:rsidRPr="003D509E">
        <w:rPr>
          <w:sz w:val="22"/>
          <w:szCs w:val="22"/>
        </w:rPr>
        <w:tab/>
      </w:r>
      <w:r w:rsidRPr="003D509E">
        <w:rPr>
          <w:sz w:val="22"/>
          <w:szCs w:val="22"/>
        </w:rPr>
        <w:t xml:space="preserve">Poziva se FINA kao predlagatelj dostaviti dokaz o postojanju stečajnog razloga odnosno u smislu čl. </w:t>
      </w:r>
      <w:smartTag w:element="metricconverter" w:uri="urn:schemas-microsoft-com:office:smarttags">
        <w:smartTagPr>
          <w:attr w:val="4. st" w:name="ProductID"/>
        </w:smartTagPr>
        <w:r w:rsidRPr="003D509E">
          <w:rPr>
            <w:sz w:val="22"/>
            <w:szCs w:val="22"/>
          </w:rPr>
          <w:t>4. st</w:t>
        </w:r>
      </w:smartTag>
      <w:r w:rsidRPr="003D509E">
        <w:rPr>
          <w:sz w:val="22"/>
          <w:szCs w:val="22"/>
        </w:rPr>
        <w:t>. 9. u svezi st. 7. i 8. Stečajnog zakona (NN 44/96, 29/99, 129/00, 123/03, 197/03, 88/06, 116/10, 25/12, 133/12,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B122C6" w:rsidP="00093C0A" w:rsidR="00B122C6" w:rsidRPr="003D509E">
      <w:pPr>
        <w:jc w:val="both"/>
        <w:rPr>
          <w:sz w:val="22"/>
          <w:szCs w:val="22"/>
        </w:rPr>
      </w:pPr>
    </w:p>
    <w:p w:rsidRDefault="00B122C6" w:rsidP="00093C0A" w:rsidR="00B122C6" w:rsidRPr="003D509E">
      <w:pPr>
        <w:jc w:val="both"/>
        <w:rPr>
          <w:sz w:val="22"/>
          <w:szCs w:val="22"/>
        </w:rPr>
      </w:pPr>
    </w:p>
    <w:p w:rsidRDefault="00B122C6" w:rsidP="00093C0A" w:rsidR="00B122C6" w:rsidRPr="003D509E">
      <w:pPr>
        <w:jc w:val="both"/>
        <w:rPr>
          <w:sz w:val="22"/>
          <w:szCs w:val="22"/>
        </w:rPr>
      </w:pPr>
    </w:p>
    <w:p w:rsidRDefault="00B122C6" w:rsidP="00093C0A" w:rsidR="00B122C6" w:rsidRPr="003D509E">
      <w:pPr>
        <w:ind w:firstLine="720" w:left="2880"/>
        <w:jc w:val="both"/>
        <w:rPr>
          <w:b/>
          <w:sz w:val="22"/>
          <w:szCs w:val="22"/>
        </w:rPr>
      </w:pPr>
      <w:r w:rsidRPr="003D509E">
        <w:rPr>
          <w:b/>
          <w:sz w:val="22"/>
          <w:szCs w:val="22"/>
        </w:rPr>
        <w:t>Obrazloženje</w:t>
      </w:r>
    </w:p>
    <w:p w:rsidRDefault="00B122C6" w:rsidP="00093C0A" w:rsidR="00B122C6" w:rsidRPr="003D509E">
      <w:pPr>
        <w:jc w:val="both"/>
        <w:rPr>
          <w:sz w:val="22"/>
          <w:szCs w:val="22"/>
        </w:rPr>
      </w:pPr>
    </w:p>
    <w:p w:rsidRDefault="00B122C6" w:rsidP="00093C0A" w:rsidR="00B122C6" w:rsidRPr="003D509E">
      <w:pPr>
        <w:ind w:firstLine="720"/>
        <w:jc w:val="both"/>
        <w:rPr>
          <w:sz w:val="22"/>
          <w:szCs w:val="22"/>
        </w:rPr>
      </w:pPr>
      <w:r w:rsidRPr="003D509E">
        <w:rPr>
          <w:sz w:val="22"/>
          <w:szCs w:val="22"/>
        </w:rPr>
        <w:t>FINA Regionalni centar Split za pokretanje stečajnog postupka nad dužnikom podnijela ovom sudu preko pošte preporučeno</w:t>
      </w:r>
      <w:r w:rsidR="00960A92" w:rsidRPr="003D509E">
        <w:rPr>
          <w:sz w:val="22"/>
          <w:szCs w:val="22"/>
        </w:rPr>
        <w:t xml:space="preserve"> 28</w:t>
      </w:r>
      <w:r w:rsidRPr="003D509E">
        <w:rPr>
          <w:sz w:val="22"/>
          <w:szCs w:val="22"/>
        </w:rPr>
        <w:t xml:space="preserve">. </w:t>
      </w:r>
      <w:r w:rsidR="00960A92" w:rsidRPr="003D509E">
        <w:rPr>
          <w:sz w:val="22"/>
          <w:szCs w:val="22"/>
        </w:rPr>
        <w:t>kolovoza 2015</w:t>
      </w:r>
      <w:r w:rsidRPr="003D509E">
        <w:rPr>
          <w:sz w:val="22"/>
          <w:szCs w:val="22"/>
        </w:rPr>
        <w:t xml:space="preserve">. godine prijedlog za otvaranje stečajnog postupka nad dužnikom </w:t>
      </w:r>
      <w:r w:rsidR="00490AF6" w:rsidRPr="003D509E">
        <w:rPr>
          <w:sz w:val="22"/>
          <w:szCs w:val="22"/>
        </w:rPr>
        <w:t>OSVIT d.o.o. Omiš, Ante Starčevića 7 A, OIB: 09063150382</w:t>
      </w:r>
      <w:r w:rsidRPr="003D509E">
        <w:rPr>
          <w:sz w:val="22"/>
          <w:szCs w:val="22"/>
        </w:rPr>
        <w:t xml:space="preserve">. U prijedlogu se u bitnome navodi da je doneseno rješenje o </w:t>
      </w:r>
      <w:r w:rsidR="00960A92" w:rsidRPr="003D509E">
        <w:rPr>
          <w:sz w:val="22"/>
          <w:szCs w:val="22"/>
        </w:rPr>
        <w:t>odbacivanju prijedloga za provođenje</w:t>
      </w:r>
      <w:r w:rsidR="003437AE" w:rsidRPr="003D509E">
        <w:rPr>
          <w:sz w:val="22"/>
          <w:szCs w:val="22"/>
        </w:rPr>
        <w:t xml:space="preserve"> </w:t>
      </w:r>
      <w:r w:rsidR="003437AE" w:rsidRPr="003D509E">
        <w:rPr>
          <w:sz w:val="22"/>
          <w:szCs w:val="22"/>
        </w:rPr>
        <w:lastRenderedPageBreak/>
        <w:t>postupka predstečajne nagodbe</w:t>
      </w:r>
      <w:r w:rsidRPr="003D509E">
        <w:rPr>
          <w:sz w:val="22"/>
          <w:szCs w:val="22"/>
        </w:rPr>
        <w:t>, te da postoje razlozi za otvaranje stečajnog postupka, odnosno da dužnik ima evidentirane neizvršene osnove za plaćanje u razdoblju dužem od 60 dana.</w:t>
      </w:r>
    </w:p>
    <w:p w:rsidRDefault="00B122C6" w:rsidP="00093C0A" w:rsidR="00B122C6" w:rsidRPr="003D509E">
      <w:pPr>
        <w:jc w:val="both"/>
        <w:rPr>
          <w:sz w:val="22"/>
          <w:szCs w:val="22"/>
        </w:rPr>
      </w:pPr>
    </w:p>
    <w:p w:rsidRDefault="00B122C6" w:rsidP="00093C0A" w:rsidR="00B122C6" w:rsidRPr="003D509E">
      <w:pPr>
        <w:ind w:firstLine="720"/>
        <w:jc w:val="both"/>
        <w:rPr>
          <w:sz w:val="22"/>
          <w:szCs w:val="22"/>
        </w:rPr>
      </w:pPr>
      <w:r w:rsidRPr="003D509E">
        <w:rPr>
          <w:sz w:val="22"/>
          <w:szCs w:val="22"/>
        </w:rPr>
        <w:t>P</w:t>
      </w:r>
      <w:r w:rsidR="00960A92" w:rsidRPr="003D509E">
        <w:rPr>
          <w:sz w:val="22"/>
          <w:szCs w:val="22"/>
        </w:rPr>
        <w:t>rema potvrdi FINA-e</w:t>
      </w:r>
      <w:r w:rsidRPr="003D509E">
        <w:rPr>
          <w:sz w:val="22"/>
          <w:szCs w:val="22"/>
        </w:rPr>
        <w:t xml:space="preserve"> proizlazi da dužnik u razdoblju dužem od 60 dana ima evidentiranih neizvršenih osnova za plaćanje, koje je trebalo, na temelju valjanih osnova za plaćanje, bez daljeg pristanka dužnika naplatiti s bilo kojeg od njegovih računa.</w:t>
      </w:r>
    </w:p>
    <w:p w:rsidRDefault="00B122C6" w:rsidP="00093C0A" w:rsidR="00B122C6" w:rsidRPr="003D509E">
      <w:pPr>
        <w:jc w:val="both"/>
        <w:rPr>
          <w:sz w:val="22"/>
          <w:szCs w:val="22"/>
        </w:rPr>
      </w:pPr>
    </w:p>
    <w:p w:rsidRDefault="00D079C6" w:rsidP="00490AF6" w:rsidR="00B122C6" w:rsidRPr="003D509E">
      <w:pPr>
        <w:ind w:firstLine="720"/>
        <w:jc w:val="both"/>
        <w:rPr>
          <w:sz w:val="22"/>
          <w:szCs w:val="22"/>
        </w:rPr>
      </w:pPr>
      <w:r w:rsidRPr="003D509E">
        <w:rPr>
          <w:sz w:val="22"/>
          <w:szCs w:val="22"/>
        </w:rPr>
        <w:t xml:space="preserve"> </w:t>
      </w:r>
      <w:r w:rsidR="007B0143" w:rsidRPr="003D509E">
        <w:rPr>
          <w:sz w:val="22"/>
          <w:szCs w:val="22"/>
        </w:rPr>
        <w:t>Iz rješenja FINA regionalni centar Split</w:t>
      </w:r>
      <w:r w:rsidR="00960A92" w:rsidRPr="003D509E">
        <w:rPr>
          <w:sz w:val="22"/>
          <w:szCs w:val="22"/>
        </w:rPr>
        <w:t xml:space="preserve"> klasa UP-i/110/07/14</w:t>
      </w:r>
      <w:r w:rsidR="007B0143" w:rsidRPr="003D509E">
        <w:rPr>
          <w:sz w:val="22"/>
          <w:szCs w:val="22"/>
        </w:rPr>
        <w:t>-01/</w:t>
      </w:r>
      <w:r w:rsidR="00960A92" w:rsidRPr="003D509E">
        <w:rPr>
          <w:sz w:val="22"/>
          <w:szCs w:val="22"/>
        </w:rPr>
        <w:t>7179 ur.broj: 04-06-15</w:t>
      </w:r>
      <w:r w:rsidR="007B0143" w:rsidRPr="003D509E">
        <w:rPr>
          <w:sz w:val="22"/>
          <w:szCs w:val="22"/>
        </w:rPr>
        <w:t>-</w:t>
      </w:r>
      <w:r w:rsidR="00960A92" w:rsidRPr="003D509E">
        <w:rPr>
          <w:sz w:val="22"/>
          <w:szCs w:val="22"/>
        </w:rPr>
        <w:t>7179-42 od 18</w:t>
      </w:r>
      <w:r w:rsidR="007B0143" w:rsidRPr="003D509E">
        <w:rPr>
          <w:sz w:val="22"/>
          <w:szCs w:val="22"/>
        </w:rPr>
        <w:t xml:space="preserve">. </w:t>
      </w:r>
      <w:r w:rsidR="00960A92" w:rsidRPr="003D509E">
        <w:rPr>
          <w:sz w:val="22"/>
          <w:szCs w:val="22"/>
        </w:rPr>
        <w:t>kolovoza 2015</w:t>
      </w:r>
      <w:r w:rsidR="007B0143" w:rsidRPr="003D509E">
        <w:rPr>
          <w:sz w:val="22"/>
          <w:szCs w:val="22"/>
        </w:rPr>
        <w:t xml:space="preserve">. godine </w:t>
      </w:r>
      <w:r w:rsidRPr="003D509E">
        <w:rPr>
          <w:sz w:val="22"/>
          <w:szCs w:val="22"/>
        </w:rPr>
        <w:t xml:space="preserve">proizlazi da je </w:t>
      </w:r>
      <w:r w:rsidR="00F16450" w:rsidRPr="003D509E">
        <w:rPr>
          <w:sz w:val="22"/>
          <w:szCs w:val="22"/>
        </w:rPr>
        <w:t>odbačen</w:t>
      </w:r>
      <w:r w:rsidR="00490AF6" w:rsidRPr="003D509E">
        <w:rPr>
          <w:sz w:val="22"/>
          <w:szCs w:val="22"/>
        </w:rPr>
        <w:t xml:space="preserve"> prijedloga za provođenje postupka predstečajne nagodbe </w:t>
      </w:r>
      <w:r w:rsidRPr="003D509E">
        <w:rPr>
          <w:sz w:val="22"/>
          <w:szCs w:val="22"/>
        </w:rPr>
        <w:t xml:space="preserve">nad dužnikom </w:t>
      </w:r>
      <w:r w:rsidR="00490AF6" w:rsidRPr="003D509E">
        <w:rPr>
          <w:sz w:val="22"/>
          <w:szCs w:val="22"/>
        </w:rPr>
        <w:t>OSVIT d.o.o. Omiš, Ante Starčevića 7 A, OIB: 09063150382.</w:t>
      </w:r>
      <w:r w:rsidR="00B122C6" w:rsidRPr="003D509E">
        <w:rPr>
          <w:sz w:val="22"/>
          <w:szCs w:val="22"/>
        </w:rPr>
        <w:t xml:space="preserve"> </w:t>
      </w:r>
      <w:r w:rsidR="00F16450" w:rsidRPr="003D509E">
        <w:rPr>
          <w:sz w:val="22"/>
          <w:szCs w:val="22"/>
        </w:rPr>
        <w:t>Uvidom u e-glasnu stranicu FINA-e utvrđeno je da je navedeno rješenje postalo pravomoćno dana 16. ožujka 2017. godine.</w:t>
      </w:r>
    </w:p>
    <w:p w:rsidRDefault="00490AF6" w:rsidP="00093C0A" w:rsidR="00490AF6" w:rsidRPr="003D509E">
      <w:pPr>
        <w:ind w:firstLine="720"/>
        <w:jc w:val="both"/>
        <w:rPr>
          <w:sz w:val="22"/>
          <w:szCs w:val="22"/>
        </w:rPr>
      </w:pPr>
    </w:p>
    <w:p w:rsidRDefault="00B122C6" w:rsidP="00093C0A" w:rsidR="00B122C6" w:rsidRPr="003D509E">
      <w:pPr>
        <w:ind w:firstLine="720"/>
        <w:jc w:val="both"/>
        <w:rPr>
          <w:sz w:val="22"/>
          <w:szCs w:val="22"/>
        </w:rPr>
      </w:pPr>
      <w:r w:rsidRPr="003D509E">
        <w:rPr>
          <w:sz w:val="22"/>
          <w:szCs w:val="22"/>
        </w:rPr>
        <w:t>Prema prijedlogu za otvaranje skraćenog postupka pr</w:t>
      </w:r>
      <w:r w:rsidR="00D079C6" w:rsidRPr="003D509E">
        <w:rPr>
          <w:sz w:val="22"/>
          <w:szCs w:val="22"/>
        </w:rPr>
        <w:t>edstečajne nagodbe (list spisa 4</w:t>
      </w:r>
      <w:r w:rsidRPr="003D509E">
        <w:rPr>
          <w:sz w:val="22"/>
          <w:szCs w:val="22"/>
        </w:rPr>
        <w:t xml:space="preserve">) proizlazi da ukupni iznos obveza iznosi </w:t>
      </w:r>
      <w:r w:rsidR="00490AF6" w:rsidRPr="003D509E">
        <w:rPr>
          <w:sz w:val="22"/>
          <w:szCs w:val="22"/>
        </w:rPr>
        <w:t>1.200.000</w:t>
      </w:r>
      <w:r w:rsidR="00D079C6" w:rsidRPr="003D509E">
        <w:rPr>
          <w:sz w:val="22"/>
          <w:szCs w:val="22"/>
        </w:rPr>
        <w:t>,00</w:t>
      </w:r>
      <w:r w:rsidRPr="003D509E">
        <w:rPr>
          <w:sz w:val="22"/>
          <w:szCs w:val="22"/>
        </w:rPr>
        <w:t xml:space="preserve"> kuna.</w:t>
      </w:r>
    </w:p>
    <w:p w:rsidRDefault="00B122C6" w:rsidP="00093C0A" w:rsidR="00B122C6" w:rsidRPr="003D509E">
      <w:pPr>
        <w:jc w:val="both"/>
        <w:rPr>
          <w:sz w:val="22"/>
          <w:szCs w:val="22"/>
        </w:rPr>
      </w:pPr>
    </w:p>
    <w:p w:rsidRDefault="00D079C6" w:rsidP="00093C0A" w:rsidR="00B122C6" w:rsidRPr="003D509E">
      <w:pPr>
        <w:ind w:firstLine="720"/>
        <w:jc w:val="both"/>
        <w:rPr>
          <w:sz w:val="22"/>
          <w:szCs w:val="22"/>
        </w:rPr>
      </w:pPr>
      <w:r w:rsidRPr="003D509E">
        <w:rPr>
          <w:sz w:val="22"/>
          <w:szCs w:val="22"/>
        </w:rPr>
        <w:t>Sukladno čl. 27</w:t>
      </w:r>
      <w:r w:rsidR="00B122C6" w:rsidRPr="003D509E">
        <w:rPr>
          <w:sz w:val="22"/>
          <w:szCs w:val="22"/>
        </w:rPr>
        <w:t xml:space="preserve">. Zakona o financijskom poslovanju i predstečajnoj nagodbi (NN 108/12 i 144/12, dalje u tekstu ZFPPSN) ako </w:t>
      </w:r>
      <w:r w:rsidRPr="003D509E">
        <w:rPr>
          <w:sz w:val="22"/>
          <w:szCs w:val="22"/>
        </w:rPr>
        <w:t>postupak predstečajne nagodbe bude obustavljen</w:t>
      </w:r>
      <w:r w:rsidR="00B122C6" w:rsidRPr="003D509E">
        <w:rPr>
          <w:sz w:val="22"/>
          <w:szCs w:val="22"/>
        </w:rPr>
        <w:t xml:space="preserve"> FINA će po službenoj dužnosti podnijeti prijedlog za pokretanje stečajnog postupka</w:t>
      </w:r>
      <w:r w:rsidRPr="003D509E">
        <w:rPr>
          <w:sz w:val="22"/>
          <w:szCs w:val="22"/>
        </w:rPr>
        <w:t>.</w:t>
      </w:r>
    </w:p>
    <w:p w:rsidRDefault="00B122C6" w:rsidP="00093C0A" w:rsidR="00B122C6" w:rsidRPr="003D509E">
      <w:pPr>
        <w:jc w:val="both"/>
        <w:rPr>
          <w:sz w:val="22"/>
          <w:szCs w:val="22"/>
        </w:rPr>
      </w:pPr>
    </w:p>
    <w:p w:rsidRDefault="00B122C6" w:rsidP="00093C0A" w:rsidR="00B122C6" w:rsidRPr="003D509E">
      <w:pPr>
        <w:ind w:firstLine="720"/>
        <w:jc w:val="both"/>
        <w:rPr>
          <w:sz w:val="22"/>
          <w:szCs w:val="22"/>
        </w:rPr>
      </w:pPr>
      <w:r w:rsidRPr="003D509E">
        <w:rPr>
          <w:sz w:val="22"/>
          <w:szCs w:val="22"/>
        </w:rPr>
        <w:t xml:space="preserve">U smislu čl. 4. SZ, stečaj se može otvoriti ako se utvrdi postojanje kojeg od zakonom predviđenih stečajnih razloga, a to su: nelikvidnost, nesposobnost za plaćanje i prezaduženost. Nesposobnost za plaćanje postoji ako dužnik ne može trajnije ispunjavati svoje dospjele novčane obveze. Smatrat će se da je dužnik nesposoban za plaćanje ako ima evidentirane nepodmirene obveze kod banke koja za njega obavlja poslove platnog prometa u razdoblju duljem od 60 dana, a koje je trebalo na temelju valjanih osnova za naplatu, bez daljeg pristanka dužnika naplatiti s bilo kojeg od njegovih računa. </w:t>
      </w:r>
    </w:p>
    <w:p w:rsidRDefault="00B122C6" w:rsidP="00093C0A" w:rsidR="00B122C6" w:rsidRPr="003D509E">
      <w:pPr>
        <w:jc w:val="both"/>
        <w:rPr>
          <w:sz w:val="22"/>
          <w:szCs w:val="22"/>
        </w:rPr>
      </w:pPr>
    </w:p>
    <w:p w:rsidRDefault="00B122C6" w:rsidP="00093C0A" w:rsidR="00B122C6" w:rsidRPr="003D509E">
      <w:pPr>
        <w:ind w:firstLine="720"/>
        <w:jc w:val="both"/>
        <w:rPr>
          <w:sz w:val="22"/>
          <w:szCs w:val="22"/>
        </w:rPr>
      </w:pPr>
      <w:r w:rsidRPr="003D509E">
        <w:rPr>
          <w:sz w:val="22"/>
          <w:szCs w:val="22"/>
        </w:rPr>
        <w:t xml:space="preserve">Zbog navedenog proizlai da postoji stečajni razlog prema čl. 4. SZ, odnosno prema potvrdi FINA-e i to nesposobnost za plaćanje </w:t>
      </w:r>
    </w:p>
    <w:p w:rsidRDefault="00B122C6" w:rsidP="00093C0A" w:rsidR="00B122C6" w:rsidRPr="003D509E">
      <w:pPr>
        <w:jc w:val="both"/>
        <w:rPr>
          <w:sz w:val="22"/>
          <w:szCs w:val="22"/>
        </w:rPr>
      </w:pPr>
    </w:p>
    <w:p w:rsidRDefault="00B122C6" w:rsidP="00093C0A" w:rsidR="00B122C6" w:rsidRPr="003D509E">
      <w:pPr>
        <w:ind w:firstLine="720"/>
        <w:jc w:val="both"/>
        <w:rPr>
          <w:sz w:val="22"/>
          <w:szCs w:val="22"/>
        </w:rPr>
      </w:pPr>
      <w:r w:rsidRPr="003D509E">
        <w:rPr>
          <w:sz w:val="22"/>
          <w:szCs w:val="22"/>
        </w:rPr>
        <w:t>Sukladno čl. 42. SZ, na temelju prijedloga za otvaranje stečajnog postupka sudac donosi rješenje o pokretanju postupka radi utvrđivanja uvjeta za otvaranje stečajnog postupka, te će, sukladno čl. 49. SZ, odmah zakazati ročište radi izjašnjenja o prijedlogu za otvaranje stečajnog postupka.</w:t>
      </w:r>
    </w:p>
    <w:p w:rsidRDefault="00B122C6" w:rsidP="00093C0A" w:rsidR="00B122C6" w:rsidRPr="003D509E">
      <w:pPr>
        <w:jc w:val="both"/>
        <w:rPr>
          <w:sz w:val="22"/>
          <w:szCs w:val="22"/>
        </w:rPr>
      </w:pPr>
    </w:p>
    <w:p w:rsidRDefault="00B122C6" w:rsidP="00093C0A" w:rsidR="00B122C6" w:rsidRPr="003D509E">
      <w:pPr>
        <w:ind w:firstLine="720"/>
        <w:jc w:val="both"/>
        <w:rPr>
          <w:sz w:val="22"/>
          <w:szCs w:val="22"/>
        </w:rPr>
      </w:pPr>
      <w:r w:rsidRPr="003D509E">
        <w:rPr>
          <w:sz w:val="22"/>
          <w:szCs w:val="22"/>
        </w:rPr>
        <w:t xml:space="preserve">U smislu čl. </w:t>
      </w:r>
      <w:smartTag w:element="metricconverter" w:uri="urn:schemas-microsoft-com:office:smarttags">
        <w:smartTagPr>
          <w:attr w:val="43. st" w:name="ProductID"/>
        </w:smartTagPr>
        <w:r w:rsidRPr="003D509E">
          <w:rPr>
            <w:sz w:val="22"/>
            <w:szCs w:val="22"/>
          </w:rPr>
          <w:t>43. st</w:t>
        </w:r>
      </w:smartTag>
      <w:r w:rsidRPr="003D509E">
        <w:rPr>
          <w:sz w:val="22"/>
          <w:szCs w:val="22"/>
        </w:rPr>
        <w:t>. 3. SZ, sud je za donošenje pravilne odluke o prijedlogu predlagatelja za otvaranjem stečajnog postupka, našao potrebnim narediti osobi koja je u sudskom registru upisana kao član uprave i prokurist dužnika dati prokazni popis imovine u skladu s odredbama Ovršnog zakona.</w:t>
      </w:r>
    </w:p>
    <w:p w:rsidRDefault="00B122C6" w:rsidP="00093C0A" w:rsidR="00B122C6" w:rsidRPr="003D509E">
      <w:pPr>
        <w:jc w:val="both"/>
        <w:rPr>
          <w:sz w:val="22"/>
          <w:szCs w:val="22"/>
        </w:rPr>
      </w:pPr>
    </w:p>
    <w:p w:rsidRDefault="00B122C6" w:rsidP="00093C0A" w:rsidR="00B122C6" w:rsidRPr="003D509E">
      <w:pPr>
        <w:ind w:firstLine="720"/>
        <w:jc w:val="both"/>
        <w:rPr>
          <w:sz w:val="22"/>
          <w:szCs w:val="22"/>
        </w:rPr>
      </w:pPr>
      <w:r w:rsidRPr="003D509E">
        <w:rPr>
          <w:sz w:val="22"/>
          <w:szCs w:val="22"/>
        </w:rPr>
        <w:t xml:space="preserve">Zbog navedenog, na temelju navedenih propisa, a nakon što je utvrdio da su ostvareni uvjeti iz čl. </w:t>
      </w:r>
      <w:smartTag w:element="metricconverter" w:uri="urn:schemas-microsoft-com:office:smarttags">
        <w:smartTagPr>
          <w:attr w:val="39. st" w:name="ProductID"/>
        </w:smartTagPr>
        <w:r w:rsidRPr="003D509E">
          <w:rPr>
            <w:sz w:val="22"/>
            <w:szCs w:val="22"/>
          </w:rPr>
          <w:t>39. st</w:t>
        </w:r>
      </w:smartTag>
      <w:r w:rsidRPr="003D509E">
        <w:rPr>
          <w:sz w:val="22"/>
          <w:szCs w:val="22"/>
        </w:rPr>
        <w:t xml:space="preserve">. 3. SZ, sud u smislu čl. </w:t>
      </w:r>
      <w:smartTag w:element="metricconverter" w:uri="urn:schemas-microsoft-com:office:smarttags">
        <w:smartTagPr>
          <w:attr w:val="42. st" w:name="ProductID"/>
        </w:smartTagPr>
        <w:r w:rsidRPr="003D509E">
          <w:rPr>
            <w:sz w:val="22"/>
            <w:szCs w:val="22"/>
          </w:rPr>
          <w:t>42. st</w:t>
        </w:r>
      </w:smartTag>
      <w:r w:rsidRPr="003D509E">
        <w:rPr>
          <w:sz w:val="22"/>
          <w:szCs w:val="22"/>
        </w:rPr>
        <w:t xml:space="preserve">. 1. i 49. SZ odlučio u izreci. </w:t>
      </w:r>
    </w:p>
    <w:p w:rsidRDefault="00B122C6" w:rsidP="00093C0A" w:rsidR="00B122C6" w:rsidRPr="003D509E">
      <w:pPr>
        <w:jc w:val="both"/>
        <w:rPr>
          <w:sz w:val="22"/>
          <w:szCs w:val="22"/>
        </w:rPr>
      </w:pPr>
    </w:p>
    <w:p w:rsidRDefault="00093C0A" w:rsidP="00093C0A" w:rsidR="00093C0A" w:rsidRPr="003D509E">
      <w:pPr>
        <w:jc w:val="both"/>
        <w:rPr>
          <w:sz w:val="22"/>
          <w:szCs w:val="22"/>
        </w:rPr>
      </w:pPr>
    </w:p>
    <w:p w:rsidRDefault="00D079C6" w:rsidP="00093C0A" w:rsidR="00B122C6" w:rsidRPr="003D509E">
      <w:pPr>
        <w:jc w:val="center"/>
        <w:rPr>
          <w:b/>
          <w:sz w:val="22"/>
          <w:szCs w:val="22"/>
        </w:rPr>
      </w:pPr>
      <w:r w:rsidRPr="003D509E">
        <w:rPr>
          <w:b/>
          <w:sz w:val="22"/>
          <w:szCs w:val="22"/>
        </w:rPr>
        <w:t>U Dubrovniku, 2</w:t>
      </w:r>
      <w:r w:rsidR="00915834">
        <w:rPr>
          <w:b/>
          <w:sz w:val="22"/>
          <w:szCs w:val="22"/>
        </w:rPr>
        <w:t>4</w:t>
      </w:r>
      <w:r w:rsidR="00B122C6" w:rsidRPr="003D509E">
        <w:rPr>
          <w:b/>
          <w:sz w:val="22"/>
          <w:szCs w:val="22"/>
        </w:rPr>
        <w:t xml:space="preserve">. </w:t>
      </w:r>
      <w:r w:rsidRPr="003D509E">
        <w:rPr>
          <w:b/>
          <w:sz w:val="22"/>
          <w:szCs w:val="22"/>
        </w:rPr>
        <w:t>listopada</w:t>
      </w:r>
      <w:r w:rsidR="00B122C6" w:rsidRPr="003D509E">
        <w:rPr>
          <w:b/>
          <w:sz w:val="22"/>
          <w:szCs w:val="22"/>
        </w:rPr>
        <w:t xml:space="preserve"> 201</w:t>
      </w:r>
      <w:r w:rsidR="00915834">
        <w:rPr>
          <w:b/>
          <w:sz w:val="22"/>
          <w:szCs w:val="22"/>
        </w:rPr>
        <w:t>7</w:t>
      </w:r>
      <w:r w:rsidR="00B122C6" w:rsidRPr="003D509E">
        <w:rPr>
          <w:b/>
          <w:sz w:val="22"/>
          <w:szCs w:val="22"/>
        </w:rPr>
        <w:t>. godine</w:t>
      </w:r>
    </w:p>
    <w:p w:rsidRDefault="00B122C6" w:rsidP="00093C0A" w:rsidR="00B122C6" w:rsidRPr="003D509E">
      <w:pPr>
        <w:jc w:val="both"/>
        <w:rPr>
          <w:sz w:val="22"/>
          <w:szCs w:val="22"/>
        </w:rPr>
      </w:pPr>
    </w:p>
    <w:p w:rsidRDefault="00820E42" w:rsidP="00093C0A" w:rsidR="00820E42" w:rsidRPr="003D509E">
      <w:pPr>
        <w:jc w:val="both"/>
        <w:rPr>
          <w:sz w:val="22"/>
          <w:szCs w:val="22"/>
        </w:rPr>
      </w:pPr>
    </w:p>
    <w:p w:rsidRDefault="00B122C6" w:rsidP="00093C0A" w:rsidR="00B122C6" w:rsidRPr="003D509E">
      <w:pPr>
        <w:ind w:firstLine="720" w:left="4320"/>
        <w:jc w:val="both"/>
        <w:rPr>
          <w:b/>
          <w:sz w:val="22"/>
          <w:szCs w:val="22"/>
        </w:rPr>
      </w:pPr>
      <w:r w:rsidRPr="003D509E">
        <w:rPr>
          <w:b/>
          <w:sz w:val="22"/>
          <w:szCs w:val="22"/>
        </w:rPr>
        <w:t>Stečajni sudac:</w:t>
      </w:r>
    </w:p>
    <w:p w:rsidRDefault="00B122C6" w:rsidP="00093C0A" w:rsidR="00B122C6" w:rsidRPr="003D509E">
      <w:pPr>
        <w:jc w:val="both"/>
        <w:rPr>
          <w:b/>
          <w:sz w:val="22"/>
          <w:szCs w:val="22"/>
        </w:rPr>
      </w:pPr>
    </w:p>
    <w:p w:rsidRDefault="00AC3C8E" w:rsidP="00093C0A" w:rsidR="00B122C6" w:rsidRPr="003D509E">
      <w:pPr>
        <w:ind w:firstLine="720" w:left="4320"/>
        <w:jc w:val="both"/>
        <w:rPr>
          <w:b/>
          <w:sz w:val="22"/>
          <w:szCs w:val="22"/>
        </w:rPr>
      </w:pPr>
      <w:r w:rsidRPr="003D509E">
        <w:rPr>
          <w:b/>
          <w:sz w:val="22"/>
          <w:szCs w:val="22"/>
        </w:rPr>
        <w:t>Diana Butigan Granić</w:t>
      </w:r>
      <w:r w:rsidR="0077099D">
        <w:rPr>
          <w:b/>
          <w:sz w:val="22"/>
          <w:szCs w:val="22"/>
        </w:rPr>
        <w:t>, v.r.</w:t>
      </w:r>
    </w:p>
    <w:p w:rsidRDefault="00820E42" w:rsidP="00093C0A" w:rsidR="00820E42" w:rsidRPr="003D509E">
      <w:pPr>
        <w:jc w:val="both"/>
        <w:rPr>
          <w:sz w:val="22"/>
          <w:szCs w:val="22"/>
        </w:rPr>
      </w:pPr>
    </w:p>
    <w:p w:rsidRDefault="00093C0A" w:rsidP="00093C0A" w:rsidR="00093C0A" w:rsidRPr="003D509E">
      <w:pPr>
        <w:jc w:val="both"/>
        <w:rPr>
          <w:sz w:val="22"/>
          <w:szCs w:val="22"/>
        </w:rPr>
      </w:pPr>
    </w:p>
    <w:p w:rsidRDefault="00B122C6" w:rsidP="00093C0A" w:rsidR="00B122C6" w:rsidRPr="003D509E">
      <w:pPr>
        <w:jc w:val="both"/>
        <w:rPr>
          <w:b/>
          <w:sz w:val="22"/>
          <w:szCs w:val="22"/>
        </w:rPr>
      </w:pPr>
      <w:r w:rsidRPr="003D509E">
        <w:rPr>
          <w:b/>
          <w:sz w:val="22"/>
          <w:szCs w:val="22"/>
        </w:rPr>
        <w:t>POUKA O PRAVNOM LIJEKU</w:t>
      </w:r>
    </w:p>
    <w:p w:rsidRDefault="00B122C6" w:rsidP="00093C0A" w:rsidR="00B122C6" w:rsidRPr="003D509E">
      <w:pPr>
        <w:jc w:val="both"/>
        <w:rPr>
          <w:sz w:val="22"/>
          <w:szCs w:val="22"/>
        </w:rPr>
      </w:pPr>
      <w:r w:rsidRPr="003D509E">
        <w:rPr>
          <w:sz w:val="22"/>
          <w:szCs w:val="22"/>
        </w:rPr>
        <w:t>Protiv ovog rješenja posebna žalba nije dopuštena (čl. 42. st. 1. SZ).</w:t>
      </w:r>
    </w:p>
    <w:p w:rsidRDefault="00B122C6" w:rsidP="00093C0A" w:rsidR="00B122C6" w:rsidRPr="003D509E">
      <w:pPr>
        <w:jc w:val="both"/>
        <w:rPr>
          <w:sz w:val="22"/>
          <w:szCs w:val="22"/>
        </w:rPr>
      </w:pPr>
    </w:p>
    <w:p w:rsidRDefault="007F78F8" w:rsidP="00093C0A" w:rsidR="00B122C6" w:rsidRPr="003D509E">
      <w:pPr>
        <w:jc w:val="both"/>
        <w:rPr>
          <w:b/>
          <w:sz w:val="22"/>
          <w:szCs w:val="22"/>
        </w:rPr>
      </w:pPr>
      <w:r w:rsidRPr="003D509E">
        <w:rPr>
          <w:b/>
          <w:sz w:val="22"/>
          <w:szCs w:val="22"/>
        </w:rPr>
        <w:t>DN-a</w:t>
      </w:r>
      <w:r w:rsidR="00B122C6" w:rsidRPr="003D509E">
        <w:rPr>
          <w:b/>
          <w:sz w:val="22"/>
          <w:szCs w:val="22"/>
        </w:rPr>
        <w:t>:</w:t>
      </w:r>
    </w:p>
    <w:p w:rsidRDefault="00B122C6" w:rsidP="00093C0A" w:rsidR="00B122C6" w:rsidRPr="003D509E">
      <w:pPr>
        <w:jc w:val="both"/>
        <w:rPr>
          <w:sz w:val="22"/>
          <w:szCs w:val="22"/>
        </w:rPr>
      </w:pPr>
      <w:r w:rsidRPr="003D509E">
        <w:rPr>
          <w:sz w:val="22"/>
          <w:szCs w:val="22"/>
        </w:rPr>
        <w:t>-</w:t>
      </w:r>
      <w:r w:rsidR="00915834">
        <w:rPr>
          <w:sz w:val="22"/>
          <w:szCs w:val="22"/>
        </w:rPr>
        <w:t xml:space="preserve"> </w:t>
      </w:r>
      <w:r w:rsidRPr="003D509E">
        <w:rPr>
          <w:sz w:val="22"/>
          <w:szCs w:val="22"/>
        </w:rPr>
        <w:t xml:space="preserve">FINA, </w:t>
      </w:r>
    </w:p>
    <w:p w:rsidRDefault="00B122C6" w:rsidP="00093C0A" w:rsidR="00B122C6" w:rsidRPr="003D509E">
      <w:pPr>
        <w:jc w:val="both"/>
        <w:rPr>
          <w:sz w:val="22"/>
          <w:szCs w:val="22"/>
        </w:rPr>
      </w:pPr>
      <w:r w:rsidRPr="003D509E">
        <w:rPr>
          <w:sz w:val="22"/>
          <w:szCs w:val="22"/>
        </w:rPr>
        <w:t>-</w:t>
      </w:r>
      <w:r w:rsidR="00915834">
        <w:rPr>
          <w:sz w:val="22"/>
          <w:szCs w:val="22"/>
        </w:rPr>
        <w:t xml:space="preserve"> dužniku</w:t>
      </w:r>
    </w:p>
    <w:p w:rsidRDefault="00B122C6" w:rsidP="00093C0A" w:rsidR="00B122C6" w:rsidRPr="003D509E">
      <w:pPr>
        <w:jc w:val="both"/>
        <w:rPr>
          <w:sz w:val="22"/>
          <w:szCs w:val="22"/>
        </w:rPr>
      </w:pPr>
      <w:r w:rsidRPr="003D509E">
        <w:rPr>
          <w:sz w:val="22"/>
          <w:szCs w:val="22"/>
        </w:rPr>
        <w:t>-</w:t>
      </w:r>
      <w:r w:rsidR="00490AF6" w:rsidRPr="003D509E">
        <w:rPr>
          <w:sz w:val="22"/>
          <w:szCs w:val="22"/>
        </w:rPr>
        <w:t xml:space="preserve"> Božo Ćapeta,</w:t>
      </w:r>
      <w:r w:rsidR="00915834">
        <w:rPr>
          <w:sz w:val="22"/>
          <w:szCs w:val="22"/>
        </w:rPr>
        <w:t xml:space="preserve"> uz dva prokazna popisa imovine</w:t>
      </w:r>
      <w:r w:rsidRPr="003D509E">
        <w:rPr>
          <w:sz w:val="22"/>
          <w:szCs w:val="22"/>
        </w:rPr>
        <w:t xml:space="preserve"> </w:t>
      </w:r>
    </w:p>
    <w:p w:rsidRDefault="00490AF6" w:rsidP="00093C0A" w:rsidR="00490AF6" w:rsidRPr="003D509E">
      <w:pPr>
        <w:jc w:val="both"/>
        <w:rPr>
          <w:sz w:val="22"/>
          <w:szCs w:val="22"/>
        </w:rPr>
      </w:pPr>
      <w:r w:rsidRPr="003D509E">
        <w:rPr>
          <w:sz w:val="22"/>
          <w:szCs w:val="22"/>
        </w:rPr>
        <w:t>- e-oglasna</w:t>
      </w:r>
    </w:p>
    <w:p w:rsidRDefault="001527C2" w:rsidP="00093C0A" w:rsidR="001527C2" w:rsidRPr="003D509E">
      <w:pPr>
        <w:jc w:val="both"/>
        <w:rPr>
          <w:sz w:val="22"/>
          <w:szCs w:val="22"/>
        </w:rPr>
      </w:pPr>
    </w:p>
    <w:sectPr w:rsidSect="00093C0A" w:rsidR="001527C2" w:rsidRPr="003D509E">
      <w:headerReference w:type="even" r:id="rId11"/>
      <w:headerReference w:type="defaul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5793" w:rsidR="007F5793">
      <w:r>
        <w:separator/>
      </w:r>
    </w:p>
  </w:endnote>
  <w:endnote w:id="0" w:type="continuationSeparator">
    <w:p w:rsidRDefault="007F5793" w:rsidR="007F57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5793" w:rsidR="007F5793">
      <w:r>
        <w:separator/>
      </w:r>
    </w:p>
  </w:footnote>
  <w:footnote w:id="0" w:type="continuationSeparator">
    <w:p w:rsidRDefault="007F5793" w:rsidR="007F57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2D72" w:rsidP="00644340" w:rsidR="00482D7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2D72" w:rsidR="00482D7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2D72" w:rsidP="00644340" w:rsidR="00482D7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3799">
      <w:rPr>
        <w:rStyle w:val="Brojstranice"/>
        <w:noProof/>
      </w:rPr>
      <w:t>3</w:t>
    </w:r>
    <w:r>
      <w:rPr>
        <w:rStyle w:val="Brojstranice"/>
      </w:rPr>
      <w:fldChar w:fldCharType="end"/>
    </w:r>
  </w:p>
  <w:p w:rsidRDefault="00915834" w:rsidR="00482D72">
    <w:pPr>
      <w:pStyle w:val="Zaglavlje"/>
    </w:pPr>
    <w:r>
      <w:tab/>
    </w:r>
    <w:r>
      <w:tab/>
      <w:t>7.St.131/15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22C6"/>
    <w:rsid w:val="00093C0A"/>
    <w:rsid w:val="00101215"/>
    <w:rsid w:val="001527C2"/>
    <w:rsid w:val="002D52A0"/>
    <w:rsid w:val="003437AE"/>
    <w:rsid w:val="003D509E"/>
    <w:rsid w:val="00482D72"/>
    <w:rsid w:val="00490AF6"/>
    <w:rsid w:val="00644340"/>
    <w:rsid w:val="0077099D"/>
    <w:rsid w:val="007B0143"/>
    <w:rsid w:val="007F5793"/>
    <w:rsid w:val="007F78F8"/>
    <w:rsid w:val="0080081A"/>
    <w:rsid w:val="00820E42"/>
    <w:rsid w:val="009112C2"/>
    <w:rsid w:val="00915834"/>
    <w:rsid w:val="00960A92"/>
    <w:rsid w:val="00992315"/>
    <w:rsid w:val="00AC3C8E"/>
    <w:rsid w:val="00B122C6"/>
    <w:rsid w:val="00D079C6"/>
    <w:rsid w:val="00EF3799"/>
    <w:rsid w:val="00F07D8A"/>
    <w:rsid w:val="00F164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93C0A"/>
    <w:pPr>
      <w:tabs>
        <w:tab w:pos="4536" w:val="center"/>
        <w:tab w:pos="9072" w:val="right"/>
      </w:tabs>
    </w:pPr>
  </w:style>
  <w:style w:styleId="Brojstranice" w:type="character">
    <w:name w:val="page number"/>
    <w:basedOn w:val="Zadanifontodlomka"/>
    <w:rsid w:val="00093C0A"/>
  </w:style>
  <w:style w:styleId="Podnoje" w:type="paragraph">
    <w:name w:val="footer"/>
    <w:basedOn w:val="Normal"/>
    <w:rsid w:val="00093C0A"/>
    <w:pPr>
      <w:tabs>
        <w:tab w:pos="4536" w:val="center"/>
        <w:tab w:pos="9072" w:val="right"/>
      </w:tabs>
    </w:pPr>
  </w:style>
  <w:style w:styleId="Tekstbalonia" w:type="paragraph">
    <w:name w:val="Balloon Text"/>
    <w:basedOn w:val="Normal"/>
    <w:semiHidden/>
    <w:rsid w:val="00482D72"/>
    <w:rPr>
      <w:rFonts w:cs="Tahoma" w:hAnsi="Tahoma" w:ascii="Tahoma"/>
      <w:sz w:val="16"/>
      <w:szCs w:val="16"/>
    </w:rPr>
  </w:style>
  <w:style w:styleId="Tekstrezerviranogmjesta" w:type="character">
    <w:name w:val="Placeholder Text"/>
    <w:basedOn w:val="Zadanifontodlomka"/>
    <w:uiPriority w:val="99"/>
    <w:semiHidden/>
    <w:rsid w:val="00EF3799"/>
    <w:rPr>
      <w:color w:val="808080"/>
      <w:bdr w:space="0" w:sz="0" w:color="auto" w:val="none"/>
      <w:shd w:fill="auto" w:color="auto" w:val="clear"/>
    </w:rPr>
  </w:style>
  <w:style w:customStyle="true" w:styleId="eSPISCCParagraphDefaultFont" w:type="character">
    <w:name w:val="eSPIS_CC_Paragraph Default Font"/>
    <w:basedOn w:val="Zadanifontodlomka"/>
    <w:rsid w:val="00EF3799"/>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EF3799"/>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F3799"/>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F3799"/>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93C0A"/>
    <w:pPr>
      <w:tabs>
        <w:tab w:pos="4536" w:val="center"/>
        <w:tab w:pos="9072" w:val="right"/>
      </w:tabs>
    </w:pPr>
  </w:style>
  <w:style w:styleId="Brojstranice" w:type="character">
    <w:name w:val="page number"/>
    <w:basedOn w:val="Zadanifontodlomka"/>
    <w:rsid w:val="00093C0A"/>
  </w:style>
  <w:style w:styleId="Podnoje" w:type="paragraph">
    <w:name w:val="footer"/>
    <w:basedOn w:val="Normal"/>
    <w:rsid w:val="00093C0A"/>
    <w:pPr>
      <w:tabs>
        <w:tab w:pos="4536" w:val="center"/>
        <w:tab w:pos="9072" w:val="right"/>
      </w:tabs>
    </w:pPr>
  </w:style>
  <w:style w:styleId="Tekstbalonia" w:type="paragraph">
    <w:name w:val="Balloon Text"/>
    <w:basedOn w:val="Normal"/>
    <w:semiHidden/>
    <w:rsid w:val="00482D72"/>
    <w:rPr>
      <w:rFonts w:ascii="Tahoma" w:cs="Tahoma" w:hAnsi="Tahoma"/>
      <w:sz w:val="16"/>
      <w:szCs w:val="16"/>
    </w:rPr>
  </w:style>
  <w:style w:styleId="Tekstrezerviranogmjesta" w:type="character">
    <w:name w:val="Placeholder Text"/>
    <w:basedOn w:val="Zadanifontodlomka"/>
    <w:uiPriority w:val="99"/>
    <w:semiHidden/>
    <w:rsid w:val="00EF3799"/>
    <w:rPr>
      <w:color w:val="808080"/>
      <w:bdr w:color="auto" w:space="0" w:sz="0" w:val="none"/>
      <w:shd w:color="auto" w:fill="auto" w:val="clear"/>
    </w:rPr>
  </w:style>
  <w:style w:customStyle="1" w:styleId="eSPISCCParagraphDefaultFont" w:type="character">
    <w:name w:val="eSPIS_CC_Paragraph Default Font"/>
    <w:basedOn w:val="Zadanifontodlomka"/>
    <w:rsid w:val="00EF3799"/>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EF3799"/>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F3799"/>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F3799"/>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St-131/2015</izvorni_sadrzaj>
    <derivirana_varijabla naziv="DomainObject.Predmet.OznakaBroj_1">St-131/2015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OSVIT d.o.o. za trgovinu i turizam</izvorni_sadrzaj>
    <derivirana_varijabla naziv="DomainObject.Predmet.ProtustrankaFormated_1">  OSVIT d.o.o. za trgovinu i turizam</derivirana_varijabla>
  </DomainObject.Predmet.ProtustrankaFormated>
  <DomainObject.Predmet.ProtustrankaFormatedOIB>
    <izvorni_sadrzaj>  OSVIT d.o.o. za trgovinu i turizam, OIB 09063150382</izvorni_sadrzaj>
    <derivirana_varijabla naziv="DomainObject.Predmet.ProtustrankaFormatedOIB_1">  OSVIT d.o.o. za trgovinu i turizam, OIB 09063150382</derivirana_varijabla>
  </DomainObject.Predmet.ProtustrankaFormatedOIB>
  <DomainObject.Predmet.ProtustrankaFormatedWithAdress>
    <izvorni_sadrzaj> OSVIT d.o.o. za trgovinu i turizam, Ante Starčevića 7/A, 21310 Omiš</izvorni_sadrzaj>
    <derivirana_varijabla naziv="DomainObject.Predmet.ProtustrankaFormatedWithAdress_1"> OSVIT d.o.o. za trgovinu i turizam, Ante Starčevića 7/A, 21310 Omiš</derivirana_varijabla>
  </DomainObject.Predmet.ProtustrankaFormatedWithAdress>
  <DomainObject.Predmet.ProtustrankaFormatedWithAdressOIB>
    <izvorni_sadrzaj> OSVIT d.o.o. za trgovinu i turizam, OIB 09063150382, Ante Starčevića 7/A, 21310 Omiš</izvorni_sadrzaj>
    <derivirana_varijabla naziv="DomainObject.Predmet.ProtustrankaFormatedWithAdressOIB_1"> OSVIT d.o.o. za trgovinu i turizam, OIB 09063150382, Ante Starčevića 7/A, 21310 Omiš</derivirana_varijabla>
  </DomainObject.Predmet.ProtustrankaFormatedWithAdressOIB>
  <DomainObject.Predmet.ProtustrankaWithAdress>
    <izvorni_sadrzaj>OSVIT d.o.o. za trgovinu i turizam Ante Starčevića 7/A, 21310 Omiš</izvorni_sadrzaj>
    <derivirana_varijabla naziv="DomainObject.Predmet.ProtustrankaWithAdress_1">OSVIT d.o.o. za trgovinu i turizam Ante Starčevića 7/A, 21310 Omiš</derivirana_varijabla>
  </DomainObject.Predmet.ProtustrankaWithAdress>
  <DomainObject.Predmet.ProtustrankaWithAdressOIB>
    <izvorni_sadrzaj>OSVIT d.o.o. za trgovinu i turizam, OIB 09063150382, Ante Starčevića 7/A, 21310 Omiš</izvorni_sadrzaj>
    <derivirana_varijabla naziv="DomainObject.Predmet.ProtustrankaWithAdressOIB_1">OSVIT d.o.o. za trgovinu i turizam, OIB 09063150382, Ante Starčevića 7/A, 21310 Omiš</derivirana_varijabla>
  </DomainObject.Predmet.ProtustrankaWithAdressOIB>
  <DomainObject.Predmet.ProtustrankaNazivFormated>
    <izvorni_sadrzaj>OSVIT d.o.o. za trgovinu i turizam</izvorni_sadrzaj>
    <derivirana_varijabla naziv="DomainObject.Predmet.ProtustrankaNazivFormated_1">OSVIT d.o.o. za trgovinu i turizam</derivirana_varijabla>
  </DomainObject.Predmet.ProtustrankaNazivFormated>
  <DomainObject.Predmet.ProtustrankaNazivFormatedOIB>
    <izvorni_sadrzaj>OSVIT d.o.o. za trgovinu i turizam, OIB 09063150382</izvorni_sadrzaj>
    <derivirana_varijabla naziv="DomainObject.Predmet.ProtustrankaNazivFormatedOIB_1">OSVIT d.o.o. za trgovinu i turizam, OIB 09063150382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OSVIT d.o.o. za trgovinu i turizam</item>
    </izvorni_sadrzaj>
    <derivirana_varijabla naziv="DomainObject.Predmet.ProtuStrankaListFormated_1">
      <item>OSVIT d.o.o. za trgovinu i turizam</item>
    </derivirana_varijabla>
  </DomainObject.Predmet.ProtuStrankaListFormated>
  <DomainObject.Predmet.ProtuStrankaListFormatedOIB>
    <izvorni_sadrzaj>
      <item>OSVIT d.o.o. za trgovinu i turizam, OIB 09063150382</item>
    </izvorni_sadrzaj>
    <derivirana_varijabla naziv="DomainObject.Predmet.ProtuStrankaListFormatedOIB_1">
      <item>OSVIT d.o.o. za trgovinu i turizam, OIB 09063150382</item>
    </derivirana_varijabla>
  </DomainObject.Predmet.ProtuStrankaListFormatedOIB>
  <DomainObject.Predmet.ProtuStrankaListFormatedWithAdress>
    <izvorni_sadrzaj>
      <item>OSVIT d.o.o. za trgovinu i turizam, Ante Starčevića 7/A, 21310 Omiš</item>
    </izvorni_sadrzaj>
    <derivirana_varijabla naziv="DomainObject.Predmet.ProtuStrankaListFormatedWithAdress_1">
      <item>OSVIT d.o.o. za trgovinu i turizam, Ante Starčevića 7/A, 21310 Omiš</item>
    </derivirana_varijabla>
  </DomainObject.Predmet.ProtuStrankaListFormatedWithAdress>
  <DomainObject.Predmet.ProtuStrankaListFormatedWithAdressOIB>
    <izvorni_sadrzaj>
      <item>OSVIT d.o.o. za trgovinu i turizam, OIB 09063150382, Ante Starčevića 7/A, 21310 Omiš</item>
    </izvorni_sadrzaj>
    <derivirana_varijabla naziv="DomainObject.Predmet.ProtuStrankaListFormatedWithAdressOIB_1">
      <item>OSVIT d.o.o. za trgovinu i turizam, OIB 09063150382, Ante Starčevića 7/A, 21310 Omiš</item>
    </derivirana_varijabla>
  </DomainObject.Predmet.ProtuStrankaListFormatedWithAdressOIB>
  <DomainObject.Predmet.ProtuStrankaListNazivFormated>
    <izvorni_sadrzaj>
      <item>OSVIT d.o.o. za trgovinu i turizam</item>
    </izvorni_sadrzaj>
    <derivirana_varijabla naziv="DomainObject.Predmet.ProtuStrankaListNazivFormated_1">
      <item>OSVIT d.o.o. za trgovinu i turizam</item>
    </derivirana_varijabla>
  </DomainObject.Predmet.ProtuStrankaListNazivFormated>
  <DomainObject.Predmet.ProtuStrankaListNazivFormatedOIB>
    <izvorni_sadrzaj>
      <item>OSVIT d.o.o. za trgovinu i turizam, OIB 09063150382</item>
    </izvorni_sadrzaj>
    <derivirana_varijabla naziv="DomainObject.Predmet.ProtuStrankaListNazivFormatedOIB_1">
      <item>OSVIT d.o.o. za trgovinu i turizam, OIB 09063150382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OSVIT d.o.o. za trgovinu i turizam</izvorni_sadrzaj>
    <derivirana_varijabla naziv="DomainObject.Predmet.ProtustrankaIDrugi_1">OSVIT d.o.o. za trgovinu i turizam</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OSVIT d.o.o. za trgovinu i turizam, OIB 09063150382, Ante Starčevića 7/A, 21310 Omiš</izvorni_sadrzaj>
    <derivirana_varijabla naziv="DomainObject.Predmet.ProtustrankaIDrugiAdressOIB_1">OSVIT d.o.o. za trgovinu i turizam, OIB 09063150382, Ante Starčevića 7/A,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OSVIT d.o.o. za trgovinu i turizam</item>
    </izvorni_sadrzaj>
    <derivirana_varijabla naziv="DomainObject.Predmet.SudioniciListNaziv_1">
      <item>FINA SPLIT</item>
      <item>OSVIT d.o.o. za trgovinu i turizam</item>
    </derivirana_varijabla>
  </DomainObject.Predmet.SudioniciListNaziv>
  <DomainObject.Predmet.SudioniciListAdressOIB>
    <izvorni_sadrzaj>
      <item>FINA SPLIT, OIB 85821130368, Mažuranićevo šetalište 24 b,21000 Split</item>
      <item>OSVIT d.o.o. za trgovinu i turizam, OIB 09063150382, Ante Starčevića 7/A,21310 Omiš</item>
    </izvorni_sadrzaj>
    <derivirana_varijabla naziv="DomainObject.Predmet.SudioniciListAdressOIB_1">
      <item>FINA SPLIT, OIB 85821130368, Mažuranićevo šetalište 24 b,21000 Split</item>
      <item>OSVIT d.o.o. za trgovinu i turizam, OIB 09063150382, Ante Starčevića 7/A,21310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09063150382</item>
    </izvorni_sadrzaj>
    <derivirana_varijabla naziv="DomainObject.Predmet.SudioniciListNazivOIB_1">
      <item>, OIB 85821130368</item>
      <item>, OIB 09063150382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791</properties:Words>
  <properties:Characters>4311</properties:Characters>
  <properties:Lines>107</properties:Lines>
  <properties:Paragraphs>34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                                                                                                 Posl</vt:lpstr>
    </vt:vector>
  </properties:TitlesOfParts>
  <properties:LinksUpToDate>false</properties:LinksUpToDate>
  <properties:CharactersWithSpaces>5176</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2017-10-24T09:15:00Z</dcterms:created>
  <dc:creator>dbutigan</dc:creator>
  <cp:lastModifiedBy>Mara Marčinko</cp:lastModifiedBy>
  <cp:lastPrinted>2017-10-24T09:18:00Z</cp:lastPrinted>
  <dcterms:modified xmlns:xsi="http://www.w3.org/2001/XMLSchema-instance" xsi:type="dcterms:W3CDTF">2017-10-24T09:20:00Z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