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8e69" w14:paraId="b138e69" w:rsidRDefault="008B5A37" w:rsidP="008B5A37" w:rsidR="008B5A37">
      <w:pPr>
        <w:spacing w:lineRule="auto" w:line="360" w:after="120" w:before="12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IZVJEŠĆE STEČAJNOGA UPRAVITELJA O TIJEKU</w:t>
      </w:r>
    </w:p>
    <w:p w:rsidRDefault="008B5A37" w:rsidP="008B5A37" w:rsidR="008B5A37">
      <w:pPr>
        <w:spacing w:lineRule="auto" w:line="360" w:after="120" w:before="120"/>
        <w:jc w:val="center"/>
        <w:rPr>
          <w:rFonts w:cs="Arial" w:hAnsi="Arial" w:ascii="Arial"/>
        </w:rPr>
      </w:pPr>
      <w:r>
        <w:rPr>
          <w:rFonts w:cs="Arial" w:hAnsi="Arial" w:ascii="Arial"/>
        </w:rPr>
        <w:t>STEČAJNOGA POSTUPKA I STANJU STEČAJNE MASE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  <w:b/>
          <w:bCs/>
          <w:sz w:val="24"/>
          <w:szCs w:val="24"/>
        </w:rPr>
      </w:pPr>
      <w:r>
        <w:rPr>
          <w:rFonts w:cs="Arial" w:hAnsi="Arial" w:ascii="Arial"/>
        </w:rPr>
        <w:t xml:space="preserve">Nadležni trgovački sud : </w:t>
      </w:r>
      <w:r>
        <w:rPr>
          <w:rFonts w:cs="Arial" w:hAnsi="Arial" w:ascii="Arial"/>
          <w:b/>
          <w:bCs/>
          <w:sz w:val="24"/>
          <w:szCs w:val="24"/>
        </w:rPr>
        <w:t>Trgovački sud u Zagrebu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 xml:space="preserve"> Poslovni broj spisa : </w:t>
      </w:r>
      <w:r>
        <w:rPr>
          <w:rFonts w:cs="Arial" w:hAnsi="Arial" w:ascii="Arial"/>
          <w:b/>
          <w:bCs/>
          <w:sz w:val="24"/>
          <w:szCs w:val="24"/>
        </w:rPr>
        <w:t>20 St.1874/13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</w:rPr>
        <w:t xml:space="preserve">Dužnik (ime i prezime/tvrtka ili naziv, OIB, adresa/sjedište) : </w:t>
      </w:r>
      <w:r>
        <w:rPr>
          <w:rFonts w:cs="Arial" w:hAnsi="Arial" w:ascii="Arial"/>
          <w:b/>
          <w:bCs/>
        </w:rPr>
        <w:t xml:space="preserve">BANOVINAPROMET d.d.-u </w:t>
      </w:r>
      <w:r>
        <w:rPr>
          <w:rFonts w:cs="Arial" w:hAnsi="Arial" w:ascii="Arial"/>
          <w:b/>
          <w:bCs/>
        </w:rPr>
        <w:tab/>
        <w:t xml:space="preserve">stečaju, OIB 52767015372, Hrvatska Kostajnica, Gordana Lederera br. 5 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8B5A37" w:rsidP="00D84070" w:rsidR="008B5A37">
      <w:pPr>
        <w:spacing w:lineRule="auto" w:line="360" w:after="120" w:before="120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I.</w:t>
      </w:r>
      <w:r>
        <w:rPr>
          <w:rFonts w:cs="Arial" w:hAnsi="Arial" w:ascii="Arial"/>
        </w:rPr>
        <w:t xml:space="preserve">  TIJEK STEČAJNOGA POSTUPKA U RAZDOBLJU OD </w:t>
      </w:r>
      <w:r w:rsidR="002D50FD" w:rsidRPr="002D50FD">
        <w:rPr>
          <w:rFonts w:cs="Arial" w:hAnsi="Arial" w:ascii="Arial"/>
          <w:b/>
          <w:bCs/>
        </w:rPr>
        <w:t>0</w:t>
      </w:r>
      <w:r>
        <w:rPr>
          <w:rFonts w:cs="Arial" w:hAnsi="Arial" w:ascii="Arial"/>
          <w:b/>
          <w:bCs/>
        </w:rPr>
        <w:t xml:space="preserve">1. </w:t>
      </w:r>
      <w:r w:rsidR="002D50FD">
        <w:rPr>
          <w:rFonts w:cs="Arial" w:hAnsi="Arial" w:ascii="Arial"/>
          <w:b/>
          <w:bCs/>
        </w:rPr>
        <w:t>0</w:t>
      </w:r>
      <w:r>
        <w:rPr>
          <w:rFonts w:cs="Arial" w:hAnsi="Arial" w:ascii="Arial"/>
          <w:b/>
          <w:bCs/>
        </w:rPr>
        <w:t>1. 201</w:t>
      </w:r>
      <w:r w:rsidR="002D50FD">
        <w:rPr>
          <w:rFonts w:cs="Arial" w:hAnsi="Arial" w:ascii="Arial"/>
          <w:b/>
          <w:bCs/>
        </w:rPr>
        <w:t>7</w:t>
      </w:r>
      <w:r>
        <w:rPr>
          <w:rFonts w:cs="Arial" w:hAnsi="Arial" w:ascii="Arial"/>
          <w:b/>
          <w:bCs/>
        </w:rPr>
        <w:t>.g</w:t>
      </w:r>
      <w:r>
        <w:rPr>
          <w:rFonts w:cs="Arial" w:hAnsi="Arial" w:ascii="Arial"/>
        </w:rPr>
        <w:t xml:space="preserve"> DO </w:t>
      </w:r>
      <w:r w:rsidRPr="008B5A37">
        <w:rPr>
          <w:rFonts w:cs="Arial" w:hAnsi="Arial" w:ascii="Arial"/>
          <w:b/>
          <w:bCs/>
        </w:rPr>
        <w:t>2</w:t>
      </w:r>
      <w:r w:rsidR="00D84070">
        <w:rPr>
          <w:rFonts w:cs="Arial" w:hAnsi="Arial" w:ascii="Arial"/>
          <w:b/>
          <w:bCs/>
        </w:rPr>
        <w:t>9</w:t>
      </w:r>
      <w:r>
        <w:rPr>
          <w:rFonts w:cs="Arial" w:hAnsi="Arial" w:ascii="Arial"/>
          <w:b/>
          <w:bCs/>
        </w:rPr>
        <w:t>. 6. 2017.g.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1.</w:t>
      </w:r>
      <w:r>
        <w:rPr>
          <w:rFonts w:cs="Arial" w:hAnsi="Arial" w:ascii="Arial"/>
          <w:b/>
          <w:bCs/>
        </w:rPr>
        <w:tab/>
      </w:r>
      <w:r w:rsidRPr="008B5A37">
        <w:rPr>
          <w:rFonts w:cs="Arial" w:hAnsi="Arial" w:ascii="Arial"/>
          <w:sz w:val="24"/>
          <w:szCs w:val="24"/>
        </w:rPr>
        <w:t xml:space="preserve">Navesti radnje koje je stečajni upravitelj poduzeo u određenom razdoblju radi </w:t>
      </w:r>
      <w:r w:rsidRPr="008B5A37">
        <w:rPr>
          <w:rFonts w:cs="Arial" w:hAnsi="Arial" w:ascii="Arial"/>
          <w:sz w:val="24"/>
          <w:szCs w:val="24"/>
        </w:rPr>
        <w:tab/>
        <w:t>prikupljanja stečajne mase u skladu sa svojim dužnostima</w:t>
      </w:r>
    </w:p>
    <w:p w:rsidRDefault="00485D64" w:rsidP="008B5A37" w:rsidR="00485D64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8B5A37" w:rsidP="008B5A37" w:rsidR="008B5A37" w:rsidRPr="008B5A37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</w:rPr>
        <w:tab/>
      </w:r>
      <w:r w:rsidRPr="008B5A37">
        <w:rPr>
          <w:rFonts w:cstheme="majorBidi" w:hAnsiTheme="majorBidi" w:asciiTheme="majorBidi"/>
          <w:sz w:val="24"/>
          <w:szCs w:val="24"/>
        </w:rPr>
        <w:t xml:space="preserve">Dana 19. 6. 2017.g. održano je ročište za diobu stečajne mase polučene prodajom </w:t>
      </w:r>
      <w:r>
        <w:rPr>
          <w:rFonts w:cstheme="majorBidi" w:hAnsiTheme="majorBidi" w:asciiTheme="majorBidi"/>
          <w:sz w:val="24"/>
          <w:szCs w:val="24"/>
        </w:rPr>
        <w:tab/>
      </w:r>
      <w:r w:rsidRPr="008B5A37">
        <w:rPr>
          <w:rFonts w:cstheme="majorBidi" w:hAnsiTheme="majorBidi" w:asciiTheme="majorBidi"/>
          <w:sz w:val="24"/>
          <w:szCs w:val="24"/>
        </w:rPr>
        <w:t xml:space="preserve">nekretnine upisane u z.k.ul.br. 2064, k.o. Kostajnica, kat. č. br.  1446/1 – ostalo </w:t>
      </w:r>
      <w:r>
        <w:rPr>
          <w:rFonts w:cstheme="majorBidi" w:hAnsiTheme="majorBidi" w:asciiTheme="majorBidi"/>
          <w:sz w:val="24"/>
          <w:szCs w:val="24"/>
        </w:rPr>
        <w:tab/>
      </w:r>
      <w:r w:rsidRPr="008B5A37">
        <w:rPr>
          <w:rFonts w:cstheme="majorBidi" w:hAnsiTheme="majorBidi" w:asciiTheme="majorBidi"/>
          <w:sz w:val="24"/>
          <w:szCs w:val="24"/>
        </w:rPr>
        <w:t>zemljište, sveukupne površine 26033 m².</w:t>
      </w:r>
    </w:p>
    <w:p w:rsidRDefault="008B5A37" w:rsidP="00485D64" w:rsidR="008B5A37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Temeljem Rješenja o prodaji, br. 1874/2015, od 09. svibnja 2016.g., i Zaključka od 2</w:t>
      </w:r>
      <w:r w:rsidR="00485D64">
        <w:rPr>
          <w:rFonts w:cstheme="majorBidi" w:hAnsiTheme="majorBidi" w:asciiTheme="majorBidi"/>
          <w:sz w:val="24"/>
          <w:szCs w:val="24"/>
        </w:rPr>
        <w:t>5</w:t>
      </w:r>
      <w:r>
        <w:rPr>
          <w:rFonts w:cstheme="majorBidi" w:hAnsiTheme="majorBidi" w:asciiTheme="majorBidi"/>
          <w:sz w:val="24"/>
          <w:szCs w:val="24"/>
        </w:rPr>
        <w:t xml:space="preserve">. </w:t>
      </w:r>
      <w:r>
        <w:rPr>
          <w:rFonts w:cstheme="majorBidi" w:hAnsiTheme="majorBidi" w:asciiTheme="majorBidi"/>
          <w:sz w:val="24"/>
          <w:szCs w:val="24"/>
        </w:rPr>
        <w:tab/>
      </w:r>
      <w:r w:rsidR="00485D64">
        <w:rPr>
          <w:rFonts w:cstheme="majorBidi" w:hAnsiTheme="majorBidi" w:asciiTheme="majorBidi"/>
          <w:sz w:val="24"/>
          <w:szCs w:val="24"/>
        </w:rPr>
        <w:t>travnja</w:t>
      </w:r>
      <w:r>
        <w:rPr>
          <w:rFonts w:cstheme="majorBidi" w:hAnsiTheme="majorBidi" w:asciiTheme="majorBidi"/>
          <w:sz w:val="24"/>
          <w:szCs w:val="24"/>
        </w:rPr>
        <w:t xml:space="preserve"> 201</w:t>
      </w:r>
      <w:r w:rsidR="00485D64">
        <w:rPr>
          <w:rFonts w:cstheme="majorBidi" w:hAnsiTheme="majorBidi" w:asciiTheme="majorBidi"/>
          <w:sz w:val="24"/>
          <w:szCs w:val="24"/>
        </w:rPr>
        <w:t>7</w:t>
      </w:r>
      <w:r>
        <w:rPr>
          <w:rFonts w:cstheme="majorBidi" w:hAnsiTheme="majorBidi" w:asciiTheme="majorBidi"/>
          <w:sz w:val="24"/>
          <w:szCs w:val="24"/>
        </w:rPr>
        <w:t xml:space="preserve">.g. provedena je </w:t>
      </w:r>
      <w:r w:rsidR="00485D64">
        <w:rPr>
          <w:rFonts w:cstheme="majorBidi" w:hAnsiTheme="majorBidi" w:asciiTheme="majorBidi"/>
          <w:sz w:val="24"/>
          <w:szCs w:val="24"/>
        </w:rPr>
        <w:t>četvrta</w:t>
      </w:r>
      <w:r>
        <w:rPr>
          <w:rFonts w:cstheme="majorBidi" w:hAnsiTheme="majorBidi" w:asciiTheme="majorBidi"/>
          <w:sz w:val="24"/>
          <w:szCs w:val="24"/>
        </w:rPr>
        <w:t xml:space="preserve"> usmena javna dražba za nekretninu upisanu u </w:t>
      </w:r>
      <w:r>
        <w:rPr>
          <w:rFonts w:cstheme="majorBidi" w:hAnsiTheme="majorBidi" w:asciiTheme="majorBidi"/>
          <w:sz w:val="24"/>
          <w:szCs w:val="24"/>
        </w:rPr>
        <w:tab/>
        <w:t xml:space="preserve">z.k.ul.br. 843, k.o. Kostajnica, gr.č.br. 19- Kuća broj 33 sa dvorištem u gradu, površine </w:t>
      </w:r>
      <w:r>
        <w:rPr>
          <w:rFonts w:cstheme="majorBidi" w:hAnsiTheme="majorBidi" w:asciiTheme="majorBidi"/>
          <w:sz w:val="24"/>
          <w:szCs w:val="24"/>
        </w:rPr>
        <w:tab/>
        <w:t xml:space="preserve">187 m², i gr.č.br. 20- dvorište kod kuće u gradu, površine 108 m², odnosno sveukupne </w:t>
      </w:r>
      <w:r>
        <w:rPr>
          <w:rFonts w:cstheme="majorBidi" w:hAnsiTheme="majorBidi" w:asciiTheme="majorBidi"/>
          <w:sz w:val="24"/>
          <w:szCs w:val="24"/>
        </w:rPr>
        <w:tab/>
        <w:t xml:space="preserve">površine 295 m². </w:t>
      </w:r>
      <w:r w:rsidR="00485D64">
        <w:rPr>
          <w:rFonts w:cstheme="majorBidi" w:hAnsiTheme="majorBidi" w:asciiTheme="majorBidi"/>
          <w:sz w:val="24"/>
          <w:szCs w:val="24"/>
        </w:rPr>
        <w:t xml:space="preserve">Razlučni vjerovnik koji je sudjelovao na dražbi namjeravao je kupiti </w:t>
      </w:r>
      <w:r w:rsidR="00485D64">
        <w:rPr>
          <w:rFonts w:cstheme="majorBidi" w:hAnsiTheme="majorBidi" w:asciiTheme="majorBidi"/>
          <w:sz w:val="24"/>
          <w:szCs w:val="24"/>
        </w:rPr>
        <w:tab/>
        <w:t xml:space="preserve">predmetnu nekretninu, ali punomoćnica nije imala adekvatnu specijalnu punomoć. </w:t>
      </w:r>
    </w:p>
    <w:p w:rsidRDefault="00485D64" w:rsidP="003C6FB8" w:rsidR="00485D64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Nova dražba zakazana</w:t>
      </w:r>
      <w:r w:rsidR="003C6FB8">
        <w:rPr>
          <w:rFonts w:cstheme="majorBidi" w:hAnsiTheme="majorBidi" w:asciiTheme="majorBidi"/>
          <w:sz w:val="24"/>
          <w:szCs w:val="24"/>
        </w:rPr>
        <w:t xml:space="preserve"> je </w:t>
      </w:r>
      <w:r>
        <w:rPr>
          <w:rFonts w:cstheme="majorBidi" w:hAnsiTheme="majorBidi" w:asciiTheme="majorBidi"/>
          <w:sz w:val="24"/>
          <w:szCs w:val="24"/>
        </w:rPr>
        <w:t>Zaključkom</w:t>
      </w:r>
      <w:r w:rsidR="003C6FB8">
        <w:rPr>
          <w:rFonts w:cstheme="majorBidi" w:hAnsiTheme="majorBidi" w:asciiTheme="majorBidi"/>
          <w:sz w:val="24"/>
          <w:szCs w:val="24"/>
        </w:rPr>
        <w:t xml:space="preserve"> za 13. rujna 2017. godine.</w:t>
      </w:r>
    </w:p>
    <w:p w:rsidRDefault="008B5A37" w:rsidP="008B5A37" w:rsidR="008B5A37" w:rsidRPr="008B5A37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2.  Popis postupaka pred sudovima i drugim tijelima u kojima je sudjelovao, 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popis radnika koji su nastavili s radom,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 Dati podatak ima li dužnik izgleda za nastavak poslovanja i mogućnost za izradu </w:t>
      </w:r>
      <w:r>
        <w:rPr>
          <w:rFonts w:cs="Arial" w:hAnsi="Arial" w:ascii="Arial"/>
        </w:rPr>
        <w:tab/>
        <w:t>stečajnoga plana,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4. Dati mišljenje o mogućnosti zaključenja stečajnoga postupka, odnosno što sprječava </w:t>
      </w:r>
      <w:r>
        <w:rPr>
          <w:rFonts w:cs="Arial" w:hAnsi="Arial" w:ascii="Arial"/>
        </w:rPr>
        <w:tab/>
        <w:t>zaključenje stečajnoga postupka._________________________________________</w:t>
      </w:r>
    </w:p>
    <w:p w:rsidRDefault="008B5A37" w:rsidP="008B5A37" w:rsidR="008B5A37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II.</w:t>
      </w:r>
      <w:r>
        <w:rPr>
          <w:rFonts w:cs="Arial" w:hAnsi="Arial" w:ascii="Arial"/>
        </w:rPr>
        <w:t xml:space="preserve">  STANJE STEČAJNE MASE </w:t>
      </w:r>
    </w:p>
    <w:p w:rsidRDefault="008B5A37" w:rsidP="00485D64" w:rsidR="008B5A37" w:rsidRPr="00485D64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b/>
          <w:bCs/>
        </w:rPr>
        <w:lastRenderedPageBreak/>
        <w:t>1.</w:t>
      </w:r>
      <w:r w:rsidR="00485D64">
        <w:rPr>
          <w:rFonts w:cs="Arial" w:hAnsi="Arial" w:ascii="Arial"/>
          <w:b/>
          <w:bCs/>
        </w:rPr>
        <w:tab/>
      </w:r>
      <w:r w:rsidRPr="00485D64">
        <w:rPr>
          <w:rFonts w:cs="Arial" w:hAnsi="Arial" w:ascii="Arial"/>
          <w:sz w:val="24"/>
          <w:szCs w:val="24"/>
        </w:rPr>
        <w:t xml:space="preserve">Dati sustavan pregled predmeta stečajne mase s početka razdoblja izvješća </w:t>
      </w:r>
      <w:r w:rsidR="00485D64">
        <w:rPr>
          <w:rFonts w:cs="Arial" w:hAnsi="Arial" w:ascii="Arial"/>
          <w:sz w:val="24"/>
          <w:szCs w:val="24"/>
        </w:rPr>
        <w:tab/>
      </w:r>
      <w:r w:rsidRPr="00485D64">
        <w:rPr>
          <w:rFonts w:cs="Arial" w:hAnsi="Arial" w:ascii="Arial"/>
          <w:sz w:val="24"/>
          <w:szCs w:val="24"/>
        </w:rPr>
        <w:t xml:space="preserve">prema članku 223. Stečajnog zakona </w:t>
      </w:r>
    </w:p>
    <w:p w:rsidRDefault="00485D64" w:rsidP="008B5A37" w:rsidR="00485D64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="Arial" w:hAnsi="Arial" w:ascii="Arial"/>
        </w:rPr>
        <w:tab/>
      </w:r>
      <w:r>
        <w:rPr>
          <w:rFonts w:cstheme="majorBidi" w:hAnsiTheme="majorBidi" w:asciiTheme="majorBidi"/>
          <w:sz w:val="24"/>
          <w:szCs w:val="24"/>
        </w:rPr>
        <w:t>Stečajni dužnik ima u vlasništvu slijedeće nekretnine koje čine stečajnu masu:</w:t>
      </w:r>
    </w:p>
    <w:p w:rsidRDefault="008B5A37" w:rsidP="00485D64" w:rsidR="008B5A3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b/>
          <w:bCs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 xml:space="preserve"> Nekretnina upisana u z.k.ul.br. 1649, k.o. Kostajnica, gr. č. br. 1025- električni </w:t>
      </w:r>
      <w:r>
        <w:rPr>
          <w:rFonts w:cstheme="majorBidi" w:hAnsiTheme="majorBidi" w:asciiTheme="majorBidi"/>
          <w:sz w:val="24"/>
          <w:szCs w:val="24"/>
        </w:rPr>
        <w:tab/>
        <w:t xml:space="preserve">mlin (zgrada) i gr. č. br. K579- skladište i dvorište površine 557 m², odnosno </w:t>
      </w:r>
      <w:r>
        <w:rPr>
          <w:rFonts w:cstheme="majorBidi" w:hAnsiTheme="majorBidi" w:asciiTheme="majorBidi"/>
          <w:sz w:val="24"/>
          <w:szCs w:val="24"/>
        </w:rPr>
        <w:tab/>
        <w:t xml:space="preserve">sveukupna površina iznosi 744 m². Na navedenoj nekretnini upisano je razlučno </w:t>
      </w:r>
      <w:r>
        <w:rPr>
          <w:rFonts w:cstheme="majorBidi" w:hAnsiTheme="majorBidi" w:asciiTheme="majorBidi"/>
          <w:sz w:val="24"/>
          <w:szCs w:val="24"/>
        </w:rPr>
        <w:tab/>
        <w:t xml:space="preserve">pravo </w:t>
      </w:r>
      <w:r>
        <w:rPr>
          <w:rFonts w:cstheme="majorBidi" w:hAnsiTheme="majorBidi" w:asciiTheme="majorBidi"/>
          <w:sz w:val="24"/>
          <w:szCs w:val="24"/>
        </w:rPr>
        <w:tab/>
        <w:t xml:space="preserve">u korist Privredna banka Zagreb d.d., Zagreb, PD.22 Sisak, Poslovnica Hrvatska </w:t>
      </w:r>
      <w:r>
        <w:rPr>
          <w:rFonts w:cstheme="majorBidi" w:hAnsiTheme="majorBidi" w:asciiTheme="majorBidi"/>
          <w:sz w:val="24"/>
          <w:szCs w:val="24"/>
        </w:rPr>
        <w:tab/>
        <w:t>Kostajnica i razlučno pravo u korist Lonia d.d., Kutina.</w:t>
      </w:r>
    </w:p>
    <w:p w:rsidRDefault="008B5A37" w:rsidP="008B5A37" w:rsidR="008B5A37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Ova nekretnina predstavlja građevinsku (fizičku) cjelinu sa nekretninom </w:t>
      </w:r>
      <w:r>
        <w:rPr>
          <w:rFonts w:cstheme="majorBidi" w:hAnsiTheme="majorBidi" w:asciiTheme="majorBidi"/>
          <w:sz w:val="24"/>
          <w:szCs w:val="24"/>
        </w:rPr>
        <w:tab/>
        <w:t xml:space="preserve">upisanom u </w:t>
      </w:r>
      <w:r>
        <w:rPr>
          <w:rFonts w:cstheme="majorBidi" w:hAnsiTheme="majorBidi" w:asciiTheme="majorBidi"/>
          <w:sz w:val="24"/>
          <w:szCs w:val="24"/>
        </w:rPr>
        <w:tab/>
        <w:t xml:space="preserve">z.k.ul.br. 1648, k.o. Kostajnica, a za koju je Rješenjem Županijskog suda u Sisku </w:t>
      </w:r>
      <w:r>
        <w:rPr>
          <w:rFonts w:cstheme="majorBidi" w:hAnsiTheme="majorBidi" w:asciiTheme="majorBidi"/>
          <w:sz w:val="24"/>
          <w:szCs w:val="24"/>
        </w:rPr>
        <w:tab/>
        <w:t xml:space="preserve">ukinuto rješenje o upisu vlasništva u korist Banovinapromet d.d.-u stečaju. Do </w:t>
      </w:r>
      <w:r>
        <w:rPr>
          <w:rFonts w:cstheme="majorBidi" w:hAnsiTheme="majorBidi" w:asciiTheme="majorBidi"/>
          <w:sz w:val="24"/>
          <w:szCs w:val="24"/>
        </w:rPr>
        <w:tab/>
        <w:t xml:space="preserve">donošenja Rješenja o uknjižbi vlasništva, u ponovljenom odlučivanju, odlučeno je da se </w:t>
      </w:r>
      <w:r>
        <w:rPr>
          <w:rFonts w:cstheme="majorBidi" w:hAnsiTheme="majorBidi" w:asciiTheme="majorBidi"/>
          <w:sz w:val="24"/>
          <w:szCs w:val="24"/>
        </w:rPr>
        <w:tab/>
        <w:t>sa prodajom predmetnih nekretnina zastane.</w:t>
      </w:r>
    </w:p>
    <w:p w:rsidRDefault="008B5A37" w:rsidP="008B5A37" w:rsidR="008B5A37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b/>
          <w:bCs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 xml:space="preserve"> Nekretnina upisana u z.k.ul.br. 843, k.o. Kostajnica, gr.č.br. 19- Kuća broj 33 sa </w:t>
      </w:r>
      <w:r>
        <w:rPr>
          <w:rFonts w:cstheme="majorBidi" w:hAnsiTheme="majorBidi" w:asciiTheme="majorBidi"/>
          <w:sz w:val="24"/>
          <w:szCs w:val="24"/>
        </w:rPr>
        <w:tab/>
        <w:t xml:space="preserve">dvorištem u gradu, površine 187 m², i gr.č.br. 20- dvorište kod kuće u gradu, površine </w:t>
      </w:r>
      <w:r>
        <w:rPr>
          <w:rFonts w:cstheme="majorBidi" w:hAnsiTheme="majorBidi" w:asciiTheme="majorBidi"/>
          <w:sz w:val="24"/>
          <w:szCs w:val="24"/>
        </w:rPr>
        <w:tab/>
        <w:t xml:space="preserve">108 m², odnosno sveukupne površine 295 m². Rješenjem od 09. svibnja 2016.g. </w:t>
      </w:r>
      <w:r>
        <w:rPr>
          <w:rFonts w:cstheme="majorBidi" w:hAnsiTheme="majorBidi" w:asciiTheme="majorBidi"/>
          <w:sz w:val="24"/>
          <w:szCs w:val="24"/>
        </w:rPr>
        <w:tab/>
        <w:t xml:space="preserve">određena je prodaja u stečajnom postupku. </w:t>
      </w:r>
    </w:p>
    <w:p w:rsidRDefault="008B5A37" w:rsidP="008B5A37" w:rsidR="008B5A37" w:rsidRPr="00251FA6">
      <w:pPr>
        <w:spacing w:lineRule="auto" w:line="240" w:after="120" w:before="120"/>
        <w:jc w:val="both"/>
        <w:rPr>
          <w:rFonts w:cstheme="majorBidi" w:hAnsiTheme="majorBidi" w:asciiTheme="majorBidi"/>
        </w:rPr>
      </w:pPr>
    </w:p>
    <w:p w:rsidRDefault="008B5A37" w:rsidP="005760FC" w:rsidR="008B5A37" w:rsidRPr="005760FC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b/>
          <w:bCs/>
        </w:rPr>
        <w:t>2.</w:t>
      </w:r>
      <w:r w:rsidR="005760FC">
        <w:rPr>
          <w:rFonts w:cs="Arial" w:hAnsi="Arial" w:ascii="Arial"/>
          <w:b/>
          <w:bCs/>
        </w:rPr>
        <w:tab/>
      </w:r>
      <w:r w:rsidRPr="005760FC">
        <w:rPr>
          <w:rFonts w:cs="Arial" w:hAnsi="Arial" w:ascii="Arial"/>
          <w:sz w:val="24"/>
          <w:szCs w:val="24"/>
        </w:rPr>
        <w:t xml:space="preserve">dati podatak koji su predmeti stečajne mase unovčeni i u kojem iznosu </w:t>
      </w:r>
    </w:p>
    <w:p w:rsidRDefault="005760FC" w:rsidP="00251FA6" w:rsidR="005760FC" w:rsidRPr="00251FA6">
      <w:pPr>
        <w:spacing w:lineRule="auto" w:line="240" w:after="120" w:before="120"/>
        <w:jc w:val="both"/>
        <w:rPr>
          <w:rFonts w:cstheme="majorBidi" w:hAnsiTheme="majorBidi" w:asciiTheme="majorBidi"/>
        </w:rPr>
      </w:pPr>
    </w:p>
    <w:p w:rsidRDefault="008B5A37" w:rsidP="005760FC" w:rsidR="005760FC">
      <w:pPr>
        <w:spacing w:lineRule="auto" w:line="276" w:after="120" w:before="120"/>
        <w:ind w:hanging="737" w:left="737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="Arial" w:hAnsi="Arial" w:ascii="Arial"/>
        </w:rPr>
        <w:tab/>
      </w:r>
      <w:r>
        <w:rPr>
          <w:rFonts w:cstheme="majorBidi" w:hAnsiTheme="majorBidi" w:asciiTheme="majorBidi"/>
          <w:sz w:val="24"/>
          <w:szCs w:val="24"/>
        </w:rPr>
        <w:t xml:space="preserve">Trgovačka roba prema inventurnom popisu unovčena je temeljem odluke Skupštine vjerovnika, od 05. studenog 2015.g. </w:t>
      </w:r>
      <w:r w:rsidR="005760FC">
        <w:rPr>
          <w:rFonts w:cstheme="majorBidi" w:hAnsiTheme="majorBidi" w:asciiTheme="majorBidi"/>
          <w:sz w:val="24"/>
          <w:szCs w:val="24"/>
        </w:rPr>
        <w:t>Prodajom je ostvaren iznos od 2.641,25 kuna.</w:t>
      </w:r>
    </w:p>
    <w:p w:rsidRDefault="005760FC" w:rsidP="005760FC" w:rsidR="00485D64">
      <w:pPr>
        <w:spacing w:lineRule="auto" w:line="276" w:after="120" w:before="120"/>
        <w:ind w:hanging="737" w:left="737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485D64" w:rsidRPr="009D33EE">
        <w:rPr>
          <w:rFonts w:cstheme="majorBidi" w:hAnsiTheme="majorBidi" w:asciiTheme="majorBidi"/>
          <w:sz w:val="24"/>
          <w:szCs w:val="24"/>
        </w:rPr>
        <w:t>Temeljem Rješenja o prodaji, br. 1874/2015</w:t>
      </w:r>
      <w:r w:rsidR="00485D64">
        <w:rPr>
          <w:rFonts w:cstheme="majorBidi" w:hAnsiTheme="majorBidi" w:asciiTheme="majorBidi"/>
          <w:sz w:val="24"/>
          <w:szCs w:val="24"/>
        </w:rPr>
        <w:t>,</w:t>
      </w:r>
      <w:r w:rsidR="00485D64" w:rsidRPr="009D33EE">
        <w:rPr>
          <w:rFonts w:cstheme="majorBidi" w:hAnsiTheme="majorBidi" w:asciiTheme="majorBidi"/>
          <w:sz w:val="24"/>
          <w:szCs w:val="24"/>
        </w:rPr>
        <w:t xml:space="preserve"> od 17. rujna 2015.g., provedeno je šest javnih dražbi</w:t>
      </w:r>
      <w:r w:rsidR="00485D64">
        <w:rPr>
          <w:rFonts w:cstheme="majorBidi" w:hAnsiTheme="majorBidi" w:asciiTheme="majorBidi"/>
          <w:sz w:val="24"/>
          <w:szCs w:val="24"/>
        </w:rPr>
        <w:t xml:space="preserve"> za n</w:t>
      </w:r>
      <w:r w:rsidR="00485D64" w:rsidRPr="00011C67">
        <w:rPr>
          <w:rFonts w:cstheme="majorBidi" w:hAnsiTheme="majorBidi" w:asciiTheme="majorBidi"/>
          <w:sz w:val="24"/>
          <w:szCs w:val="24"/>
        </w:rPr>
        <w:t>ekretninu upisanu u z.k.ul.br. 2064, k.o. Kostajnica, kat. č. br.  1446/1- ostalozemljište, skladište građevinskog materijala površine 719 m², skladište industrijske robe površine 1122 m², prodavaona sa skladištem površine 40m², gospodarsko dvorište površine 24152 m², odnosno sveukupne površine 26033 m².</w:t>
      </w:r>
      <w:r>
        <w:rPr>
          <w:rFonts w:cstheme="majorBidi" w:hAnsiTheme="majorBidi" w:asciiTheme="majorBidi"/>
          <w:sz w:val="24"/>
          <w:szCs w:val="24"/>
        </w:rPr>
        <w:t xml:space="preserve"> Nekretnina je unovčena za iznos od 1.487.925,00 kuna</w:t>
      </w:r>
    </w:p>
    <w:p w:rsidRDefault="005760FC" w:rsidP="008B5A37" w:rsidR="005760FC" w:rsidRPr="00251FA6">
      <w:pPr>
        <w:spacing w:lineRule="auto" w:line="240" w:after="120" w:before="120"/>
        <w:jc w:val="both"/>
        <w:rPr>
          <w:rFonts w:cstheme="majorBidi" w:hAnsiTheme="majorBidi" w:asciiTheme="majorBidi"/>
        </w:rPr>
      </w:pPr>
    </w:p>
    <w:p w:rsidRDefault="008B5A37" w:rsidP="005760FC" w:rsidR="008B5A37">
      <w:pPr>
        <w:spacing w:lineRule="auto" w:line="240" w:after="120" w:before="120"/>
        <w:jc w:val="both"/>
        <w:rPr>
          <w:rFonts w:cs="Arial" w:hAnsi="Arial" w:ascii="Arial"/>
        </w:rPr>
      </w:pPr>
      <w:r w:rsidRPr="00251FA6">
        <w:rPr>
          <w:rFonts w:cs="Arial" w:hAnsi="Arial" w:ascii="Arial"/>
          <w:b/>
          <w:bCs/>
        </w:rPr>
        <w:t>3.</w:t>
      </w:r>
      <w:r w:rsidR="005760FC">
        <w:rPr>
          <w:rFonts w:cs="Arial" w:hAnsi="Arial" w:ascii="Arial"/>
        </w:rPr>
        <w:tab/>
      </w:r>
      <w:r w:rsidRPr="005760FC">
        <w:rPr>
          <w:rFonts w:cs="Arial" w:hAnsi="Arial" w:ascii="Arial"/>
          <w:sz w:val="24"/>
          <w:szCs w:val="24"/>
        </w:rPr>
        <w:t>dati podatak koji predmeti stečajne mase nisu unovčeni i zbog kojeg razloga</w:t>
      </w:r>
      <w:r>
        <w:rPr>
          <w:rFonts w:cs="Arial" w:hAnsi="Arial" w:ascii="Arial"/>
        </w:rPr>
        <w:t xml:space="preserve"> </w:t>
      </w: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</w:rPr>
      </w:pPr>
    </w:p>
    <w:p w:rsidRDefault="008B5A37" w:rsidP="008B5A37" w:rsidR="008B5A37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- Nekretnina upisana u z.k.ul.br. 1649, k.o. Kostajnica, gr. č. br. 1025- električni mlin </w:t>
      </w:r>
      <w:r>
        <w:rPr>
          <w:rFonts w:cstheme="majorBidi" w:hAnsiTheme="majorBidi" w:asciiTheme="majorBidi"/>
          <w:sz w:val="24"/>
          <w:szCs w:val="24"/>
        </w:rPr>
        <w:tab/>
        <w:t xml:space="preserve">(zgrada) i gr. č. br. K579- skladište i dvorište površine 557 m², odnosno sveukupna </w:t>
      </w:r>
      <w:r>
        <w:rPr>
          <w:rFonts w:cstheme="majorBidi" w:hAnsiTheme="majorBidi" w:asciiTheme="majorBidi"/>
          <w:sz w:val="24"/>
          <w:szCs w:val="24"/>
        </w:rPr>
        <w:tab/>
        <w:t xml:space="preserve">površina iznosi 744 m². Na navedenoj nekretnini upisano je razlučno pravo u korist </w:t>
      </w:r>
      <w:r>
        <w:rPr>
          <w:rFonts w:cstheme="majorBidi" w:hAnsiTheme="majorBidi" w:asciiTheme="majorBidi"/>
          <w:sz w:val="24"/>
          <w:szCs w:val="24"/>
        </w:rPr>
        <w:tab/>
        <w:t xml:space="preserve">Privredna banka Zagreb d.d., Zagreb, PD.22 Sisak, Poslovnica Hrvatska Kostajnica i </w:t>
      </w:r>
      <w:r>
        <w:rPr>
          <w:rFonts w:cstheme="majorBidi" w:hAnsiTheme="majorBidi" w:asciiTheme="majorBidi"/>
          <w:sz w:val="24"/>
          <w:szCs w:val="24"/>
        </w:rPr>
        <w:tab/>
        <w:t>razlučno pravo u korist Lonia d.d., Kutina.</w:t>
      </w:r>
    </w:p>
    <w:p w:rsidRDefault="008B5A37" w:rsidP="008B5A37" w:rsidR="008B5A37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Ova nekretnina predstavlja građevinsku (fizičku) cjelinu sa nekretninom </w:t>
      </w:r>
      <w:r>
        <w:rPr>
          <w:rFonts w:cstheme="majorBidi" w:hAnsiTheme="majorBidi" w:asciiTheme="majorBidi"/>
          <w:sz w:val="24"/>
          <w:szCs w:val="24"/>
        </w:rPr>
        <w:tab/>
        <w:t xml:space="preserve">upisanom u </w:t>
      </w:r>
      <w:r>
        <w:rPr>
          <w:rFonts w:cstheme="majorBidi" w:hAnsiTheme="majorBidi" w:asciiTheme="majorBidi"/>
          <w:sz w:val="24"/>
          <w:szCs w:val="24"/>
        </w:rPr>
        <w:tab/>
        <w:t xml:space="preserve">z.k.ul.br. 1648, k.o. Kostajnica, a za koju je Rješenjem Županijskog suda u Sisku </w:t>
      </w:r>
      <w:r>
        <w:rPr>
          <w:rFonts w:cstheme="majorBidi" w:hAnsiTheme="majorBidi" w:asciiTheme="majorBidi"/>
          <w:sz w:val="24"/>
          <w:szCs w:val="24"/>
        </w:rPr>
        <w:tab/>
        <w:t xml:space="preserve">ukinuto rješenje o upisu vlasništva u korist Banovinapromet d.d.-u stečaju. Do </w:t>
      </w:r>
      <w:r>
        <w:rPr>
          <w:rFonts w:cstheme="majorBidi" w:hAnsiTheme="majorBidi" w:asciiTheme="majorBidi"/>
          <w:sz w:val="24"/>
          <w:szCs w:val="24"/>
        </w:rPr>
        <w:lastRenderedPageBreak/>
        <w:tab/>
        <w:t xml:space="preserve">donošenja Rješenja o uknjižbi vlasništva, u ponovljenom odlučivanju, odlučeno je da se </w:t>
      </w:r>
      <w:r>
        <w:rPr>
          <w:rFonts w:cstheme="majorBidi" w:hAnsiTheme="majorBidi" w:asciiTheme="majorBidi"/>
          <w:sz w:val="24"/>
          <w:szCs w:val="24"/>
        </w:rPr>
        <w:tab/>
        <w:t>sa prodajom predmetnih nekretnina zastane.</w:t>
      </w: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</w:rPr>
      </w:pPr>
    </w:p>
    <w:p w:rsidRDefault="008B5A37" w:rsidP="00251FA6" w:rsidR="008B5A37" w:rsidRPr="00251FA6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b/>
          <w:bCs/>
        </w:rPr>
        <w:t>4.</w:t>
      </w:r>
      <w:r w:rsidR="00251FA6">
        <w:rPr>
          <w:rFonts w:cs="Arial" w:hAnsi="Arial" w:ascii="Arial"/>
          <w:b/>
          <w:bCs/>
        </w:rPr>
        <w:tab/>
      </w:r>
      <w:r w:rsidRPr="00251FA6">
        <w:rPr>
          <w:rFonts w:cs="Arial" w:hAnsi="Arial" w:ascii="Arial"/>
          <w:sz w:val="24"/>
          <w:szCs w:val="24"/>
        </w:rPr>
        <w:t xml:space="preserve">dati podatak o tome kako je ostvareno razlučno pravo, ako ono postoji </w:t>
      </w:r>
    </w:p>
    <w:p w:rsidRDefault="008B5A37" w:rsidP="008B5A37" w:rsidR="008B5A37" w:rsidRPr="00251FA6">
      <w:pPr>
        <w:spacing w:lineRule="auto" w:line="276"/>
        <w:jc w:val="both"/>
        <w:rPr>
          <w:rFonts w:cstheme="majorBidi" w:hAnsiTheme="majorBidi" w:asciiTheme="majorBidi"/>
          <w:sz w:val="24"/>
          <w:szCs w:val="24"/>
        </w:rPr>
      </w:pPr>
    </w:p>
    <w:p w:rsidRDefault="008B5A37" w:rsidP="00A16A7B" w:rsidR="008B5A37">
      <w:pPr>
        <w:spacing w:lineRule="auto" w:line="276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- Na nekretnini upisanoj u z.k.ul.br. 2064, k.o. Kostajnica, kat. č. br.  1446/1- ostalo</w:t>
      </w:r>
      <w:r w:rsidR="00A16A7B">
        <w:rPr>
          <w:rFonts w:cstheme="majorBidi" w:hAnsiTheme="majorBidi" w:asciiTheme="majorBidi"/>
          <w:sz w:val="24"/>
          <w:szCs w:val="24"/>
        </w:rPr>
        <w:t xml:space="preserve"> </w:t>
      </w:r>
      <w:r w:rsidR="00A16A7B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 xml:space="preserve">zemljište, skladište građevinskog materijala površine 719 m², skladište industrijske robe </w:t>
      </w:r>
      <w:r w:rsidR="00A16A7B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 xml:space="preserve">površine 1122 m², prodavaona sa skladištem površine 40m², gospodarsko dvorište </w:t>
      </w:r>
      <w:r w:rsidR="00A16A7B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površine 24152 m², odnosno sveukupne površine 26033 m²</w:t>
      </w:r>
      <w:r w:rsidR="00A16A7B">
        <w:rPr>
          <w:rFonts w:cstheme="majorBidi" w:hAnsiTheme="majorBidi" w:asciiTheme="majorBidi"/>
          <w:sz w:val="24"/>
          <w:szCs w:val="24"/>
        </w:rPr>
        <w:t>,</w:t>
      </w:r>
      <w:r>
        <w:rPr>
          <w:rFonts w:cstheme="majorBidi" w:hAnsiTheme="majorBidi" w:asciiTheme="majorBidi"/>
          <w:sz w:val="24"/>
          <w:szCs w:val="24"/>
        </w:rPr>
        <w:t xml:space="preserve"> upisano je razlučno pravo </w:t>
      </w:r>
      <w:r w:rsidR="00A16A7B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u korist Hypo Steiermark Kraftfahrzeug und Maschienleasing Gesellschaft  M.B.H., A-</w:t>
      </w:r>
      <w:r w:rsidR="00A16A7B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8010, Joanneumring 18.</w:t>
      </w:r>
    </w:p>
    <w:p w:rsidRDefault="003C6FB8" w:rsidP="00A16A7B" w:rsidR="00A16A7B">
      <w:pPr>
        <w:spacing w:lineRule="auto" w:line="276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</w:rPr>
        <w:tab/>
        <w:t xml:space="preserve">- Točkom II Rješenja od 19 lipnja 2017. godine, na ročištu za diobu kupovnine polučene </w:t>
      </w:r>
      <w:r w:rsidR="00A16A7B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prodajom nekretnine</w:t>
      </w:r>
      <w:r w:rsidR="00A16A7B">
        <w:rPr>
          <w:rFonts w:cstheme="majorBidi" w:hAnsiTheme="majorBidi" w:asciiTheme="majorBidi"/>
        </w:rPr>
        <w:t xml:space="preserve">, odlučeno je da se razlučni vjerovnik, </w:t>
      </w:r>
      <w:r w:rsidR="00A16A7B">
        <w:rPr>
          <w:rFonts w:cstheme="majorBidi" w:hAnsiTheme="majorBidi" w:asciiTheme="majorBidi"/>
          <w:sz w:val="24"/>
          <w:szCs w:val="24"/>
        </w:rPr>
        <w:t xml:space="preserve">Hypo Steiermark Kraftfahrzeug </w:t>
      </w:r>
      <w:r w:rsidR="00A16A7B">
        <w:rPr>
          <w:rFonts w:cstheme="majorBidi" w:hAnsiTheme="majorBidi" w:asciiTheme="majorBidi"/>
          <w:sz w:val="24"/>
          <w:szCs w:val="24"/>
        </w:rPr>
        <w:tab/>
        <w:t xml:space="preserve">und Maschienleasing Gesellschaft  M.B.H., A-8010, Joanneumring 18, namiruje </w:t>
      </w:r>
      <w:r w:rsidR="00A16A7B">
        <w:rPr>
          <w:rFonts w:cstheme="majorBidi" w:hAnsiTheme="majorBidi" w:asciiTheme="majorBidi"/>
          <w:sz w:val="24"/>
          <w:szCs w:val="24"/>
        </w:rPr>
        <w:tab/>
        <w:t xml:space="preserve">djelomično za iznos od 1.110,706,86 kuna, što predstavlja iznos od 6,83% u odnosu na </w:t>
      </w:r>
      <w:r w:rsidR="00A16A7B">
        <w:rPr>
          <w:rFonts w:cstheme="majorBidi" w:hAnsiTheme="majorBidi" w:asciiTheme="majorBidi"/>
          <w:sz w:val="24"/>
          <w:szCs w:val="24"/>
        </w:rPr>
        <w:tab/>
        <w:t>ukupno osiguranu tražbinu u iznosu od 16.249.303,80 kuna.</w:t>
      </w:r>
    </w:p>
    <w:p w:rsidRDefault="008B5A37" w:rsidP="00A16A7B" w:rsidR="008B5A37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  <w:sz w:val="24"/>
          <w:szCs w:val="24"/>
        </w:rPr>
        <w:t>- I na preostale dvije nekretnine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 xml:space="preserve">u vlasništvu stečajnog dužnika razlučni vjerovnici </w:t>
      </w:r>
      <w:r>
        <w:rPr>
          <w:rFonts w:cstheme="majorBidi" w:hAnsiTheme="majorBidi" w:asciiTheme="majorBidi"/>
          <w:sz w:val="24"/>
          <w:szCs w:val="24"/>
        </w:rPr>
        <w:tab/>
        <w:t>sudjeluju u postupku prodaje temeljem čl. 164., SZ-a.</w:t>
      </w: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  <w:r w:rsidRPr="00251FA6">
        <w:rPr>
          <w:rFonts w:cs="Arial" w:hAnsi="Arial" w:ascii="Arial"/>
        </w:rPr>
        <w:t>5.</w:t>
      </w:r>
      <w:r>
        <w:rPr>
          <w:rFonts w:cs="Arial" w:hAnsi="Arial" w:ascii="Arial"/>
        </w:rPr>
        <w:t xml:space="preserve"> dati podatak o tome kako je ostvareno izlučno pravo, ako ono postoji </w:t>
      </w:r>
    </w:p>
    <w:p w:rsidRDefault="00251FA6" w:rsidP="008B5A37" w:rsidR="00251FA6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8B5A37" w:rsidP="00251FA6" w:rsidR="008B5A37" w:rsidRPr="00251FA6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b/>
          <w:bCs/>
        </w:rPr>
        <w:t>6.</w:t>
      </w:r>
      <w:r w:rsidR="00251FA6">
        <w:rPr>
          <w:rFonts w:cs="Arial" w:hAnsi="Arial" w:ascii="Arial"/>
          <w:b/>
          <w:bCs/>
        </w:rPr>
        <w:tab/>
      </w:r>
      <w:r w:rsidRPr="00251FA6">
        <w:rPr>
          <w:rFonts w:cs="Arial" w:hAnsi="Arial" w:ascii="Arial"/>
          <w:sz w:val="24"/>
          <w:szCs w:val="24"/>
        </w:rPr>
        <w:t xml:space="preserve">dati podatak o vjerovnicima stečajne mase i njihovom namirenju </w:t>
      </w:r>
    </w:p>
    <w:p w:rsidRDefault="008B5A37" w:rsidP="008B5A37" w:rsidR="008B5A37" w:rsidRPr="00251FA6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110A40" w:rsidP="005B74F5" w:rsidR="00A16A7B">
      <w:pPr>
        <w:spacing w:lineRule="auto" w:line="276" w:after="120" w:before="12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 xml:space="preserve">Već prije spomenutim Rješenjem od 19. lipnja 2017. godine, pod točkom I predmetnog </w:t>
      </w:r>
      <w:r>
        <w:rPr>
          <w:rFonts w:hAnsi="Times New Roman" w:ascii="Times New Roman"/>
          <w:bCs/>
          <w:sz w:val="24"/>
          <w:szCs w:val="24"/>
        </w:rPr>
        <w:tab/>
        <w:t>Rješenja, odlučeno je da se iz polučene kupovnine namiruju</w:t>
      </w:r>
      <w:r w:rsidR="005B74F5">
        <w:rPr>
          <w:rFonts w:hAnsi="Times New Roman" w:ascii="Times New Roman"/>
          <w:bCs/>
          <w:sz w:val="24"/>
          <w:szCs w:val="24"/>
        </w:rPr>
        <w:t xml:space="preserve"> temeljem članka 170. SZa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="005B74F5">
        <w:rPr>
          <w:rFonts w:hAnsi="Times New Roman" w:ascii="Times New Roman"/>
          <w:bCs/>
          <w:sz w:val="24"/>
          <w:szCs w:val="24"/>
        </w:rPr>
        <w:tab/>
        <w:t xml:space="preserve">troškovi postupka u iznosu od 377.088,00 kuna. Navedeni troškovi iz naprijed </w:t>
      </w:r>
      <w:r w:rsidR="005B74F5">
        <w:rPr>
          <w:rFonts w:hAnsi="Times New Roman" w:ascii="Times New Roman"/>
          <w:bCs/>
          <w:sz w:val="24"/>
          <w:szCs w:val="24"/>
        </w:rPr>
        <w:tab/>
        <w:t>spomenutog ukupnog iznosa specificirani su kako slijedi :</w:t>
      </w:r>
    </w:p>
    <w:p w:rsidRDefault="005B74F5" w:rsidP="005B74F5" w:rsidR="005B74F5" w:rsidRPr="001E2B6C">
      <w:pPr>
        <w:spacing w:lineRule="auto" w:line="240" w:after="120" w:before="120"/>
        <w:jc w:val="both"/>
        <w:rPr>
          <w:rFonts w:cstheme="majorBidi" w:hAnsiTheme="majorBidi" w:asciiTheme="majorBidi" w:eastAsia="Calibri"/>
          <w:b/>
          <w:sz w:val="24"/>
          <w:szCs w:val="24"/>
        </w:rPr>
      </w:pPr>
      <w:r w:rsidRPr="00A02BCF">
        <w:rPr>
          <w:rFonts w:cstheme="majorBidi" w:hAnsiTheme="majorBidi" w:asciiTheme="majorBidi" w:eastAsia="Calibri"/>
          <w:bCs/>
          <w:sz w:val="24"/>
          <w:szCs w:val="24"/>
        </w:rPr>
        <w:t>Pregled troškova zbirno za</w:t>
      </w:r>
      <w:r>
        <w:rPr>
          <w:rFonts w:cstheme="majorBidi" w:hAnsiTheme="majorBidi" w:asciiTheme="majorBidi" w:eastAsia="Calibri"/>
          <w:b/>
          <w:sz w:val="24"/>
          <w:szCs w:val="24"/>
        </w:rPr>
        <w:t xml:space="preserve"> 2014., 2015. i 2016. godinu :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1.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Uredski materijal__________________________________3.184,87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2.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Poštarina__________________________________________602,97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3.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Naknade za usluge banaka___________________________1.175,68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4.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Usluge tekućeg održavanja __________________________2.212,50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5.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Usluge platnog prometa_____________________________1.427,25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6.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Računovodstvene usluge___________________________21.990,00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7.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Usluge studentskog servisa __________________________7.490,63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8.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Upravni i sudski troškovi____________________________4.286,25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9.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Usluge Javnog bilježnika _____________________________409,88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lastRenderedPageBreak/>
        <w:tab/>
        <w:t>10.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Usluge odvjetnika_________________________________</w:t>
      </w:r>
      <w:r w:rsidR="001C2190">
        <w:rPr>
          <w:rFonts w:cstheme="majorBidi" w:hAnsiTheme="majorBidi" w:asciiTheme="majorBidi" w:eastAsia="Calibri"/>
          <w:bCs/>
          <w:sz w:val="24"/>
          <w:szCs w:val="24"/>
        </w:rPr>
        <w:t>__</w:t>
      </w:r>
      <w:r>
        <w:rPr>
          <w:rFonts w:cstheme="majorBidi" w:hAnsiTheme="majorBidi" w:asciiTheme="majorBidi" w:eastAsia="Calibri"/>
          <w:bCs/>
          <w:sz w:val="24"/>
          <w:szCs w:val="24"/>
        </w:rPr>
        <w:t>30.425,91 kn</w:t>
      </w:r>
    </w:p>
    <w:p w:rsidRDefault="005B74F5" w:rsidP="001C2190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11.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Usluge posl</w:t>
      </w:r>
      <w:r w:rsidR="001C2190">
        <w:rPr>
          <w:rFonts w:cstheme="majorBidi" w:hAnsiTheme="majorBidi" w:asciiTheme="majorBidi" w:eastAsia="Calibri"/>
          <w:bCs/>
          <w:sz w:val="24"/>
          <w:szCs w:val="24"/>
        </w:rPr>
        <w:t>.</w:t>
      </w:r>
      <w:r>
        <w:rPr>
          <w:rFonts w:cstheme="majorBidi" w:hAnsiTheme="majorBidi" w:asciiTheme="majorBidi" w:eastAsia="Calibri"/>
          <w:bCs/>
          <w:sz w:val="24"/>
          <w:szCs w:val="24"/>
        </w:rPr>
        <w:t xml:space="preserve"> savjetovanja </w:t>
      </w:r>
      <w:r w:rsidR="001C2190">
        <w:rPr>
          <w:rFonts w:cstheme="majorBidi" w:hAnsiTheme="majorBidi" w:asciiTheme="majorBidi" w:eastAsia="Calibri"/>
          <w:bCs/>
          <w:sz w:val="24"/>
          <w:szCs w:val="24"/>
        </w:rPr>
        <w:t xml:space="preserve">(Izrada Elab. procjene nekretnina) </w:t>
      </w:r>
      <w:r>
        <w:rPr>
          <w:rFonts w:cstheme="majorBidi" w:hAnsiTheme="majorBidi" w:asciiTheme="majorBidi" w:eastAsia="Calibri"/>
          <w:bCs/>
          <w:sz w:val="24"/>
          <w:szCs w:val="24"/>
        </w:rPr>
        <w:t>_36.862,50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12.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Komunalne i vodne naknade _______________________</w:t>
      </w:r>
      <w:r w:rsidR="001C2190">
        <w:rPr>
          <w:rFonts w:cstheme="majorBidi" w:hAnsiTheme="majorBidi" w:asciiTheme="majorBidi" w:eastAsia="Calibri"/>
          <w:bCs/>
          <w:sz w:val="24"/>
          <w:szCs w:val="24"/>
        </w:rPr>
        <w:t>__</w:t>
      </w:r>
      <w:r>
        <w:rPr>
          <w:rFonts w:cstheme="majorBidi" w:hAnsiTheme="majorBidi" w:asciiTheme="majorBidi" w:eastAsia="Calibri"/>
          <w:bCs/>
          <w:sz w:val="24"/>
          <w:szCs w:val="24"/>
        </w:rPr>
        <w:t>106.471,38 kn</w:t>
      </w:r>
    </w:p>
    <w:p w:rsidRDefault="005B74F5" w:rsidP="005B74F5" w:rsidR="005B74F5">
      <w:pP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13.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Troškovi stečajnog upravitelja _______________________</w:t>
      </w:r>
      <w:r w:rsidR="001C2190">
        <w:rPr>
          <w:rFonts w:cstheme="majorBidi" w:hAnsiTheme="majorBidi" w:asciiTheme="majorBidi" w:eastAsia="Calibri"/>
          <w:bCs/>
          <w:sz w:val="24"/>
          <w:szCs w:val="24"/>
        </w:rPr>
        <w:t>__</w:t>
      </w:r>
      <w:r>
        <w:rPr>
          <w:rFonts w:cstheme="majorBidi" w:hAnsiTheme="majorBidi" w:asciiTheme="majorBidi" w:eastAsia="Calibri"/>
          <w:bCs/>
          <w:sz w:val="24"/>
          <w:szCs w:val="24"/>
        </w:rPr>
        <w:t>26.955,45 kn</w:t>
      </w:r>
    </w:p>
    <w:p w:rsidRDefault="005B74F5" w:rsidP="005B74F5" w:rsidR="005B74F5">
      <w:pPr>
        <w:pBdr>
          <w:bottom w:space="1" w:sz="4" w:color="auto" w:val="single"/>
        </w:pBdr>
        <w:spacing w:lineRule="auto" w:line="240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14.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Usluge fotokopiranja_________________________________</w:t>
      </w:r>
      <w:r w:rsidR="001C2190">
        <w:rPr>
          <w:rFonts w:cstheme="majorBidi" w:hAnsiTheme="majorBidi" w:asciiTheme="majorBidi" w:eastAsia="Calibri"/>
          <w:bCs/>
          <w:sz w:val="24"/>
          <w:szCs w:val="24"/>
        </w:rPr>
        <w:t>__</w:t>
      </w:r>
      <w:r>
        <w:rPr>
          <w:rFonts w:cstheme="majorBidi" w:hAnsiTheme="majorBidi" w:asciiTheme="majorBidi" w:eastAsia="Calibri"/>
          <w:bCs/>
          <w:sz w:val="24"/>
          <w:szCs w:val="24"/>
        </w:rPr>
        <w:t>165,38 kn</w:t>
      </w:r>
    </w:p>
    <w:p w:rsidRDefault="005B74F5" w:rsidP="001C2190" w:rsidR="005B74F5" w:rsidRPr="005D27F7">
      <w:pPr>
        <w:spacing w:lineRule="auto" w:line="276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 w:rsidRPr="00A67E3D">
        <w:rPr>
          <w:rFonts w:cstheme="majorBidi" w:hAnsiTheme="majorBidi" w:asciiTheme="majorBidi" w:eastAsia="Calibri"/>
          <w:b/>
          <w:sz w:val="20"/>
          <w:szCs w:val="20"/>
        </w:rPr>
        <w:t xml:space="preserve">SVEUKUPNO TROŠKOVI </w:t>
      </w:r>
      <w:r w:rsidRPr="00A67E3D">
        <w:rPr>
          <w:rFonts w:cstheme="majorBidi" w:hAnsiTheme="majorBidi" w:asciiTheme="majorBidi" w:eastAsia="Calibri"/>
          <w:b/>
          <w:sz w:val="24"/>
          <w:szCs w:val="24"/>
        </w:rPr>
        <w:t>:</w:t>
      </w:r>
      <w:r>
        <w:rPr>
          <w:rFonts w:cstheme="majorBidi" w:hAnsiTheme="majorBidi" w:asciiTheme="majorBidi" w:eastAsia="Calibri"/>
          <w:b/>
          <w:sz w:val="24"/>
          <w:szCs w:val="24"/>
        </w:rPr>
        <w:tab/>
      </w:r>
      <w:r w:rsidR="001C2190">
        <w:rPr>
          <w:rFonts w:cstheme="majorBidi" w:hAnsiTheme="majorBidi" w:asciiTheme="majorBidi" w:eastAsia="Calibri"/>
          <w:b/>
          <w:sz w:val="24"/>
          <w:szCs w:val="24"/>
        </w:rPr>
        <w:tab/>
        <w:t xml:space="preserve">  </w:t>
      </w:r>
      <w:r>
        <w:rPr>
          <w:rFonts w:cstheme="majorBidi" w:hAnsiTheme="majorBidi" w:asciiTheme="majorBidi" w:eastAsia="Calibri"/>
          <w:b/>
          <w:sz w:val="24"/>
          <w:szCs w:val="24"/>
        </w:rPr>
        <w:t>243.605,65 kn</w:t>
      </w:r>
    </w:p>
    <w:p w:rsidRDefault="00A16A7B" w:rsidP="008B5A37" w:rsidR="00A16A7B">
      <w:pPr>
        <w:spacing w:lineRule="auto" w:line="276" w:after="120" w:before="120"/>
        <w:jc w:val="both"/>
        <w:rPr>
          <w:rFonts w:hAnsi="Times New Roman" w:ascii="Times New Roman"/>
          <w:bCs/>
          <w:sz w:val="24"/>
          <w:szCs w:val="24"/>
        </w:rPr>
      </w:pPr>
    </w:p>
    <w:p w:rsidRDefault="005B74F5" w:rsidP="005B74F5" w:rsidR="005B74F5">
      <w:pPr>
        <w:spacing w:lineRule="auto" w:line="276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Troškovi koji terete razlučno pravo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: 243.605,65kn</w:t>
      </w:r>
    </w:p>
    <w:p w:rsidRDefault="005B74F5" w:rsidP="005B74F5" w:rsidR="005B74F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  <w:t>Prijedlog nagrade st. upravitelju za iznos kupovnine</w:t>
      </w:r>
      <w:r>
        <w:rPr>
          <w:rFonts w:cstheme="majorBidi" w:hAnsiTheme="majorBidi" w:asciiTheme="majorBidi" w:eastAsia="Calibri"/>
          <w:bCs/>
          <w:sz w:val="24"/>
          <w:szCs w:val="24"/>
        </w:rPr>
        <w:tab/>
        <w:t>: 133.482,74 kn</w:t>
      </w:r>
    </w:p>
    <w:p w:rsidRDefault="005B74F5" w:rsidP="005B74F5" w:rsidR="005B74F5">
      <w:pPr>
        <w:spacing w:lineRule="auto" w:line="276" w:after="120" w:before="120"/>
        <w:jc w:val="both"/>
        <w:rPr>
          <w:rFonts w:cstheme="majorBidi" w:hAnsiTheme="majorBidi" w:asciiTheme="majorBidi" w:eastAsia="Calibri"/>
          <w:b/>
          <w:sz w:val="24"/>
          <w:szCs w:val="24"/>
        </w:rPr>
      </w:pPr>
      <w:r>
        <w:rPr>
          <w:rFonts w:cstheme="majorBidi" w:hAnsiTheme="majorBidi" w:asciiTheme="majorBidi" w:eastAsia="Calibri"/>
          <w:bCs/>
          <w:sz w:val="24"/>
          <w:szCs w:val="24"/>
        </w:rPr>
        <w:tab/>
      </w:r>
      <w:r>
        <w:rPr>
          <w:rFonts w:cstheme="majorBidi" w:hAnsiTheme="majorBidi" w:asciiTheme="majorBidi" w:eastAsia="Calibri"/>
          <w:b/>
          <w:sz w:val="24"/>
          <w:szCs w:val="24"/>
        </w:rPr>
        <w:t>Ukupni troškovi koji se namiruju iz kupovnine</w:t>
      </w:r>
      <w:r>
        <w:rPr>
          <w:rFonts w:cstheme="majorBidi" w:hAnsiTheme="majorBidi" w:asciiTheme="majorBidi" w:eastAsia="Calibri"/>
          <w:b/>
          <w:sz w:val="24"/>
          <w:szCs w:val="24"/>
        </w:rPr>
        <w:tab/>
      </w:r>
      <w:r>
        <w:rPr>
          <w:rFonts w:cstheme="majorBidi" w:hAnsiTheme="majorBidi" w:asciiTheme="majorBidi" w:eastAsia="Calibri"/>
          <w:b/>
          <w:sz w:val="24"/>
          <w:szCs w:val="24"/>
        </w:rPr>
        <w:tab/>
        <w:t>: 377.088,39 kuna</w:t>
      </w:r>
    </w:p>
    <w:p w:rsidRDefault="00D84070" w:rsidP="008B5A37" w:rsidR="00D84070" w:rsidRPr="00D84070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7. dati podatak o isplatama plaća radnika ako su nastavili s radom nakon otvaranja stečajnoga </w:t>
      </w:r>
      <w:r>
        <w:rPr>
          <w:rFonts w:cs="Arial" w:hAnsi="Arial" w:ascii="Arial"/>
        </w:rPr>
        <w:tab/>
        <w:t>postupka</w:t>
      </w: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8. dati podatak o namirenju stečajnih vjerovnika (diobe). </w:t>
      </w:r>
    </w:p>
    <w:p w:rsidRDefault="008B5A37" w:rsidP="008B5A37" w:rsidR="008B5A37">
      <w:pPr>
        <w:spacing w:lineRule="auto" w:line="240" w:after="120" w:before="120"/>
        <w:jc w:val="both"/>
        <w:rPr>
          <w:rFonts w:hAnsiTheme="minorBidi" w:asciiTheme="minorBidi" w:eastAsia="Calibri"/>
          <w:bCs/>
          <w:sz w:val="24"/>
          <w:szCs w:val="24"/>
        </w:rPr>
      </w:pPr>
      <w:r>
        <w:rPr>
          <w:rFonts w:cs="Arial" w:hAnsi="Arial" w:ascii="Arial"/>
        </w:rPr>
        <w:t>9. ostali podaci.</w:t>
      </w: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Naznačiti radnje koje će se poduzeti u narednom razdoblju od _____ do______. </w:t>
      </w: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izvješće podnosi radi donošenja odluka pojedinog tijela stečajnoga postupka, izvješće sadrži i prijedlog odluka.</w:t>
      </w: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>Mjesto i datum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251FA6" w:rsidP="001C2190" w:rsidR="008B5A37">
      <w:pPr>
        <w:spacing w:lineRule="auto" w:line="240" w:after="120" w:before="120"/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>2</w:t>
      </w:r>
      <w:r w:rsidR="001C2190">
        <w:rPr>
          <w:rFonts w:hAnsiTheme="minorBidi" w:asciiTheme="minorBidi"/>
          <w:sz w:val="24"/>
          <w:szCs w:val="24"/>
        </w:rPr>
        <w:t>9</w:t>
      </w:r>
      <w:r w:rsidR="008B5A37">
        <w:rPr>
          <w:rFonts w:hAnsiTheme="minorBidi" w:asciiTheme="minorBidi"/>
          <w:sz w:val="24"/>
          <w:szCs w:val="24"/>
        </w:rPr>
        <w:t>.</w:t>
      </w:r>
      <w:r w:rsidR="001C2190">
        <w:rPr>
          <w:rFonts w:hAnsiTheme="minorBidi" w:asciiTheme="minorBidi"/>
          <w:sz w:val="24"/>
          <w:szCs w:val="24"/>
        </w:rPr>
        <w:t xml:space="preserve"> </w:t>
      </w:r>
      <w:r w:rsidR="00D84070">
        <w:rPr>
          <w:rFonts w:hAnsiTheme="minorBidi" w:asciiTheme="minorBidi"/>
          <w:sz w:val="24"/>
          <w:szCs w:val="24"/>
        </w:rPr>
        <w:t>lipnja 2017. godine</w:t>
      </w:r>
      <w:r w:rsidR="008B5A37">
        <w:rPr>
          <w:rFonts w:hAnsiTheme="minorBidi" w:asciiTheme="minorBidi"/>
          <w:sz w:val="24"/>
          <w:szCs w:val="24"/>
        </w:rPr>
        <w:tab/>
      </w:r>
      <w:r w:rsidR="008B5A37">
        <w:rPr>
          <w:rFonts w:hAnsiTheme="minorBidi" w:asciiTheme="minorBidi"/>
          <w:sz w:val="24"/>
          <w:szCs w:val="24"/>
        </w:rPr>
        <w:tab/>
      </w:r>
      <w:r w:rsidR="008B5A37">
        <w:rPr>
          <w:rFonts w:hAnsiTheme="minorBidi" w:asciiTheme="minorBidi"/>
          <w:sz w:val="24"/>
          <w:szCs w:val="24"/>
        </w:rPr>
        <w:tab/>
      </w:r>
      <w:r w:rsidR="008B5A37">
        <w:rPr>
          <w:rFonts w:hAnsiTheme="minorBidi" w:asciiTheme="minorBidi"/>
          <w:sz w:val="24"/>
          <w:szCs w:val="24"/>
        </w:rPr>
        <w:tab/>
      </w:r>
      <w:r w:rsidR="008B5A37">
        <w:rPr>
          <w:rFonts w:hAnsiTheme="minorBidi" w:asciiTheme="minorBidi"/>
          <w:sz w:val="24"/>
          <w:szCs w:val="24"/>
        </w:rPr>
        <w:tab/>
      </w:r>
      <w:r w:rsidR="008B5A37">
        <w:rPr>
          <w:rFonts w:hAnsiTheme="minorBidi" w:asciiTheme="minorBidi"/>
          <w:sz w:val="24"/>
          <w:szCs w:val="24"/>
        </w:rPr>
        <w:tab/>
      </w:r>
      <w:r w:rsidR="008B5A37">
        <w:rPr>
          <w:rFonts w:hAnsiTheme="minorBidi" w:asciiTheme="minorBidi"/>
          <w:sz w:val="24"/>
          <w:szCs w:val="24"/>
        </w:rPr>
        <w:tab/>
        <w:t>Miljenko Požgaj</w:t>
      </w: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B5A37" w:rsidP="008B5A37" w:rsidR="008B5A3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8B5A3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D0B" w:rsidP="008B5A37" w:rsidR="00FD2D0B">
      <w:pPr>
        <w:spacing w:lineRule="auto" w:line="240" w:after="0"/>
      </w:pPr>
      <w:r>
        <w:separator/>
      </w:r>
    </w:p>
  </w:endnote>
  <w:endnote w:id="0" w:type="continuationSeparator">
    <w:p w:rsidRDefault="00FD2D0B" w:rsidP="008B5A37" w:rsidR="00FD2D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6440536"/>
      <w:docPartObj>
        <w:docPartGallery w:val="Page Numbers (Bottom of Page)"/>
        <w:docPartUnique/>
      </w:docPartObj>
    </w:sdtPr>
    <w:sdtEndPr/>
    <w:sdtContent>
      <w:p w:rsidRDefault="008B5A37" w:rsidR="008B5A3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A18">
          <w:rPr>
            <w:noProof/>
          </w:rPr>
          <w:t>4</w:t>
        </w:r>
        <w:r>
          <w:fldChar w:fldCharType="end"/>
        </w:r>
      </w:p>
    </w:sdtContent>
  </w:sdt>
  <w:p w:rsidRDefault="008B5A37" w:rsidR="008B5A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D0B" w:rsidP="008B5A37" w:rsidR="00FD2D0B">
      <w:pPr>
        <w:spacing w:lineRule="auto" w:line="240" w:after="0"/>
      </w:pPr>
      <w:r>
        <w:separator/>
      </w:r>
    </w:p>
  </w:footnote>
  <w:footnote w:id="0" w:type="continuationSeparator">
    <w:p w:rsidRDefault="00FD2D0B" w:rsidP="008B5A37" w:rsidR="00FD2D0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D5D4E"/>
    <w:multiLevelType w:val="hybridMultilevel"/>
    <w:tmpl w:val="DF9C0EC2"/>
    <w:lvl w:tplc="B7F235FE" w:ilvl="0">
      <w:start w:val="3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A37"/>
    <w:rsid w:val="00110A40"/>
    <w:rsid w:val="001C2190"/>
    <w:rsid w:val="00251FA6"/>
    <w:rsid w:val="00287452"/>
    <w:rsid w:val="002D50FD"/>
    <w:rsid w:val="003C6FB8"/>
    <w:rsid w:val="00485D64"/>
    <w:rsid w:val="005760FC"/>
    <w:rsid w:val="005B74F5"/>
    <w:rsid w:val="00604133"/>
    <w:rsid w:val="008629E3"/>
    <w:rsid w:val="008B5A37"/>
    <w:rsid w:val="00A16A7B"/>
    <w:rsid w:val="00BB3F1D"/>
    <w:rsid w:val="00D33D7F"/>
    <w:rsid w:val="00D84070"/>
    <w:rsid w:val="00EE4438"/>
    <w:rsid w:val="00FD2D0B"/>
    <w:rsid w:val="00FF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5A37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5A3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5A3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5A37"/>
  </w:style>
  <w:style w:styleId="Podnoje" w:type="paragraph">
    <w:name w:val="footer"/>
    <w:basedOn w:val="Normal"/>
    <w:link w:val="PodnojeChar"/>
    <w:uiPriority w:val="99"/>
    <w:unhideWhenUsed/>
    <w:rsid w:val="008B5A3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5A37"/>
  </w:style>
  <w:style w:styleId="Tekstrezerviranogmjesta" w:type="character">
    <w:name w:val="Placeholder Text"/>
    <w:basedOn w:val="Zadanifontodlomka"/>
    <w:uiPriority w:val="99"/>
    <w:semiHidden/>
    <w:rsid w:val="00FF6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A1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A1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A1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5A37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5A3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5A3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5A37"/>
  </w:style>
  <w:style w:styleId="Podnoje" w:type="paragraph">
    <w:name w:val="footer"/>
    <w:basedOn w:val="Normal"/>
    <w:link w:val="PodnojeChar"/>
    <w:uiPriority w:val="99"/>
    <w:unhideWhenUsed/>
    <w:rsid w:val="008B5A3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5A37"/>
  </w:style>
  <w:style w:styleId="Tekstrezerviranogmjesta" w:type="character">
    <w:name w:val="Placeholder Text"/>
    <w:basedOn w:val="Zadanifontodlomka"/>
    <w:uiPriority w:val="99"/>
    <w:semiHidden/>
    <w:rsid w:val="00FF6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A1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A1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A1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46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St-1874/2013-155</izvorni_sadrzaj>
    <derivirana_varijabla naziv="DomainObject.Oznaka_1">St-1874/2013-155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1065</properties:Words>
  <properties:Characters>6663</properties:Characters>
  <properties:Lines>136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2017-07-03T11:05:00Z</dcterms:created>
  <dc:creator>Miljenko Požgaj</dc:creator>
  <cp:lastModifiedBy>Valentina Kranjčić</cp:lastModifiedBy>
  <dcterms:modified xmlns:xsi="http://www.w3.org/2001/XMLSchema-instance" xsi:type="dcterms:W3CDTF">2017-07-03T11:08:00Z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St-1874/2013-155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