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9f3f" w14:paraId="8e19f3f" w:rsidRDefault="008F1AB9" w:rsidP="00910611" w:rsidR="008F1AB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AB9" w:rsidP="00910611" w:rsidR="008F1AB9">
      <w:r>
        <w:rPr>
          <w:rFonts w:eastAsia="MS Mincho"/>
        </w:rPr>
        <w:t xml:space="preserve">   REPUBLIKA HRVATSKA</w:t>
      </w:r>
    </w:p>
    <w:p w:rsidRDefault="008F1AB9" w:rsidP="00910611" w:rsidR="008F1AB9">
      <w:r>
        <w:rPr>
          <w:rFonts w:eastAsia="MS Mincho"/>
        </w:rPr>
        <w:t>TRGOVAČKI SUD U RIJECI</w:t>
      </w:r>
    </w:p>
    <w:p w:rsidRDefault="008F1AB9" w:rsidP="008F1AB9" w:rsidR="00541367" w:rsidRPr="008F1AB9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52795" w:rsidP="008F1AB9" w:rsidR="00313908">
      <w:pPr>
        <w:jc w:val="right"/>
        <w:rPr>
          <w:rFonts w:eastAsia="MS Mincho"/>
        </w:rPr>
      </w:pPr>
      <w:r w:rsidRPr="00DB5FB4">
        <w:t xml:space="preserve">  </w:t>
      </w:r>
      <w:r w:rsidR="00313908">
        <w:t>Posl. br. 15 St-993/11-208</w:t>
      </w:r>
    </w:p>
    <w:p w:rsidRDefault="00313908" w:rsidP="00313908" w:rsidR="00313908">
      <w:pPr>
        <w:jc w:val="center"/>
        <w:rPr>
          <w:b/>
        </w:rPr>
      </w:pPr>
    </w:p>
    <w:p w:rsidRDefault="00313908" w:rsidP="00313908" w:rsidR="0031390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313908" w:rsidP="00313908" w:rsidR="00313908">
      <w:pPr>
        <w:jc w:val="both"/>
        <w:rPr>
          <w:b/>
          <w:bCs/>
          <w:sz w:val="28"/>
        </w:rPr>
      </w:pPr>
      <w:r>
        <w:tab/>
      </w:r>
      <w:r>
        <w:tab/>
      </w:r>
    </w:p>
    <w:p w:rsidRDefault="00313908" w:rsidP="00313908" w:rsidR="00313908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313908" w:rsidP="00313908" w:rsidR="00313908">
      <w:pPr>
        <w:jc w:val="center"/>
      </w:pPr>
    </w:p>
    <w:p w:rsidRDefault="00313908" w:rsidP="00313908" w:rsidR="00313908">
      <w:pPr>
        <w:jc w:val="both"/>
      </w:pPr>
      <w:r>
        <w:tab/>
        <w:t xml:space="preserve">Trgovački sud u Rijeci, 88785964957, po stečajnom sucu Danieli Korlević, u stečajnom postupku nad dužnikom INTERIOR DESIGN STUDIO d.o.o. Poreč, Park Olge Ban 2, OIB 75242008131, nakon održanog ročišta za diobu kupovnine, dana 28. veljače 2018. </w:t>
      </w:r>
    </w:p>
    <w:p w:rsidRDefault="00313908" w:rsidP="00313908" w:rsidR="00313908">
      <w:pPr>
        <w:jc w:val="both"/>
      </w:pPr>
    </w:p>
    <w:p w:rsidRDefault="00313908" w:rsidP="00313908" w:rsidR="00313908">
      <w:pPr>
        <w:jc w:val="center"/>
      </w:pPr>
      <w:r>
        <w:t>r i j e š i o   j e</w:t>
      </w:r>
    </w:p>
    <w:p w:rsidRDefault="00313908" w:rsidP="00313908" w:rsidR="00313908">
      <w:pPr>
        <w:jc w:val="center"/>
        <w:rPr>
          <w:b/>
        </w:rPr>
      </w:pPr>
    </w:p>
    <w:p w:rsidRDefault="00313908" w:rsidP="00313908" w:rsidR="00313908">
      <w:pPr>
        <w:jc w:val="both"/>
      </w:pPr>
      <w:r>
        <w:rPr>
          <w:bCs/>
        </w:rPr>
        <w:t xml:space="preserve">I. </w:t>
      </w:r>
      <w:r>
        <w:rPr>
          <w:bCs/>
        </w:rPr>
        <w:tab/>
        <w:t xml:space="preserve">      Iz iznosa kupovnine ostvarene prodajom nekretnina stečajnog dužnika upisanih u  </w:t>
      </w:r>
      <w:r>
        <w:rPr>
          <w:bCs/>
        </w:rPr>
        <w:tab/>
        <w:t xml:space="preserve">      zemljišnim knjigama Općinskog suda </w:t>
      </w:r>
      <w:r>
        <w:t xml:space="preserve">u Puli-Pola, Zemljišnoknjižni odjel Poreč, </w:t>
      </w:r>
    </w:p>
    <w:p w:rsidRDefault="00313908" w:rsidP="00313908" w:rsidR="00313908">
      <w:pPr>
        <w:pStyle w:val="Odlomakpopisa"/>
        <w:ind w:left="1080"/>
        <w:jc w:val="both"/>
      </w:pPr>
      <w:r>
        <w:t xml:space="preserve">- k.č.br. 2006/2 pašnjak, površine 826 m2, upisano u zk.ul. 1631, k.o. Vižinada, </w:t>
      </w:r>
    </w:p>
    <w:p w:rsidRDefault="00313908" w:rsidP="00313908" w:rsidR="00313908">
      <w:pPr>
        <w:pStyle w:val="Odlomakpopisa"/>
        <w:ind w:left="1080"/>
        <w:jc w:val="both"/>
      </w:pPr>
      <w:r>
        <w:t>- zgr. 316/1 kuća i dvorište, površine 133 m2, upisano u zk.ul.2500, k.o. Vižinada,</w:t>
      </w:r>
    </w:p>
    <w:p w:rsidRDefault="00313908" w:rsidP="00313908" w:rsidR="00313908">
      <w:pPr>
        <w:pStyle w:val="Odlomakpopisa"/>
        <w:ind w:left="1080"/>
        <w:jc w:val="both"/>
      </w:pPr>
      <w:r>
        <w:t>- zgr. 317/2 kuća i k.č.br. 2013/2 šuma, upisano u zk.ul.2498, k.o. Vižinada,</w:t>
      </w:r>
    </w:p>
    <w:p w:rsidRDefault="00313908" w:rsidP="00313908" w:rsidR="00313908">
      <w:pPr>
        <w:pStyle w:val="Odlomakpopisa"/>
        <w:ind w:left="1080"/>
        <w:jc w:val="both"/>
      </w:pPr>
      <w:r>
        <w:t>- zgr. 317/4 dvorište, upisano u zk.ul. 2501, k.o. Vižinada,</w:t>
      </w:r>
    </w:p>
    <w:p w:rsidRDefault="00313908" w:rsidP="00313908" w:rsidR="00313908">
      <w:pPr>
        <w:pStyle w:val="Odlomakpopisa"/>
        <w:ind w:left="1080"/>
        <w:jc w:val="both"/>
      </w:pPr>
      <w:r>
        <w:t>- zgr. 316/2 štala, upisano u zk.ul. 2495, k.o. Vižinada</w:t>
      </w:r>
      <w:r>
        <w:rPr>
          <w:bCs/>
        </w:rPr>
        <w:t xml:space="preserve">, u visini od 587.660,20 kn namiruju se: </w:t>
      </w:r>
    </w:p>
    <w:p w:rsidRDefault="00313908" w:rsidP="00313908" w:rsidR="00313908">
      <w:pPr>
        <w:jc w:val="both"/>
        <w:rPr>
          <w:bCs/>
        </w:rPr>
      </w:pP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  <w:t xml:space="preserve">      1) obračunati troškovi iz čl.254. Stečajnog zakona (NN 71/15 i 104/17)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  <w:t xml:space="preserve">      - troškovi utvrđivanja predmeta razlučnog prava u iznosu 58.766,02 kn;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  <w:t xml:space="preserve">      - troškovi unovčenja predmeta razlučnog prava u iznosu 125.778,96 kn;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</w:r>
    </w:p>
    <w:p w:rsidRDefault="00313908" w:rsidP="00313908" w:rsidR="00313908">
      <w:pPr>
        <w:ind w:left="1134"/>
        <w:jc w:val="both"/>
        <w:rPr>
          <w:bCs/>
        </w:rPr>
      </w:pPr>
      <w:r>
        <w:rPr>
          <w:bCs/>
        </w:rPr>
        <w:t>2) djelomično tražbina razlučnog vjerovnika H-ABDUCO d.o.o. Zagreb, Slavonska avenija 6a, OIB 13667298928, u iznosu 403.115,22 kn.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</w:r>
    </w:p>
    <w:p w:rsidRDefault="00313908" w:rsidP="00313908" w:rsidR="00313908">
      <w:pPr>
        <w:pStyle w:val="Odlomakpopisa"/>
        <w:numPr>
          <w:ilvl w:val="0"/>
          <w:numId w:val="10"/>
        </w:numPr>
        <w:ind w:hanging="1134" w:left="1134"/>
        <w:jc w:val="both"/>
        <w:rPr>
          <w:bCs/>
        </w:rPr>
      </w:pPr>
      <w:r>
        <w:rPr>
          <w:bCs/>
        </w:rPr>
        <w:t>Nalaže se Agenciji na temelju pravomoćnog rješenja o namirenju bez odgode izvršiti prijenos novčanih sredstava iz čl.132.c st.1. Ovršnog zakona u visini 587.660,20 kn sa računa jamčevine i računa kupovnine za ID predmeta prodaje 999 i ID nadmetanja 3434, kako slijedi:</w:t>
      </w:r>
    </w:p>
    <w:p w:rsidRDefault="00313908" w:rsidP="00313908" w:rsidR="00313908">
      <w:pPr>
        <w:jc w:val="both"/>
        <w:rPr>
          <w:b/>
          <w:bCs/>
          <w:iCs/>
        </w:rPr>
      </w:pPr>
      <w:r>
        <w:rPr>
          <w:bCs/>
          <w:iCs/>
        </w:rPr>
        <w:tab/>
        <w:t xml:space="preserve">     - na žiroračun stečajnog dužnika </w:t>
      </w:r>
      <w:r>
        <w:t xml:space="preserve">INTERIOR DESIGN STUDIO d.o.o. Poreč, Park </w:t>
      </w:r>
      <w:r>
        <w:tab/>
        <w:t xml:space="preserve">       Olge Ban 2, OIB 75242008131</w:t>
      </w:r>
      <w:r>
        <w:rPr>
          <w:b/>
        </w:rPr>
        <w:t xml:space="preserve">, </w:t>
      </w:r>
      <w:r>
        <w:rPr>
          <w:bCs/>
          <w:iCs/>
        </w:rPr>
        <w:t xml:space="preserve">broj IBAN: HR47 2360 0001 1022 7473 8 kod </w:t>
      </w:r>
      <w:r>
        <w:rPr>
          <w:bCs/>
          <w:iCs/>
        </w:rPr>
        <w:tab/>
        <w:t xml:space="preserve">       Zagrebačke banke d.d. Zagreb, iznos od </w:t>
      </w:r>
      <w:r>
        <w:rPr>
          <w:b/>
          <w:bCs/>
          <w:iCs/>
        </w:rPr>
        <w:t>184.544,98 kn;</w:t>
      </w:r>
    </w:p>
    <w:p w:rsidRDefault="00313908" w:rsidP="00313908" w:rsidR="00313908">
      <w:pPr>
        <w:tabs>
          <w:tab w:pos="540" w:val="left"/>
        </w:tabs>
        <w:ind w:left="540"/>
        <w:jc w:val="both"/>
        <w:rPr>
          <w:b/>
        </w:rPr>
      </w:pPr>
      <w:r>
        <w:rPr>
          <w:bCs/>
          <w:iCs/>
        </w:rPr>
        <w:tab/>
        <w:t xml:space="preserve">     - na žiroračun razlučnog vjerovnika </w:t>
      </w:r>
      <w:r>
        <w:rPr>
          <w:bCs/>
        </w:rPr>
        <w:t xml:space="preserve">H-ABDUCO d.o.o. Zagreb, Slavonska avenija </w:t>
      </w:r>
      <w:r>
        <w:rPr>
          <w:bCs/>
        </w:rPr>
        <w:tab/>
        <w:t xml:space="preserve">      6a, OIB 13667298928</w:t>
      </w:r>
      <w:r>
        <w:rPr>
          <w:b/>
          <w:bCs/>
        </w:rPr>
        <w:t xml:space="preserve">, </w:t>
      </w:r>
      <w:r>
        <w:rPr>
          <w:bCs/>
          <w:iCs/>
        </w:rPr>
        <w:t xml:space="preserve">broj IBAN HR91 2402 0061 1008 3189 3, poziv na broj:       </w:t>
      </w:r>
      <w:r>
        <w:rPr>
          <w:bCs/>
          <w:iCs/>
        </w:rPr>
        <w:tab/>
        <w:t xml:space="preserve">      103110518-511021670, model: 00, iznos od </w:t>
      </w:r>
      <w:r>
        <w:rPr>
          <w:b/>
          <w:bCs/>
          <w:iCs/>
        </w:rPr>
        <w:t>403.115,22 kn</w:t>
      </w:r>
      <w:r>
        <w:rPr>
          <w:b/>
        </w:rPr>
        <w:t>.</w:t>
      </w:r>
    </w:p>
    <w:p w:rsidRDefault="00313908" w:rsidP="00313908" w:rsidR="00313908">
      <w:pPr>
        <w:tabs>
          <w:tab w:pos="540" w:val="left"/>
        </w:tabs>
        <w:ind w:left="540"/>
        <w:jc w:val="both"/>
      </w:pPr>
    </w:p>
    <w:p w:rsidRDefault="00313908" w:rsidP="00313908" w:rsidR="00313908">
      <w:pPr>
        <w:jc w:val="center"/>
      </w:pPr>
      <w:r>
        <w:t>Obrazloženje</w:t>
      </w:r>
    </w:p>
    <w:p w:rsidRDefault="00313908" w:rsidP="00313908" w:rsidR="00313908">
      <w:pPr>
        <w:jc w:val="both"/>
        <w:rPr>
          <w:bCs/>
        </w:rPr>
      </w:pPr>
    </w:p>
    <w:p w:rsidRDefault="00313908" w:rsidP="00313908" w:rsidR="00313908">
      <w:pPr>
        <w:jc w:val="both"/>
      </w:pPr>
      <w:r>
        <w:rPr>
          <w:bCs/>
        </w:rPr>
        <w:tab/>
        <w:t xml:space="preserve">Rješenjem od 29. travnja 2016. određena je prodaja nekretnina stečajnog dužnika i upisanih u zemljišnim knjigama Općinskog suda </w:t>
      </w:r>
      <w:r>
        <w:t xml:space="preserve">u Puli-Pola, Zemljišnoknjižni odjel Poreč, </w:t>
      </w:r>
      <w:r>
        <w:lastRenderedPageBreak/>
        <w:t>k.č.br. 2006/2 pašnjak, površine 826 m2, upisano u zk.ul. 1631, k.o. Vižinada, zgr. 316/1 kuća i dvorište, površine 133 m2, upisano u zk.ul.2500, k.o. Vižinada, zgr. 317/2 kuća i k.č.br. 2013/2 šuma, upisano u zk.ul.2498, k.o. Vižinada, zgr. 317/4 dvorište, upisano u zk.ul. 2501, k.o. Vižinada, zgr. 316/2 štala, upisano u zk.ul. 2495, k.o. Vižinada</w:t>
      </w:r>
      <w:r>
        <w:rPr>
          <w:bCs/>
        </w:rPr>
        <w:t xml:space="preserve">, na prijedlog stečajnog upravitelja temeljem čl.247. st.1. Stečajnog zakona (Narodne novine br 71/15, dalje: SZ-a) uz odgovarajuću primjenu propisa o ovrsi kojima je uređena ovrha na nekretnini. 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  <w:t>Zaključkom o prodaji od 26. rujna 2016. određeni su način i uvjeti prodaje nekretnina stečajnog dužnika. Zaključak je objavljen na mrežnoj stranici e-Oglasne ploče sudova 27. rujna 2016. i dostavljen Financijskoj agenciji koja provodi prodaju nekretnine elektroničkom javnom dražbom.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  <w:t xml:space="preserve">Na elektroničkoj javnoj dražbi ponuditelj trgovačko društvo ADRIA NOVA d.o.o. Rijeka, Ciottina 22, dalo je 11. srpnja 2017. godine u 23:59:47 najpovoljniju ponudu za kupnju predmetnih nekretnina u visini od 587.660,20 kn. Kupac je za predmetne nekretnine položio kupovninu u cijelosti. 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  <w:t xml:space="preserve">Sud je temeljem čl.111. OZ-a odredio ročište za diobu kupovnine. </w:t>
      </w:r>
    </w:p>
    <w:p w:rsidRDefault="00313908" w:rsidP="00313908" w:rsidR="00313908">
      <w:pPr>
        <w:jc w:val="both"/>
        <w:rPr>
          <w:bCs/>
        </w:rPr>
      </w:pPr>
      <w:r>
        <w:rPr>
          <w:bCs/>
        </w:rPr>
        <w:tab/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313908" w:rsidP="00313908" w:rsidR="00313908">
      <w:pPr>
        <w:jc w:val="both"/>
      </w:pPr>
      <w:r>
        <w:rPr>
          <w:bCs/>
        </w:rPr>
        <w:tab/>
      </w:r>
      <w:r>
        <w:t xml:space="preserve">Prema odredbi čl.254. st.1. Stečajnog zakona (NN 71/15 i 104/17) koja se odredba primjenjuje i na postupke u tijeku ako je rješenje o dosudi steklo svojstvo pravomoćnosti nakon stupanja na snagu Zakona o izmjenama i dopunama Stečajnog zakona NN 104/17 od 13. listopada 2017., stečajni upravitelj dužan je dostaviti sudu obračun troškova utvrđivanja predmeta razlučnog prava i troškova njegova unovčenja u roku osam dana od dana pravomoćnosti rješenja o dosudi. </w:t>
      </w:r>
    </w:p>
    <w:p w:rsidRDefault="00313908" w:rsidP="00313908" w:rsidR="00313908">
      <w:pPr>
        <w:jc w:val="both"/>
      </w:pPr>
      <w:r>
        <w:tab/>
        <w:t xml:space="preserve">Prema stavku 2. istog članka troškovi utvrđivanja predmeta razlučnoga prava određuju se paušalno u iznosu od 5% od utrška. </w:t>
      </w:r>
    </w:p>
    <w:p w:rsidRDefault="00313908" w:rsidP="00313908" w:rsidR="00313908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13908" w:rsidP="00313908" w:rsidR="00313908">
      <w:pPr>
        <w:jc w:val="both"/>
      </w:pPr>
      <w:r>
        <w:t xml:space="preserve"> </w:t>
      </w:r>
      <w:r>
        <w:tab/>
        <w:t xml:space="preserve">Stečajni upravitelj dostavio je sudu obračun troškova iz čl. 254. SZ-a.  </w:t>
      </w:r>
    </w:p>
    <w:p w:rsidRDefault="00313908" w:rsidP="00313908" w:rsidR="00313908">
      <w:pPr>
        <w:jc w:val="both"/>
      </w:pPr>
      <w:r>
        <w:tab/>
        <w:t xml:space="preserve">U konkretnom slučaju, troškovi utvrđivanja predmeta razlučnog prava određuju se paušalno u iznosu 5% od utrška što iznosi 58.766,02 kn. </w:t>
      </w:r>
    </w:p>
    <w:p w:rsidRDefault="00313908" w:rsidP="00313908" w:rsidR="00313908">
      <w:pPr>
        <w:jc w:val="both"/>
        <w:rPr>
          <w:b/>
        </w:rPr>
      </w:pPr>
      <w:r>
        <w:tab/>
        <w:t xml:space="preserve">Troškovi unovčenja predmeta razlučnog prava stečajni upravitelj odredio je u stvarnoj visini i iznose ukupno 129.248,92 kn. </w:t>
      </w:r>
    </w:p>
    <w:p w:rsidRDefault="00313908" w:rsidP="00313908" w:rsidR="00313908">
      <w:pPr>
        <w:jc w:val="both"/>
        <w:rPr>
          <w:b/>
        </w:rPr>
      </w:pPr>
      <w:r>
        <w:tab/>
        <w:t>Stvarno nastali troškovi unovčenja predmetnih nekretnina iznose 22.353,57 kn, a odnose se na troškove osiguranja u iznosu od 16.803,57 kn, troškovi vještačenja u iznosu od 2.750,00 kn i naknada FINE za prodaju e-javnom dražbom u iznosu od 2.800,00 kn.</w:t>
      </w:r>
    </w:p>
    <w:p w:rsidRDefault="00313908" w:rsidP="00313908" w:rsidR="00313908">
      <w:pPr>
        <w:jc w:val="both"/>
        <w:rPr>
          <w:b/>
        </w:rPr>
      </w:pPr>
      <w:r>
        <w:tab/>
        <w:t>Razmjerni udio obveza stečajne mase unovčenih nekretnina opterećenih razlučnim pravom u odnosu na ostalu stečajnu masu iznosi 18,19 % i iznosi 106.895,35 kn, a odnosi se na materijalne troškove, bankovne naknade, knjigovodstvene usluge, troškove osiguranja stečajnog upravitelja, sudske pristojbe, odvjetničke usluge radi zaštite imovine stečajnog dužnika, naknada troškova stečajnom upravitelju, troškove zbrinjavanja arhive i bruto nagrada stečajnom upravitelju.</w:t>
      </w:r>
    </w:p>
    <w:p w:rsidRDefault="00313908" w:rsidP="00313908" w:rsidR="00313908">
      <w:pPr>
        <w:jc w:val="both"/>
        <w:rPr>
          <w:b/>
        </w:rPr>
      </w:pPr>
      <w:r>
        <w:tab/>
        <w:t xml:space="preserve">Ukupno utvrđene obveze stečajne mase u iznosu od 364.621,65 kn prema pregledu isplaćenih troškova od 2012. do 2017. umanjene su za stvarno nastale troškove unovčenja u </w:t>
      </w:r>
      <w:r>
        <w:lastRenderedPageBreak/>
        <w:t>iznosu od 22.353,57 kn i PDV po ulaznim računima u iznosu od 10.462,50 kn što iznosi 331.805,58 kn odnosno 18,19 % ukupne stečajne mase u visini 1.824.303,25 kn.</w:t>
      </w:r>
    </w:p>
    <w:p w:rsidRDefault="00313908" w:rsidP="00313908" w:rsidR="00313908">
      <w:pPr>
        <w:jc w:val="both"/>
        <w:rPr>
          <w:b/>
        </w:rPr>
      </w:pPr>
      <w:r>
        <w:tab/>
        <w:t xml:space="preserve">Razlučni vjerovnik H-ABDUCO d.o.o. Zagreb dostavio je sudu izvod iz poslovnih knjiga sa stanjem potraživanja prema stečajnom dužniku na dan 19. srpnja 2017. </w:t>
      </w:r>
    </w:p>
    <w:p w:rsidRDefault="00313908" w:rsidP="00313908" w:rsidR="00313908">
      <w:pPr>
        <w:jc w:val="both"/>
        <w:rPr>
          <w:b/>
        </w:rPr>
      </w:pPr>
      <w:r>
        <w:tab/>
        <w:t>Potraživanje razlučnog vjerovnika temeljem Ugovora o kreditu broj 311-44/2005 na dan 19. srpnja 2017. iznosi 3.754.949,76 kn, od čega s osnova dospjele glavnice iznos od 1.559.825,00 kn, s osnova dospjele redovne kamate iznos od 61.601,54 kn, s osnove zateznih kamata iznos od 2.123.885,12 kn i s osnove ostalih potraživanja 9.638,10 kn.</w:t>
      </w:r>
    </w:p>
    <w:p w:rsidRDefault="00313908" w:rsidP="00313908" w:rsidR="00313908">
      <w:pPr>
        <w:jc w:val="both"/>
      </w:pPr>
      <w:r>
        <w:tab/>
        <w:t>Na ročištu za diobu kupovnine stečajni upravitelj nije osporio potraživanje razlučnog vjerovnika prema stečajnom dužniku.</w:t>
      </w:r>
    </w:p>
    <w:p w:rsidRDefault="00313908" w:rsidP="00313908" w:rsidR="00313908" w:rsidRPr="00C31BB7">
      <w:pPr>
        <w:jc w:val="both"/>
      </w:pPr>
      <w:r>
        <w:tab/>
        <w:t xml:space="preserve">U odnosu na dostavljeni obračun troškova unovčenja iz čl. 254. SZ-a, razlučni vjerovnik navodi da ukupni troškovi unovčenja iznose 125.778,96 kn uzimajući u obzir čl. 31. Zakona o izmjenama i dopunama Stečajnog zakona, a koji se primjenjuje na postupke u tijeku. </w:t>
      </w:r>
      <w:r w:rsidR="00EF3286">
        <w:t xml:space="preserve">Smatra da se u stečajnu masu treba izdvojiti  </w:t>
      </w:r>
      <w:r w:rsidR="00C31BB7">
        <w:t xml:space="preserve">od </w:t>
      </w:r>
      <w:r w:rsidR="00EF3286">
        <w:t xml:space="preserve">na ime troškova unovčenja </w:t>
      </w:r>
      <w:r w:rsidR="00C31BB7">
        <w:t xml:space="preserve">5 % od utrška što iznosi </w:t>
      </w:r>
      <w:r w:rsidR="00EF3286">
        <w:t xml:space="preserve">58.766,02 kn </w:t>
      </w:r>
      <w:r w:rsidR="00C31BB7">
        <w:t>i nagrada stečajnom upravitelju prema važećoj Uredbi  u iznosu od 67.012,96 kn. R</w:t>
      </w:r>
      <w:r>
        <w:t xml:space="preserve">azlučni vjerovnik predlaže da se iznos od 125.778,96 kn izdvoji u stečajnu masu na ime troškova unovčenja.  </w:t>
      </w:r>
    </w:p>
    <w:p w:rsidRDefault="00313908" w:rsidP="00313908" w:rsidR="00313908">
      <w:pPr>
        <w:jc w:val="both"/>
        <w:rPr>
          <w:b/>
        </w:rPr>
      </w:pPr>
      <w:r>
        <w:tab/>
        <w:t xml:space="preserve">Na ročištu za diobu kupovnine, stečajni upravitelj prihvatio je primjedbu razlučnog vjerovnika i suglasio se s prijedlogom razlučnog vjerovnika H-ABDUCO d.o.o. Zagreb te je umanjio obračun troškova unovčenja na iznos od 125.778,96 kn. </w:t>
      </w:r>
    </w:p>
    <w:p w:rsidRDefault="00313908" w:rsidP="00313908" w:rsidR="00313908">
      <w:pPr>
        <w:tabs>
          <w:tab w:pos="142" w:val="left"/>
        </w:tabs>
        <w:ind w:firstLine="420"/>
        <w:jc w:val="both"/>
      </w:pPr>
      <w:r>
        <w:tab/>
        <w:t>Uvidom u zk izvadak, zk.ul. 1631, k.o. Vižinada utvrđeno je da je na predmetnoj nekretnini u zemljišnoj knjizi Općinskog suda u Puli-Pola, Zemljišnoknjižni odjel Poreč, u redu prvenstva bilo uknjiženo pravo zaloga a na temelju Ugovora o ustupu tražbine od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H-ABDUCO d.o.o. Zagreb, Slavonska avenija 6a, zaprimljeno dana 19. lipnja 2015. godine pod brojem Z-2593/15.</w:t>
      </w:r>
    </w:p>
    <w:p w:rsidRDefault="00313908" w:rsidP="00313908" w:rsidR="00313908">
      <w:pPr>
        <w:tabs>
          <w:tab w:pos="142" w:val="left"/>
        </w:tabs>
        <w:ind w:firstLine="420"/>
        <w:jc w:val="both"/>
      </w:pPr>
      <w:r>
        <w:tab/>
        <w:t>Slijedom navedenog, valjalo je nakon namirenja troškova unovčenja iz čl.254. SZ-a, iz preostalog iznosa kupovnine djelomično namiriti tražbinu razlučnog vjerovnika H-ABUDCO d.o.o. Zagreb, Slavonska avenija 6a.</w:t>
      </w:r>
    </w:p>
    <w:p w:rsidRDefault="00313908" w:rsidP="00313908" w:rsidR="00313908">
      <w:pPr>
        <w:ind w:firstLine="708"/>
        <w:jc w:val="both"/>
      </w:pPr>
      <w:r>
        <w:t>Slijedom navedenog, a temeljem čl.111.-114. OZ-a, u vezi s čl.254. SZ-a riješeno je kao u izreci.</w:t>
      </w:r>
      <w:r>
        <w:tab/>
      </w:r>
    </w:p>
    <w:p w:rsidRDefault="003611FE" w:rsidP="00313908" w:rsidR="003A74B3" w:rsidRPr="00DB5FB4">
      <w:pPr>
        <w:tabs>
          <w:tab w:pos="1740" w:val="left"/>
        </w:tabs>
        <w:jc w:val="right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25116D">
        <w:t>28. veljače</w:t>
      </w:r>
      <w:r w:rsidR="00243AE2">
        <w:t xml:space="preserve"> 2018</w:t>
      </w:r>
      <w:r w:rsidR="00A43921">
        <w:t>.</w:t>
      </w:r>
      <w:r w:rsidR="00FB67C9">
        <w:t xml:space="preserve"> </w:t>
      </w:r>
    </w:p>
    <w:p w:rsidRDefault="007D62BA" w:rsidP="007218EE" w:rsidR="0045594F" w:rsidRPr="00540D7D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43458B">
        <w:t xml:space="preserve">  </w:t>
      </w:r>
      <w:r w:rsidR="00324C68">
        <w:t>S</w:t>
      </w:r>
      <w:r w:rsidR="0043458B">
        <w:t>tečajni 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3611FE" w:rsidRPr="00DB5FB4">
        <w:t>Daniela Korlević</w:t>
      </w:r>
    </w:p>
    <w:p w:rsidRDefault="007D62BA" w:rsidP="007D0402" w:rsidR="007D62BA">
      <w:pPr>
        <w:jc w:val="right"/>
      </w:pPr>
    </w:p>
    <w:p w:rsidRDefault="00A67804" w:rsidP="007D0402" w:rsidR="00A67804">
      <w:pPr>
        <w:jc w:val="right"/>
      </w:pPr>
    </w:p>
    <w:p w:rsidRDefault="007218EE" w:rsidP="007D0402" w:rsidR="007218EE">
      <w:pPr>
        <w:jc w:val="right"/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A50178" w:rsidR="00A50178" w:rsidRPr="00CB2F11">
      <w:pPr>
        <w:rPr>
          <w:sz w:val="20"/>
          <w:szCs w:val="20"/>
        </w:rPr>
      </w:pPr>
    </w:p>
    <w:sectPr w:rsidSect="00852795"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A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852795">
      <w:t>993/11-208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 w:numId="1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203C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55F0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3AE2"/>
    <w:rsid w:val="0025116D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9C9"/>
    <w:rsid w:val="00306E7D"/>
    <w:rsid w:val="00313908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8522F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458B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1606C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24FB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E7498"/>
    <w:rsid w:val="006F232A"/>
    <w:rsid w:val="006F34AF"/>
    <w:rsid w:val="006F6058"/>
    <w:rsid w:val="006F78E2"/>
    <w:rsid w:val="00701439"/>
    <w:rsid w:val="00701F07"/>
    <w:rsid w:val="007057DE"/>
    <w:rsid w:val="007218E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356D3"/>
    <w:rsid w:val="0084351F"/>
    <w:rsid w:val="00852795"/>
    <w:rsid w:val="0086577B"/>
    <w:rsid w:val="008742B7"/>
    <w:rsid w:val="0089484F"/>
    <w:rsid w:val="008A6C29"/>
    <w:rsid w:val="008A73F9"/>
    <w:rsid w:val="008B5BD4"/>
    <w:rsid w:val="008B718F"/>
    <w:rsid w:val="008C11A3"/>
    <w:rsid w:val="008C3A3A"/>
    <w:rsid w:val="008D5868"/>
    <w:rsid w:val="008E1DD2"/>
    <w:rsid w:val="008F117E"/>
    <w:rsid w:val="008F1AB9"/>
    <w:rsid w:val="008F224A"/>
    <w:rsid w:val="008F243D"/>
    <w:rsid w:val="008F6C44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756D"/>
    <w:rsid w:val="009910CC"/>
    <w:rsid w:val="009A3EE3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C6928"/>
    <w:rsid w:val="00BF2165"/>
    <w:rsid w:val="00C056D8"/>
    <w:rsid w:val="00C10533"/>
    <w:rsid w:val="00C10C26"/>
    <w:rsid w:val="00C13B97"/>
    <w:rsid w:val="00C1419D"/>
    <w:rsid w:val="00C14362"/>
    <w:rsid w:val="00C1552A"/>
    <w:rsid w:val="00C2786A"/>
    <w:rsid w:val="00C31280"/>
    <w:rsid w:val="00C31BB7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3286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91550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27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27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7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66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H-ABDUCO d.o.o.</izvorni_sadrzaj>
    <derivirana_varijabla naziv="DomainObject.Primjedba_1">H-ABDUCO d.o.o.</derivirana_varijabla>
  </DomainObject.Primjedba>
  <DomainObject.Oznaka>
    <izvorni_sadrzaj>St-993/2011-208</izvorni_sadrzaj>
    <derivirana_varijabla naziv="DomainObject.Oznaka_1">St-993/2011-208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St-993/2011-208</izvorni_sadrzaj>
    <derivirana_varijabla naziv="DomainObject.PoslovniBrojDokumenta_1">St-993/2011-208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62391-4105-40EA-9CC3-FCA90E230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1369</properties:Words>
  <properties:Characters>7627</properties:Characters>
  <properties:Lines>145</properties:Lines>
  <properties:Paragraphs>49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2018-02-28T11:53:00Z</dcterms:created>
  <dc:creator>dcmelik</dc:creator>
  <cp:lastModifiedBy>Jasna Radulović</cp:lastModifiedBy>
  <cp:lastPrinted>2018-02-28T12:24:00Z</cp:lastPrinted>
  <dcterms:modified xmlns:xsi="http://www.w3.org/2001/XMLSchema-instance" xsi:type="dcterms:W3CDTF">2018-02-28T12:39:00Z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St-993/2011-208 / Odluka - Rješenje - o namirenju (993-11 namirenje ID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