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f7272" w14:paraId="59f7272" w:rsidRDefault="00492043" w:rsidP="00CF154B" w:rsidR="00492043" w:rsidRPr="00221D21">
      <w:pPr>
        <w15:collapsed w:val="false"/>
        <w:rPr>
          <w:rFonts w:cs="Arial" w:hAnsi="Arial" w:ascii="Arial"/>
          <w:sz w:val="22"/>
          <w:szCs w:val="22"/>
        </w:rPr>
      </w:pPr>
      <w:bookmarkStart w:name="_GoBack" w:id="0"/>
      <w:bookmarkEnd w:id="0"/>
    </w:p>
    <w:p w:rsidRDefault="003F7AC9" w:rsidP="00CF154B" w:rsidR="003F7AC9" w:rsidRPr="00221D21">
      <w:pPr>
        <w:rPr>
          <w:sz w:val="22"/>
          <w:szCs w:val="22"/>
        </w:rPr>
      </w:pPr>
    </w:p>
    <w:p w:rsidRDefault="003F7AC9" w:rsidP="00CF154B" w:rsidR="003F7AC9" w:rsidRPr="00221D21">
      <w:pPr>
        <w:rPr>
          <w:sz w:val="22"/>
          <w:szCs w:val="22"/>
        </w:rPr>
      </w:pPr>
    </w:p>
    <w:p w:rsidRDefault="003F7AC9" w:rsidP="00CF154B" w:rsidR="003F7AC9" w:rsidRPr="00221D21">
      <w:pPr>
        <w:rPr>
          <w:sz w:val="22"/>
          <w:szCs w:val="22"/>
        </w:rPr>
      </w:pPr>
    </w:p>
    <w:p w:rsidRDefault="00CF154B" w:rsidP="00CF154B" w:rsidR="00CF154B" w:rsidRPr="00221D21">
      <w:pPr>
        <w:rPr>
          <w:b/>
          <w:sz w:val="22"/>
          <w:szCs w:val="22"/>
        </w:rPr>
      </w:pPr>
      <w:r w:rsidRPr="00221D21">
        <w:rPr>
          <w:b/>
          <w:sz w:val="22"/>
          <w:szCs w:val="22"/>
        </w:rPr>
        <w:t>REPUBLIKA HRVATSKA</w:t>
      </w:r>
    </w:p>
    <w:p w:rsidRDefault="00CF154B" w:rsidP="00CF154B" w:rsidR="004F094E" w:rsidRPr="00221D21">
      <w:pPr>
        <w:rPr>
          <w:sz w:val="22"/>
          <w:szCs w:val="22"/>
        </w:rPr>
      </w:pPr>
      <w:r w:rsidRPr="00221D21">
        <w:rPr>
          <w:b/>
          <w:sz w:val="22"/>
          <w:szCs w:val="22"/>
        </w:rPr>
        <w:t>TRG</w:t>
      </w:r>
      <w:r w:rsidR="00604FE0" w:rsidRPr="00221D21">
        <w:rPr>
          <w:b/>
          <w:sz w:val="22"/>
          <w:szCs w:val="22"/>
        </w:rPr>
        <w:t>OVAČKI SUD U ZADRU</w:t>
      </w:r>
      <w:r w:rsidR="00604FE0" w:rsidRPr="00221D21">
        <w:rPr>
          <w:sz w:val="22"/>
          <w:szCs w:val="22"/>
        </w:rPr>
        <w:tab/>
      </w:r>
    </w:p>
    <w:p w:rsidRDefault="004F094E" w:rsidP="00CF154B" w:rsidR="004F094E" w:rsidRPr="00221D21">
      <w:pPr>
        <w:rPr>
          <w:sz w:val="22"/>
          <w:szCs w:val="22"/>
        </w:rPr>
      </w:pPr>
      <w:r w:rsidRPr="00221D21">
        <w:rPr>
          <w:sz w:val="22"/>
          <w:szCs w:val="22"/>
        </w:rPr>
        <w:t>Dr. Franje Tuđmana 35</w:t>
      </w:r>
      <w:r w:rsidR="00604FE0" w:rsidRPr="00221D21">
        <w:rPr>
          <w:sz w:val="22"/>
          <w:szCs w:val="22"/>
        </w:rPr>
        <w:tab/>
      </w:r>
      <w:r w:rsidR="00604FE0" w:rsidRPr="00221D21">
        <w:rPr>
          <w:sz w:val="22"/>
          <w:szCs w:val="22"/>
        </w:rPr>
        <w:tab/>
      </w:r>
    </w:p>
    <w:p w:rsidRDefault="004F094E" w:rsidP="00CF154B" w:rsidR="004F094E" w:rsidRPr="00221D21">
      <w:pPr>
        <w:rPr>
          <w:sz w:val="22"/>
          <w:szCs w:val="22"/>
        </w:rPr>
      </w:pPr>
    </w:p>
    <w:p w:rsidRDefault="004F094E" w:rsidP="004F094E" w:rsidR="00CF154B" w:rsidRPr="00221D21">
      <w:pPr>
        <w:jc w:val="center"/>
        <w:rPr>
          <w:b/>
          <w:sz w:val="22"/>
          <w:szCs w:val="22"/>
        </w:rPr>
      </w:pPr>
      <w:r w:rsidRPr="00221D21">
        <w:rPr>
          <w:b/>
          <w:sz w:val="22"/>
          <w:szCs w:val="22"/>
        </w:rPr>
        <w:t>R E P U B L I K A   H R V A T S K A</w:t>
      </w:r>
    </w:p>
    <w:p w:rsidRDefault="004F094E" w:rsidP="004F094E" w:rsidR="004F094E" w:rsidRPr="00221D21">
      <w:pPr>
        <w:jc w:val="center"/>
        <w:rPr>
          <w:b/>
          <w:sz w:val="22"/>
          <w:szCs w:val="22"/>
        </w:rPr>
      </w:pPr>
    </w:p>
    <w:p w:rsidRDefault="004F094E" w:rsidP="00CF154B" w:rsidR="00CF154B" w:rsidRPr="00221D21">
      <w:pPr>
        <w:jc w:val="center"/>
        <w:rPr>
          <w:b/>
          <w:sz w:val="22"/>
          <w:szCs w:val="22"/>
        </w:rPr>
      </w:pPr>
      <w:r w:rsidRPr="00221D21">
        <w:rPr>
          <w:b/>
          <w:sz w:val="22"/>
          <w:szCs w:val="22"/>
        </w:rPr>
        <w:t>R J E Š E N J E</w:t>
      </w:r>
    </w:p>
    <w:p w:rsidRDefault="00604FE0" w:rsidP="00CF154B" w:rsidR="00604FE0" w:rsidRPr="00221D21">
      <w:pPr>
        <w:jc w:val="center"/>
        <w:rPr>
          <w:sz w:val="22"/>
          <w:szCs w:val="22"/>
        </w:rPr>
      </w:pPr>
    </w:p>
    <w:p w:rsidRDefault="006D703F" w:rsidP="00651435" w:rsidR="004156C3" w:rsidRPr="00221D21">
      <w:pPr>
        <w:ind w:firstLine="708"/>
        <w:jc w:val="both"/>
        <w:rPr>
          <w:sz w:val="22"/>
          <w:szCs w:val="22"/>
        </w:rPr>
      </w:pPr>
      <w:r w:rsidRPr="00221D21">
        <w:rPr>
          <w:sz w:val="22"/>
          <w:szCs w:val="22"/>
        </w:rPr>
        <w:t xml:space="preserve">Trgovački sud u Zadru, po sutkinji Ani Markač </w:t>
      </w:r>
      <w:r w:rsidR="004156C3" w:rsidRPr="00221D21">
        <w:rPr>
          <w:sz w:val="22"/>
          <w:szCs w:val="22"/>
        </w:rPr>
        <w:t xml:space="preserve">u prethodnom postupku radi utvrđivanja pretpostavki za otvaranje stečajnoga postupka </w:t>
      </w:r>
      <w:r w:rsidR="00C12943" w:rsidRPr="00221D21">
        <w:rPr>
          <w:sz w:val="22"/>
          <w:szCs w:val="22"/>
        </w:rPr>
        <w:t>dužnikom</w:t>
      </w:r>
      <w:r w:rsidR="004156C3" w:rsidRPr="00221D21">
        <w:rPr>
          <w:sz w:val="22"/>
          <w:szCs w:val="22"/>
        </w:rPr>
        <w:t xml:space="preserve"> </w:t>
      </w:r>
      <w:r w:rsidR="00221D21" w:rsidRPr="00221D21">
        <w:rPr>
          <w:sz w:val="22"/>
          <w:szCs w:val="22"/>
        </w:rPr>
        <w:t>GRATIA AGERE d.o.o., Zadar, Matije Gupca 22, OIB:13271989132</w:t>
      </w:r>
      <w:r w:rsidRPr="00221D21">
        <w:rPr>
          <w:rFonts w:cstheme="majorBidi" w:hAnsiTheme="majorBidi" w:asciiTheme="majorBidi"/>
          <w:bCs/>
          <w:sz w:val="22"/>
          <w:szCs w:val="22"/>
        </w:rPr>
        <w:t xml:space="preserve">, </w:t>
      </w:r>
      <w:r w:rsidRPr="00221D21">
        <w:rPr>
          <w:sz w:val="22"/>
          <w:szCs w:val="22"/>
        </w:rPr>
        <w:t xml:space="preserve">dana </w:t>
      </w:r>
      <w:r w:rsidR="00FC4136">
        <w:rPr>
          <w:sz w:val="22"/>
          <w:szCs w:val="22"/>
        </w:rPr>
        <w:t>17</w:t>
      </w:r>
      <w:r w:rsidR="00221D21">
        <w:rPr>
          <w:sz w:val="22"/>
          <w:szCs w:val="22"/>
        </w:rPr>
        <w:t xml:space="preserve">. srpnja </w:t>
      </w:r>
      <w:r w:rsidR="004156C3" w:rsidRPr="00221D21">
        <w:rPr>
          <w:sz w:val="22"/>
          <w:szCs w:val="22"/>
        </w:rPr>
        <w:t>2017.</w:t>
      </w:r>
      <w:r w:rsidRPr="00221D21">
        <w:rPr>
          <w:sz w:val="22"/>
          <w:szCs w:val="22"/>
        </w:rPr>
        <w:t>,</w:t>
      </w:r>
    </w:p>
    <w:p w:rsidRDefault="005E1763" w:rsidP="00651435" w:rsidR="005E1763" w:rsidRPr="00221D21">
      <w:pPr>
        <w:ind w:firstLine="708"/>
        <w:jc w:val="both"/>
        <w:rPr>
          <w:sz w:val="22"/>
          <w:szCs w:val="22"/>
        </w:rPr>
      </w:pPr>
    </w:p>
    <w:p w:rsidRDefault="00CF154B" w:rsidP="00D858FE" w:rsidR="00CF154B" w:rsidRPr="00221D21">
      <w:pPr>
        <w:jc w:val="center"/>
        <w:rPr>
          <w:b/>
          <w:sz w:val="22"/>
          <w:szCs w:val="22"/>
        </w:rPr>
      </w:pPr>
      <w:r w:rsidRPr="00221D21">
        <w:rPr>
          <w:b/>
          <w:sz w:val="22"/>
          <w:szCs w:val="22"/>
        </w:rPr>
        <w:t>r i j e š i o  j e</w:t>
      </w:r>
    </w:p>
    <w:p w:rsidRDefault="004156C3" w:rsidP="004156C3" w:rsidR="004156C3" w:rsidRPr="00221D21">
      <w:pPr>
        <w:jc w:val="center"/>
        <w:rPr>
          <w:sz w:val="22"/>
          <w:szCs w:val="22"/>
        </w:rPr>
      </w:pPr>
    </w:p>
    <w:p w:rsidRDefault="004156C3" w:rsidP="004156C3" w:rsidR="004156C3" w:rsidRPr="00221D21">
      <w:pPr>
        <w:pStyle w:val="Odlomakpopisa"/>
        <w:spacing w:after="200"/>
        <w:ind w:left="0"/>
        <w:jc w:val="both"/>
        <w:rPr>
          <w:sz w:val="22"/>
          <w:szCs w:val="22"/>
        </w:rPr>
      </w:pPr>
      <w:r w:rsidRPr="00221D21">
        <w:rPr>
          <w:sz w:val="22"/>
          <w:szCs w:val="22"/>
        </w:rPr>
        <w:t>I.</w:t>
      </w:r>
      <w:r w:rsidRPr="00221D21">
        <w:rPr>
          <w:sz w:val="22"/>
          <w:szCs w:val="22"/>
        </w:rPr>
        <w:tab/>
        <w:t>Privremenom s</w:t>
      </w:r>
      <w:r w:rsidRPr="00221D21">
        <w:rPr>
          <w:bCs/>
          <w:kern w:val="36"/>
          <w:sz w:val="22"/>
          <w:szCs w:val="22"/>
        </w:rPr>
        <w:t>tečajnom upravitelju</w:t>
      </w:r>
      <w:r w:rsidRPr="00221D21">
        <w:rPr>
          <w:sz w:val="22"/>
          <w:szCs w:val="22"/>
        </w:rPr>
        <w:t xml:space="preserve"> </w:t>
      </w:r>
      <w:r w:rsidR="005E1763" w:rsidRPr="00221D21">
        <w:rPr>
          <w:sz w:val="22"/>
          <w:szCs w:val="22"/>
        </w:rPr>
        <w:t xml:space="preserve">Blažu Saviću iz Zadra, Bana Josipa Jelačića 4/5, OIB:44660472906, </w:t>
      </w:r>
      <w:r w:rsidRPr="00221D21">
        <w:rPr>
          <w:bCs/>
          <w:kern w:val="36"/>
          <w:sz w:val="22"/>
          <w:szCs w:val="22"/>
        </w:rPr>
        <w:t xml:space="preserve">određuje se jednokratna nagrada za </w:t>
      </w:r>
      <w:r w:rsidRPr="00221D21">
        <w:rPr>
          <w:sz w:val="22"/>
          <w:szCs w:val="22"/>
        </w:rPr>
        <w:t xml:space="preserve">poslove obavljene </w:t>
      </w:r>
      <w:r w:rsidRPr="00221D21">
        <w:rPr>
          <w:bCs/>
          <w:kern w:val="36"/>
          <w:sz w:val="22"/>
          <w:szCs w:val="22"/>
        </w:rPr>
        <w:t>u prethodnom postupku nad uvodnom označenim dužnikom u iznosu od 3.000,00 kn bruto.</w:t>
      </w:r>
    </w:p>
    <w:p w:rsidRDefault="004156C3" w:rsidP="005E1763" w:rsidR="004156C3" w:rsidRPr="00221D21">
      <w:pPr>
        <w:pStyle w:val="Odlomakpopisa"/>
        <w:spacing w:after="200"/>
        <w:ind w:left="0"/>
        <w:jc w:val="both"/>
        <w:rPr>
          <w:sz w:val="22"/>
          <w:szCs w:val="22"/>
        </w:rPr>
      </w:pPr>
      <w:r w:rsidRPr="00221D21">
        <w:rPr>
          <w:sz w:val="22"/>
          <w:szCs w:val="22"/>
        </w:rPr>
        <w:t>II.</w:t>
      </w:r>
      <w:r w:rsidRPr="00221D21">
        <w:rPr>
          <w:sz w:val="22"/>
          <w:szCs w:val="22"/>
        </w:rPr>
        <w:tab/>
      </w:r>
      <w:r w:rsidR="00651435" w:rsidRPr="00221D21">
        <w:rPr>
          <w:sz w:val="22"/>
          <w:szCs w:val="22"/>
        </w:rPr>
        <w:t>Nalaže se računovodstvu ovog S</w:t>
      </w:r>
      <w:r w:rsidRPr="00221D21">
        <w:rPr>
          <w:sz w:val="22"/>
          <w:szCs w:val="22"/>
        </w:rPr>
        <w:t xml:space="preserve">uda da isplatu iznosa iz točke I. izreke ovog rješenja izvrši iz Fonda za namirenje troškova stečajnoga postupka iz čl. 111. Stečajnog zakona, uplatom na žiro račun privremenog stečajnog upravitelja dužnika </w:t>
      </w:r>
      <w:r w:rsidR="005E1763" w:rsidRPr="00221D21">
        <w:rPr>
          <w:sz w:val="22"/>
          <w:szCs w:val="22"/>
        </w:rPr>
        <w:t>Blaža Savića iz Zadra.</w:t>
      </w:r>
    </w:p>
    <w:p w:rsidRDefault="004156C3" w:rsidP="004156C3" w:rsidR="004156C3" w:rsidRPr="00221D21">
      <w:pPr>
        <w:jc w:val="center"/>
        <w:rPr>
          <w:sz w:val="22"/>
          <w:szCs w:val="22"/>
        </w:rPr>
      </w:pPr>
      <w:r w:rsidRPr="00221D21">
        <w:rPr>
          <w:sz w:val="22"/>
          <w:szCs w:val="22"/>
        </w:rPr>
        <w:t>Obrazloženje</w:t>
      </w:r>
    </w:p>
    <w:p w:rsidRDefault="004156C3" w:rsidP="004156C3" w:rsidR="004156C3" w:rsidRPr="00221D21">
      <w:pPr>
        <w:ind w:firstLine="705"/>
        <w:jc w:val="both"/>
        <w:rPr>
          <w:sz w:val="22"/>
          <w:szCs w:val="22"/>
        </w:rPr>
      </w:pPr>
    </w:p>
    <w:p w:rsidRDefault="004156C3" w:rsidP="004156C3" w:rsidR="004156C3" w:rsidRPr="00221D21">
      <w:pPr>
        <w:ind w:firstLine="705"/>
        <w:jc w:val="both"/>
        <w:rPr>
          <w:sz w:val="22"/>
          <w:szCs w:val="22"/>
        </w:rPr>
      </w:pPr>
      <w:r w:rsidRPr="00221D21">
        <w:rPr>
          <w:sz w:val="22"/>
          <w:szCs w:val="22"/>
        </w:rPr>
        <w:t xml:space="preserve">Rješenjem ovog Suda od </w:t>
      </w:r>
      <w:r w:rsidR="00221D21">
        <w:rPr>
          <w:sz w:val="22"/>
          <w:szCs w:val="22"/>
        </w:rPr>
        <w:t>20.</w:t>
      </w:r>
      <w:r w:rsidR="005E1763" w:rsidRPr="00221D21">
        <w:rPr>
          <w:sz w:val="22"/>
          <w:szCs w:val="22"/>
        </w:rPr>
        <w:t xml:space="preserve"> travnja 2016. </w:t>
      </w:r>
      <w:r w:rsidRPr="00221D21">
        <w:rPr>
          <w:sz w:val="22"/>
          <w:szCs w:val="22"/>
        </w:rPr>
        <w:t>imenovan je privremeni stečajni upravitelj</w:t>
      </w:r>
      <w:r w:rsidRPr="00221D21">
        <w:rPr>
          <w:rFonts w:cstheme="majorBidi" w:hAnsiTheme="majorBidi" w:asciiTheme="majorBidi"/>
          <w:bCs/>
          <w:sz w:val="22"/>
          <w:szCs w:val="22"/>
        </w:rPr>
        <w:t xml:space="preserve"> </w:t>
      </w:r>
      <w:r w:rsidR="005E1763" w:rsidRPr="00221D21">
        <w:rPr>
          <w:rFonts w:cstheme="majorBidi" w:hAnsiTheme="majorBidi" w:asciiTheme="majorBidi"/>
          <w:bCs/>
          <w:sz w:val="22"/>
          <w:szCs w:val="22"/>
        </w:rPr>
        <w:t xml:space="preserve">Blaž Savić </w:t>
      </w:r>
      <w:r w:rsidRPr="00221D21">
        <w:rPr>
          <w:rFonts w:cstheme="majorBidi" w:hAnsiTheme="majorBidi" w:asciiTheme="majorBidi"/>
          <w:bCs/>
          <w:sz w:val="22"/>
          <w:szCs w:val="22"/>
        </w:rPr>
        <w:t>iz Zadra</w:t>
      </w:r>
      <w:r w:rsidRPr="00221D21">
        <w:rPr>
          <w:sz w:val="22"/>
          <w:szCs w:val="22"/>
        </w:rPr>
        <w:t xml:space="preserve">, koji je </w:t>
      </w:r>
      <w:r w:rsidR="005E1763" w:rsidRPr="00221D21">
        <w:rPr>
          <w:sz w:val="22"/>
          <w:szCs w:val="22"/>
        </w:rPr>
        <w:t xml:space="preserve">17. svibnja 2016. </w:t>
      </w:r>
      <w:r w:rsidRPr="00221D21">
        <w:rPr>
          <w:sz w:val="22"/>
          <w:szCs w:val="22"/>
        </w:rPr>
        <w:t>dostavio izvješće,</w:t>
      </w:r>
      <w:r w:rsidR="00221D21">
        <w:rPr>
          <w:sz w:val="22"/>
          <w:szCs w:val="22"/>
        </w:rPr>
        <w:t xml:space="preserve"> a dana 6. srpnja 2016.</w:t>
      </w:r>
      <w:r w:rsidRPr="00221D21">
        <w:rPr>
          <w:sz w:val="22"/>
          <w:szCs w:val="22"/>
        </w:rPr>
        <w:t xml:space="preserve"> </w:t>
      </w:r>
      <w:r w:rsidR="005E1763" w:rsidRPr="00221D21">
        <w:rPr>
          <w:sz w:val="22"/>
          <w:szCs w:val="22"/>
        </w:rPr>
        <w:t xml:space="preserve">dopunu predmetnog izvješća </w:t>
      </w:r>
      <w:r w:rsidRPr="00221D21">
        <w:rPr>
          <w:sz w:val="22"/>
          <w:szCs w:val="22"/>
        </w:rPr>
        <w:t>čime su se stekli uvjeti iz članka čl. 4. st. 1. i 2. i čl. 15. Uredbe o kriterijima i načinu obračuna i plaćanja nagrade stečajnim upraviteljima (Narodne novine  broj105/15) te čl. 94. st. 1. do 5. Stečajnog zakona (Narodne novine broj 71/15) za određivanje jednokratne nagrade istom za poslove obavljene u prethodnom postupku.</w:t>
      </w:r>
    </w:p>
    <w:p w:rsidRDefault="004156C3" w:rsidP="004156C3" w:rsidR="00F8751A" w:rsidRPr="00221D21">
      <w:pPr>
        <w:ind w:firstLine="705"/>
        <w:jc w:val="both"/>
        <w:rPr>
          <w:sz w:val="22"/>
          <w:szCs w:val="22"/>
        </w:rPr>
      </w:pPr>
      <w:r w:rsidRPr="00221D21">
        <w:rPr>
          <w:sz w:val="22"/>
          <w:szCs w:val="22"/>
        </w:rPr>
        <w:t>Visina nagrade</w:t>
      </w:r>
      <w:r w:rsidR="00651435" w:rsidRPr="00221D21">
        <w:rPr>
          <w:sz w:val="22"/>
          <w:szCs w:val="22"/>
        </w:rPr>
        <w:t xml:space="preserve"> privremenom </w:t>
      </w:r>
      <w:r w:rsidRPr="00221D21">
        <w:rPr>
          <w:sz w:val="22"/>
          <w:szCs w:val="22"/>
        </w:rPr>
        <w:t xml:space="preserve"> stečajnom upravitelju iz točke I. izreke ovog rješenja određena je vodeći računa o obujma i složenosti poslovima koje je isti obavio u prethodnom postupku, </w:t>
      </w:r>
      <w:r w:rsidR="00F8158E" w:rsidRPr="00221D21">
        <w:rPr>
          <w:sz w:val="22"/>
          <w:szCs w:val="22"/>
        </w:rPr>
        <w:t xml:space="preserve">a </w:t>
      </w:r>
      <w:r w:rsidR="00651435" w:rsidRPr="00221D21">
        <w:rPr>
          <w:sz w:val="22"/>
          <w:szCs w:val="22"/>
        </w:rPr>
        <w:t xml:space="preserve">također uzimajući u obzir i činjenicu </w:t>
      </w:r>
      <w:r w:rsidR="00F8158E" w:rsidRPr="00221D21">
        <w:rPr>
          <w:sz w:val="22"/>
          <w:szCs w:val="22"/>
        </w:rPr>
        <w:t xml:space="preserve">da dužnik nema imovine koje je trebalo popisati, a niti vodi sudske sporove o kojim je trebalo pribaviti podatke. </w:t>
      </w:r>
    </w:p>
    <w:p w:rsidRDefault="00F8751A" w:rsidP="004156C3" w:rsidR="00F8751A" w:rsidRPr="00221D21">
      <w:pPr>
        <w:ind w:firstLine="705"/>
        <w:jc w:val="both"/>
        <w:rPr>
          <w:color w:val="000000"/>
          <w:sz w:val="22"/>
          <w:szCs w:val="22"/>
        </w:rPr>
      </w:pPr>
      <w:r w:rsidRPr="00221D21">
        <w:rPr>
          <w:color w:val="000000"/>
          <w:sz w:val="22"/>
          <w:szCs w:val="22"/>
        </w:rPr>
        <w:t xml:space="preserve">Nalog iz točke II. ovog rješenja temelji se na odredbama čl. 94. st. 6. i čl. 111. Stečajnog zakona obzirom da u prethodnom postupku nema sredstava za nagradu privremenom stečajnom upravitelju. </w:t>
      </w:r>
    </w:p>
    <w:p w:rsidRDefault="005E1763" w:rsidP="00030F9A" w:rsidR="005E1763" w:rsidRPr="00221D21">
      <w:pPr>
        <w:jc w:val="center"/>
        <w:rPr>
          <w:sz w:val="22"/>
          <w:szCs w:val="22"/>
        </w:rPr>
      </w:pPr>
    </w:p>
    <w:p w:rsidRDefault="00CF154B" w:rsidP="00030F9A" w:rsidR="00604FE0" w:rsidRPr="00221D21">
      <w:pPr>
        <w:jc w:val="center"/>
        <w:rPr>
          <w:sz w:val="22"/>
          <w:szCs w:val="22"/>
        </w:rPr>
      </w:pPr>
      <w:r w:rsidRPr="00221D21">
        <w:rPr>
          <w:sz w:val="22"/>
          <w:szCs w:val="22"/>
        </w:rPr>
        <w:t>U Zadru</w:t>
      </w:r>
      <w:r w:rsidR="003B1246" w:rsidRPr="00221D21">
        <w:rPr>
          <w:sz w:val="22"/>
          <w:szCs w:val="22"/>
        </w:rPr>
        <w:t xml:space="preserve"> </w:t>
      </w:r>
      <w:r w:rsidR="00221D21">
        <w:rPr>
          <w:sz w:val="22"/>
          <w:szCs w:val="22"/>
        </w:rPr>
        <w:t xml:space="preserve">17. srpnja </w:t>
      </w:r>
      <w:r w:rsidR="0095041A" w:rsidRPr="00221D21">
        <w:rPr>
          <w:sz w:val="22"/>
          <w:szCs w:val="22"/>
        </w:rPr>
        <w:t>201</w:t>
      </w:r>
      <w:r w:rsidR="00F8751A" w:rsidRPr="00221D21">
        <w:rPr>
          <w:sz w:val="22"/>
          <w:szCs w:val="22"/>
        </w:rPr>
        <w:t>7</w:t>
      </w:r>
      <w:r w:rsidRPr="00221D21">
        <w:rPr>
          <w:sz w:val="22"/>
          <w:szCs w:val="22"/>
        </w:rPr>
        <w:t xml:space="preserve">. </w:t>
      </w:r>
    </w:p>
    <w:p w:rsidRDefault="004156C3" w:rsidP="0060354C" w:rsidR="004156C3" w:rsidRPr="00221D21">
      <w:pPr>
        <w:rPr>
          <w:sz w:val="22"/>
          <w:szCs w:val="22"/>
        </w:rPr>
      </w:pPr>
    </w:p>
    <w:p w:rsidRDefault="00F21083" w:rsidP="00F21083" w:rsidR="00030F9A" w:rsidRPr="00221D21">
      <w:pPr>
        <w:rPr>
          <w:sz w:val="22"/>
          <w:szCs w:val="22"/>
        </w:rPr>
      </w:pPr>
      <w:r>
        <w:rPr>
          <w:sz w:val="22"/>
          <w:szCs w:val="22"/>
        </w:rPr>
        <w:t xml:space="preserve">Za točnost otpravka – ovlašteni službenik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00F8158E" w:rsidRPr="00221D21">
        <w:rPr>
          <w:sz w:val="22"/>
          <w:szCs w:val="22"/>
        </w:rPr>
        <w:t>Sutkinja</w:t>
      </w:r>
    </w:p>
    <w:p w:rsidRDefault="00F21083" w:rsidP="00F21083" w:rsidR="0060354C" w:rsidRPr="00221D21">
      <w:pPr>
        <w:rPr>
          <w:sz w:val="22"/>
          <w:szCs w:val="22"/>
        </w:rPr>
      </w:pPr>
      <w:r>
        <w:rPr>
          <w:sz w:val="22"/>
          <w:szCs w:val="22"/>
        </w:rPr>
        <w:t xml:space="preserve">Ante </w:t>
      </w:r>
      <w:proofErr w:type="spellStart"/>
      <w:r>
        <w:rPr>
          <w:sz w:val="22"/>
          <w:szCs w:val="22"/>
        </w:rPr>
        <w:t>Rubelj</w:t>
      </w:r>
      <w:proofErr w:type="spellEnd"/>
      <w:r>
        <w:rPr>
          <w:sz w:val="22"/>
          <w:szCs w:val="22"/>
        </w:rPr>
        <w:t xml:space="preserve"> </w:t>
      </w:r>
      <w:r>
        <w:rPr>
          <w:sz w:val="22"/>
          <w:szCs w:val="22"/>
        </w:rPr>
        <w:tab/>
      </w:r>
      <w:r>
        <w:rPr>
          <w:sz w:val="22"/>
          <w:szCs w:val="22"/>
        </w:rPr>
        <w:tab/>
      </w:r>
      <w:r>
        <w:rPr>
          <w:sz w:val="22"/>
          <w:szCs w:val="22"/>
        </w:rPr>
        <w:tab/>
      </w:r>
      <w:r>
        <w:rPr>
          <w:sz w:val="22"/>
          <w:szCs w:val="22"/>
        </w:rPr>
        <w:tab/>
        <w:t xml:space="preserve">                                                                       </w:t>
      </w:r>
      <w:r w:rsidR="00F8158E" w:rsidRPr="00221D21">
        <w:rPr>
          <w:sz w:val="22"/>
          <w:szCs w:val="22"/>
        </w:rPr>
        <w:t xml:space="preserve">Ana  </w:t>
      </w:r>
      <w:proofErr w:type="spellStart"/>
      <w:r w:rsidR="00F8158E" w:rsidRPr="00221D21">
        <w:rPr>
          <w:sz w:val="22"/>
          <w:szCs w:val="22"/>
        </w:rPr>
        <w:t>Markač</w:t>
      </w:r>
      <w:proofErr w:type="spellEnd"/>
      <w:r>
        <w:rPr>
          <w:sz w:val="22"/>
          <w:szCs w:val="22"/>
        </w:rPr>
        <w:t>, v.r.</w:t>
      </w:r>
    </w:p>
    <w:p w:rsidRDefault="0060354C" w:rsidP="00F21083" w:rsidR="00F21083">
      <w:pPr>
        <w:jc w:val="right"/>
        <w:rPr>
          <w:sz w:val="22"/>
          <w:szCs w:val="22"/>
        </w:rPr>
      </w:pPr>
      <w:r w:rsidRPr="00221D21">
        <w:rPr>
          <w:sz w:val="22"/>
          <w:szCs w:val="22"/>
        </w:rPr>
        <w:tab/>
      </w:r>
      <w:r w:rsidRPr="00221D21">
        <w:rPr>
          <w:sz w:val="22"/>
          <w:szCs w:val="22"/>
        </w:rPr>
        <w:tab/>
      </w:r>
      <w:r w:rsidRPr="00221D21">
        <w:rPr>
          <w:sz w:val="22"/>
          <w:szCs w:val="22"/>
        </w:rPr>
        <w:tab/>
      </w:r>
      <w:r w:rsidRPr="00221D21">
        <w:rPr>
          <w:sz w:val="22"/>
          <w:szCs w:val="22"/>
        </w:rPr>
        <w:tab/>
      </w:r>
      <w:r w:rsidRPr="00221D21">
        <w:rPr>
          <w:sz w:val="22"/>
          <w:szCs w:val="22"/>
        </w:rPr>
        <w:tab/>
      </w:r>
      <w:r w:rsidRPr="00221D21">
        <w:rPr>
          <w:sz w:val="22"/>
          <w:szCs w:val="22"/>
        </w:rPr>
        <w:tab/>
      </w:r>
      <w:r w:rsidR="003B1246" w:rsidRPr="00221D21">
        <w:rPr>
          <w:sz w:val="22"/>
          <w:szCs w:val="22"/>
        </w:rPr>
        <w:t xml:space="preserve">                </w:t>
      </w:r>
    </w:p>
    <w:p w:rsidRDefault="00CF154B" w:rsidP="00CF154B" w:rsidR="00CF154B" w:rsidRPr="00221D21">
      <w:pPr>
        <w:rPr>
          <w:sz w:val="22"/>
          <w:szCs w:val="22"/>
        </w:rPr>
      </w:pPr>
      <w:r w:rsidRPr="00221D21">
        <w:rPr>
          <w:sz w:val="22"/>
          <w:szCs w:val="22"/>
        </w:rPr>
        <w:t xml:space="preserve">UPUTA O PRAVNOM LIJEKU:  </w:t>
      </w:r>
    </w:p>
    <w:p w:rsidRDefault="00030F9A" w:rsidP="00651435" w:rsidR="004156C3" w:rsidRPr="00221D21">
      <w:pPr>
        <w:tabs>
          <w:tab w:pos="0" w:val="left"/>
        </w:tabs>
        <w:jc w:val="both"/>
        <w:rPr>
          <w:sz w:val="22"/>
          <w:szCs w:val="22"/>
        </w:rPr>
      </w:pPr>
      <w:r w:rsidRPr="00221D21">
        <w:rPr>
          <w:sz w:val="22"/>
          <w:szCs w:val="22"/>
        </w:rPr>
        <w:t xml:space="preserve">Protiv ovog rješenja dopuštena je žalba u roku od 8 (osam) dana od obavljene dostave istog, a dostava se smatra obavljenom istekom osmog dana od dana objave rješenja na mrežnoj stranici e-Oglasna ploča sudova (čl. 12. st. 1. i čl. 19. st. 1. i 2. SZ-a).  Pravo na žalbu imaju stečajni upravitelj i svaki stečajni vjerovnika. Žalba se podnosi ovom sudu u 3 (tri) istovjetna primjerka, a o istoj odlučuje Visoki trgovački sud Republike Hrvatske. </w:t>
      </w:r>
    </w:p>
    <w:p w:rsidRDefault="00F21083" w:rsidP="00FF4B88" w:rsidR="00F21083" w:rsidRPr="00221D21">
      <w:pPr>
        <w:rPr>
          <w:sz w:val="22"/>
          <w:szCs w:val="22"/>
        </w:rPr>
      </w:pPr>
    </w:p>
    <w:p w:rsidRDefault="00FF4B88" w:rsidP="00FF4B88" w:rsidR="00FF4B88" w:rsidRPr="00221D21">
      <w:pPr>
        <w:rPr>
          <w:sz w:val="22"/>
          <w:szCs w:val="22"/>
        </w:rPr>
      </w:pPr>
      <w:r w:rsidRPr="00221D21">
        <w:rPr>
          <w:sz w:val="22"/>
          <w:szCs w:val="22"/>
        </w:rPr>
        <w:t>Dostaviti:</w:t>
      </w:r>
    </w:p>
    <w:p w:rsidRDefault="005E1763" w:rsidP="00FF4B88" w:rsidR="00FF4B88" w:rsidRPr="00221D21">
      <w:pPr>
        <w:numPr>
          <w:ilvl w:val="0"/>
          <w:numId w:val="5"/>
        </w:numPr>
        <w:rPr>
          <w:sz w:val="22"/>
          <w:szCs w:val="22"/>
        </w:rPr>
      </w:pPr>
      <w:r w:rsidRPr="00221D21">
        <w:rPr>
          <w:sz w:val="22"/>
          <w:szCs w:val="22"/>
        </w:rPr>
        <w:t xml:space="preserve">privremenom </w:t>
      </w:r>
      <w:r w:rsidR="00FF4B88" w:rsidRPr="00221D21">
        <w:rPr>
          <w:sz w:val="22"/>
          <w:szCs w:val="22"/>
        </w:rPr>
        <w:t>stečajnom upravitelju</w:t>
      </w:r>
      <w:r w:rsidRPr="00221D21">
        <w:rPr>
          <w:sz w:val="22"/>
          <w:szCs w:val="22"/>
        </w:rPr>
        <w:t xml:space="preserve"> Blažu Saviću </w:t>
      </w:r>
    </w:p>
    <w:p w:rsidRDefault="00FF4B88" w:rsidP="00FF4B88" w:rsidR="00FF4B88" w:rsidRPr="00221D21">
      <w:pPr>
        <w:numPr>
          <w:ilvl w:val="0"/>
          <w:numId w:val="5"/>
        </w:numPr>
        <w:rPr>
          <w:sz w:val="22"/>
          <w:szCs w:val="22"/>
          <w:u w:val="single"/>
        </w:rPr>
      </w:pPr>
      <w:r w:rsidRPr="00221D21">
        <w:rPr>
          <w:sz w:val="22"/>
          <w:szCs w:val="22"/>
        </w:rPr>
        <w:t>računovodstvo suda</w:t>
      </w:r>
      <w:r w:rsidR="00F8751A" w:rsidRPr="00221D21">
        <w:rPr>
          <w:sz w:val="22"/>
          <w:szCs w:val="22"/>
        </w:rPr>
        <w:t xml:space="preserve">, </w:t>
      </w:r>
      <w:r w:rsidR="00F8751A" w:rsidRPr="00221D21">
        <w:rPr>
          <w:sz w:val="22"/>
          <w:szCs w:val="22"/>
          <w:u w:val="single"/>
        </w:rPr>
        <w:t xml:space="preserve">nakon pravomoćnosti </w:t>
      </w:r>
    </w:p>
    <w:p w:rsidRDefault="00FF4B88" w:rsidP="00FF4B88" w:rsidR="00FF4B88" w:rsidRPr="00221D21">
      <w:pPr>
        <w:numPr>
          <w:ilvl w:val="0"/>
          <w:numId w:val="5"/>
        </w:numPr>
        <w:rPr>
          <w:sz w:val="22"/>
          <w:szCs w:val="22"/>
        </w:rPr>
      </w:pPr>
      <w:r w:rsidRPr="00221D21">
        <w:rPr>
          <w:sz w:val="22"/>
          <w:szCs w:val="22"/>
        </w:rPr>
        <w:t>e-Oglasna ploča</w:t>
      </w:r>
      <w:r w:rsidR="005E1763" w:rsidRPr="00221D21">
        <w:rPr>
          <w:sz w:val="22"/>
          <w:szCs w:val="22"/>
        </w:rPr>
        <w:t xml:space="preserve"> sudova</w:t>
      </w:r>
    </w:p>
    <w:p w:rsidRDefault="001A0AB6" w:rsidP="00CF154B" w:rsidR="00FF0FB9" w:rsidRPr="00221D21">
      <w:pPr>
        <w:numPr>
          <w:ilvl w:val="0"/>
          <w:numId w:val="5"/>
        </w:numPr>
        <w:rPr>
          <w:sz w:val="22"/>
          <w:szCs w:val="22"/>
        </w:rPr>
      </w:pPr>
      <w:r w:rsidRPr="00221D21">
        <w:rPr>
          <w:sz w:val="22"/>
          <w:szCs w:val="22"/>
        </w:rPr>
        <w:t>u spis</w:t>
      </w:r>
    </w:p>
    <w:sectPr w:rsidSect="007B1E87" w:rsidR="00FF0FB9" w:rsidRPr="00221D21">
      <w:headerReference w:type="default" r:id="rId10"/>
      <w:pgSz w:h="16838" w:w="11906"/>
      <w:pgMar w:gutter="0" w:footer="708" w:header="708" w:left="1417" w:bottom="42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AC9" w:rsidP="003F7AC9" w:rsidR="003F7AC9">
      <w:r>
        <w:separator/>
      </w:r>
    </w:p>
  </w:endnote>
  <w:endnote w:id="0" w:type="continuationSeparator">
    <w:p w:rsidRDefault="003F7AC9" w:rsidP="003F7AC9" w:rsidR="003F7A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AC9" w:rsidP="003F7AC9" w:rsidR="003F7AC9">
      <w:r>
        <w:separator/>
      </w:r>
    </w:p>
  </w:footnote>
  <w:footnote w:id="0" w:type="continuationSeparator">
    <w:p w:rsidRDefault="003F7AC9" w:rsidP="003F7AC9" w:rsidR="003F7A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4B88" w:rsidP="00FF4B88" w:rsidR="00FF4B88" w:rsidRPr="005E1763">
    <w:pPr>
      <w:pStyle w:val="Zaglavlje"/>
      <w:jc w:val="right"/>
      <w:rPr>
        <w:sz w:val="22"/>
        <w:szCs w:val="22"/>
      </w:rPr>
    </w:pPr>
    <w:r w:rsidRPr="005E1763">
      <w:rPr>
        <w:sz w:val="22"/>
        <w:szCs w:val="22"/>
      </w:rPr>
      <w:t>P</w:t>
    </w:r>
    <w:r w:rsidR="00C86669" w:rsidRPr="005E1763">
      <w:rPr>
        <w:sz w:val="22"/>
        <w:szCs w:val="22"/>
      </w:rPr>
      <w:t>oslovni broj: 2 St-3</w:t>
    </w:r>
    <w:r w:rsidR="00221D21">
      <w:rPr>
        <w:sz w:val="22"/>
        <w:szCs w:val="22"/>
      </w:rPr>
      <w:t>46/16-24</w:t>
    </w:r>
  </w:p>
  <w:p w:rsidRDefault="003F7AC9" w:rsidP="00FF4B88" w:rsidR="003F7AC9" w:rsidRPr="00FF4B8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51C4"/>
    <w:rsid w:val="00030F9A"/>
    <w:rsid w:val="000362D2"/>
    <w:rsid w:val="000828A3"/>
    <w:rsid w:val="000A768A"/>
    <w:rsid w:val="000B31B4"/>
    <w:rsid w:val="000E2B5E"/>
    <w:rsid w:val="000E636B"/>
    <w:rsid w:val="000F4307"/>
    <w:rsid w:val="001244F1"/>
    <w:rsid w:val="00132542"/>
    <w:rsid w:val="001326B4"/>
    <w:rsid w:val="001A0AB6"/>
    <w:rsid w:val="001A4EDD"/>
    <w:rsid w:val="001A7160"/>
    <w:rsid w:val="001D40E1"/>
    <w:rsid w:val="001D6AFF"/>
    <w:rsid w:val="00221D21"/>
    <w:rsid w:val="002260B1"/>
    <w:rsid w:val="00277302"/>
    <w:rsid w:val="002B4A18"/>
    <w:rsid w:val="002D6596"/>
    <w:rsid w:val="002F1E49"/>
    <w:rsid w:val="003A252D"/>
    <w:rsid w:val="003B1246"/>
    <w:rsid w:val="003F663A"/>
    <w:rsid w:val="003F7AC9"/>
    <w:rsid w:val="0040013F"/>
    <w:rsid w:val="004156C3"/>
    <w:rsid w:val="00492043"/>
    <w:rsid w:val="004B7A54"/>
    <w:rsid w:val="004D4C7B"/>
    <w:rsid w:val="004F094E"/>
    <w:rsid w:val="00502FCD"/>
    <w:rsid w:val="00583E3E"/>
    <w:rsid w:val="005E1763"/>
    <w:rsid w:val="005F5D21"/>
    <w:rsid w:val="0060354C"/>
    <w:rsid w:val="00604FE0"/>
    <w:rsid w:val="00626C54"/>
    <w:rsid w:val="00651435"/>
    <w:rsid w:val="006964AE"/>
    <w:rsid w:val="006D5987"/>
    <w:rsid w:val="006D703F"/>
    <w:rsid w:val="006E08C4"/>
    <w:rsid w:val="00753D2D"/>
    <w:rsid w:val="007962EB"/>
    <w:rsid w:val="007A0826"/>
    <w:rsid w:val="007B1E87"/>
    <w:rsid w:val="008748A0"/>
    <w:rsid w:val="008C0F9E"/>
    <w:rsid w:val="008E1367"/>
    <w:rsid w:val="00910042"/>
    <w:rsid w:val="00923E82"/>
    <w:rsid w:val="0095041A"/>
    <w:rsid w:val="00993384"/>
    <w:rsid w:val="009C0775"/>
    <w:rsid w:val="009D53CA"/>
    <w:rsid w:val="00A36A20"/>
    <w:rsid w:val="00A42258"/>
    <w:rsid w:val="00A42C78"/>
    <w:rsid w:val="00A50AB1"/>
    <w:rsid w:val="00A94666"/>
    <w:rsid w:val="00AA6D98"/>
    <w:rsid w:val="00AE6CF3"/>
    <w:rsid w:val="00B124FD"/>
    <w:rsid w:val="00B34B79"/>
    <w:rsid w:val="00BE6C59"/>
    <w:rsid w:val="00C12943"/>
    <w:rsid w:val="00C27F12"/>
    <w:rsid w:val="00C464CD"/>
    <w:rsid w:val="00C86669"/>
    <w:rsid w:val="00CD7653"/>
    <w:rsid w:val="00CE411D"/>
    <w:rsid w:val="00CF0448"/>
    <w:rsid w:val="00CF154B"/>
    <w:rsid w:val="00D140E6"/>
    <w:rsid w:val="00D35C6E"/>
    <w:rsid w:val="00D858FE"/>
    <w:rsid w:val="00D948FE"/>
    <w:rsid w:val="00E105A4"/>
    <w:rsid w:val="00E133E7"/>
    <w:rsid w:val="00E54A6E"/>
    <w:rsid w:val="00E658F7"/>
    <w:rsid w:val="00EC2F8C"/>
    <w:rsid w:val="00ED33D2"/>
    <w:rsid w:val="00F21083"/>
    <w:rsid w:val="00F51946"/>
    <w:rsid w:val="00F6532B"/>
    <w:rsid w:val="00F739C9"/>
    <w:rsid w:val="00F8158E"/>
    <w:rsid w:val="00F8751A"/>
    <w:rsid w:val="00FC4136"/>
    <w:rsid w:val="00FF0FB9"/>
    <w:rsid w:val="00FF4B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F7AC9"/>
    <w:pPr>
      <w:tabs>
        <w:tab w:pos="4536" w:val="center"/>
        <w:tab w:pos="9072" w:val="right"/>
      </w:tabs>
    </w:pPr>
  </w:style>
  <w:style w:customStyle="true" w:styleId="ZaglavljeChar" w:type="character">
    <w:name w:val="Zaglavlje Char"/>
    <w:basedOn w:val="Zadanifontodlomka"/>
    <w:link w:val="Zaglavlje"/>
    <w:rsid w:val="003F7AC9"/>
    <w:rPr>
      <w:sz w:val="24"/>
      <w:szCs w:val="24"/>
    </w:rPr>
  </w:style>
  <w:style w:styleId="Podnoje" w:type="paragraph">
    <w:name w:val="footer"/>
    <w:basedOn w:val="Normal"/>
    <w:link w:val="PodnojeChar"/>
    <w:rsid w:val="003F7AC9"/>
    <w:pPr>
      <w:tabs>
        <w:tab w:pos="4536" w:val="center"/>
        <w:tab w:pos="9072" w:val="right"/>
      </w:tabs>
    </w:pPr>
  </w:style>
  <w:style w:customStyle="true" w:styleId="PodnojeChar" w:type="character">
    <w:name w:val="Podnožje Char"/>
    <w:basedOn w:val="Zadanifontodlomka"/>
    <w:link w:val="Podnoje"/>
    <w:rsid w:val="003F7AC9"/>
    <w:rPr>
      <w:sz w:val="24"/>
      <w:szCs w:val="24"/>
    </w:rPr>
  </w:style>
  <w:style w:styleId="Tekstrezerviranogmjesta" w:type="character">
    <w:name w:val="Placeholder Text"/>
    <w:basedOn w:val="Zadanifontodlomka"/>
    <w:uiPriority w:val="99"/>
    <w:semiHidden/>
    <w:rsid w:val="001244F1"/>
    <w:rPr>
      <w:color w:val="808080"/>
      <w:bdr w:space="0" w:sz="0" w:color="auto" w:val="none"/>
      <w:shd w:fill="auto" w:color="auto" w:val="clear"/>
    </w:rPr>
  </w:style>
  <w:style w:customStyle="true" w:styleId="eSPISCCParagraphDefaultFont" w:type="character">
    <w:name w:val="eSPIS_CC_Paragraph Default Font"/>
    <w:basedOn w:val="Zadanifontodlomka"/>
    <w:rsid w:val="001244F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244F1"/>
    <w:rPr>
      <w:rFonts w:cs="Arial" w:hAnsi="Arial" w:ascii="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244F1"/>
    <w:rPr>
      <w:rFonts w:cs="Arial" w:hAnsi="Arial" w:ascii="Arial"/>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244F1"/>
    <w:rPr>
      <w:rFonts w:cs="Arial" w:hAnsi="Arial" w:ascii="Arial"/>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F7AC9"/>
    <w:pPr>
      <w:tabs>
        <w:tab w:pos="4536" w:val="center"/>
        <w:tab w:pos="9072" w:val="right"/>
      </w:tabs>
    </w:pPr>
  </w:style>
  <w:style w:customStyle="1" w:styleId="ZaglavljeChar" w:type="character">
    <w:name w:val="Zaglavlje Char"/>
    <w:basedOn w:val="Zadanifontodlomka"/>
    <w:link w:val="Zaglavlje"/>
    <w:rsid w:val="003F7AC9"/>
    <w:rPr>
      <w:sz w:val="24"/>
      <w:szCs w:val="24"/>
    </w:rPr>
  </w:style>
  <w:style w:styleId="Podnoje" w:type="paragraph">
    <w:name w:val="footer"/>
    <w:basedOn w:val="Normal"/>
    <w:link w:val="PodnojeChar"/>
    <w:rsid w:val="003F7AC9"/>
    <w:pPr>
      <w:tabs>
        <w:tab w:pos="4536" w:val="center"/>
        <w:tab w:pos="9072" w:val="right"/>
      </w:tabs>
    </w:pPr>
  </w:style>
  <w:style w:customStyle="1" w:styleId="PodnojeChar" w:type="character">
    <w:name w:val="Podnožje Char"/>
    <w:basedOn w:val="Zadanifontodlomka"/>
    <w:link w:val="Podnoje"/>
    <w:rsid w:val="003F7AC9"/>
    <w:rPr>
      <w:sz w:val="24"/>
      <w:szCs w:val="24"/>
    </w:rPr>
  </w:style>
  <w:style w:styleId="Tekstrezerviranogmjesta" w:type="character">
    <w:name w:val="Placeholder Text"/>
    <w:basedOn w:val="Zadanifontodlomka"/>
    <w:uiPriority w:val="99"/>
    <w:semiHidden/>
    <w:rsid w:val="001244F1"/>
    <w:rPr>
      <w:color w:val="808080"/>
      <w:bdr w:color="auto" w:space="0" w:sz="0" w:val="none"/>
      <w:shd w:color="auto" w:fill="auto" w:val="clear"/>
    </w:rPr>
  </w:style>
  <w:style w:customStyle="1" w:styleId="eSPISCCParagraphDefaultFont" w:type="character">
    <w:name w:val="eSPIS_CC_Paragraph Default Font"/>
    <w:basedOn w:val="Zadanifontodlomka"/>
    <w:rsid w:val="001244F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244F1"/>
    <w:rPr>
      <w:rFonts w:ascii="Arial" w:cs="Arial" w:hAnsi="Arial"/>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244F1"/>
    <w:rPr>
      <w:rFonts w:ascii="Arial" w:cs="Arial" w:hAnsi="Arial"/>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244F1"/>
    <w:rPr>
      <w:rFonts w:ascii="Arial" w:cs="Arial" w:hAnsi="Arial"/>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365618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izvorni_sadrzaj>
    <derivirana_varijabla naziv="DomainObject.Predmet.Broj_1">346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St-346/2016</izvorni_sadrzaj>
    <derivirana_varijabla naziv="DomainObject.Predmet.OznakaBroj_1">St-346/2016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Gratia agere d.o.o. za savjetovanje</izvorni_sadrzaj>
    <derivirana_varijabla naziv="DomainObject.Predmet.ProtustrankaFormated_1">  Gratia agere d.o.o. za savjetovanje</derivirana_varijabla>
  </DomainObject.Predmet.ProtustrankaFormated>
  <DomainObject.Predmet.ProtustrankaFormatedOIB>
    <izvorni_sadrzaj>  Gratia agere d.o.o. za savjetovanje, OIB 13271989132</izvorni_sadrzaj>
    <derivirana_varijabla naziv="DomainObject.Predmet.ProtustrankaFormatedOIB_1">  Gratia agere d.o.o. za savjetovanje, OIB 13271989132</derivirana_varijabla>
  </DomainObject.Predmet.ProtustrankaFormatedOIB>
  <DomainObject.Predmet.ProtustrankaFormatedWithAdress>
    <izvorni_sadrzaj> Gratia agere d.o.o. za savjetovanje, Matije Gupca 22, 23000 Zadar</izvorni_sadrzaj>
    <derivirana_varijabla naziv="DomainObject.Predmet.ProtustrankaFormatedWithAdress_1"> Gratia agere d.o.o. za savjetovanje, Matije Gupca 22, 23000 Zadar</derivirana_varijabla>
  </DomainObject.Predmet.ProtustrankaFormatedWithAdress>
  <DomainObject.Predmet.ProtustrankaFormatedWithAdressOIB>
    <izvorni_sadrzaj> Gratia agere d.o.o. za savjetovanje, OIB 13271989132, Matije Gupca 22, 23000 Zadar</izvorni_sadrzaj>
    <derivirana_varijabla naziv="DomainObject.Predmet.ProtustrankaFormatedWithAdressOIB_1"> Gratia agere d.o.o. za savjetovanje, OIB 13271989132, Matije Gupca 22, 23000 Zadar</derivirana_varijabla>
  </DomainObject.Predmet.ProtustrankaFormatedWithAdressOIB>
  <DomainObject.Predmet.ProtustrankaWithAdress>
    <izvorni_sadrzaj>Gratia agere d.o.o. za savjetovanje Matije Gupca 22, 23000 Zadar</izvorni_sadrzaj>
    <derivirana_varijabla naziv="DomainObject.Predmet.ProtustrankaWithAdress_1">Gratia agere d.o.o. za savjetovanje Matije Gupca 22, 23000 Zadar</derivirana_varijabla>
  </DomainObject.Predmet.ProtustrankaWithAdress>
  <DomainObject.Predmet.ProtustrankaWithAdressOIB>
    <izvorni_sadrzaj>Gratia agere d.o.o. za savjetovanje, OIB 13271989132, Matije Gupca 22, 23000 Zadar</izvorni_sadrzaj>
    <derivirana_varijabla naziv="DomainObject.Predmet.ProtustrankaWithAdressOIB_1">Gratia agere d.o.o. za savjetovanje, OIB 13271989132, Matije Gupca 22, 23000 Zadar</derivirana_varijabla>
  </DomainObject.Predmet.ProtustrankaWithAdressOIB>
  <DomainObject.Predmet.ProtustrankaNazivFormated>
    <izvorni_sadrzaj>Gratia agere d.o.o. za savjetovanje</izvorni_sadrzaj>
    <derivirana_varijabla naziv="DomainObject.Predmet.ProtustrankaNazivFormated_1">Gratia agere d.o.o. za savjetovanje</derivirana_varijabla>
  </DomainObject.Predmet.ProtustrankaNazivFormated>
  <DomainObject.Predmet.ProtustrankaNazivFormatedOIB>
    <izvorni_sadrzaj>Gratia agere d.o.o. za savjetovanje, OIB 13271989132</izvorni_sadrzaj>
    <derivirana_varijabla naziv="DomainObject.Predmet.ProtustrankaNazivFormatedOIB_1">Gratia agere d.o.o. za savjetovanje, OIB 13271989132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61243.72</izvorni_sadrzaj>
    <derivirana_varijabla naziv="DomainObject.Predmet.TrenutnaVrijednost_1">61243.72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Gratia agere d.o.o. za savjetovanje</item>
    </izvorni_sadrzaj>
    <derivirana_varijabla naziv="DomainObject.Predmet.ProtuStrankaListFormated_1">
      <item>Gratia agere d.o.o. za savjetovanje</item>
    </derivirana_varijabla>
  </DomainObject.Predmet.ProtuStrankaListFormated>
  <DomainObject.Predmet.ProtuStrankaListFormatedOIB>
    <izvorni_sadrzaj>
      <item>Gratia agere d.o.o. za savjetovanje, OIB 13271989132</item>
    </izvorni_sadrzaj>
    <derivirana_varijabla naziv="DomainObject.Predmet.ProtuStrankaListFormatedOIB_1">
      <item>Gratia agere d.o.o. za savjetovanje, OIB 13271989132</item>
    </derivirana_varijabla>
  </DomainObject.Predmet.ProtuStrankaListFormatedOIB>
  <DomainObject.Predmet.ProtuStrankaListFormatedWithAdress>
    <izvorni_sadrzaj>
      <item>Gratia agere d.o.o. za savjetovanje, Matije Gupca 22, 23000 Zadar</item>
    </izvorni_sadrzaj>
    <derivirana_varijabla naziv="DomainObject.Predmet.ProtuStrankaListFormatedWithAdress_1">
      <item>Gratia agere d.o.o. za savjetovanje, Matije Gupca 22, 23000 Zadar</item>
    </derivirana_varijabla>
  </DomainObject.Predmet.ProtuStrankaListFormatedWithAdress>
  <DomainObject.Predmet.ProtuStrankaListFormatedWithAdressOIB>
    <izvorni_sadrzaj>
      <item>Gratia agere d.o.o. za savjetovanje, OIB 13271989132, Matije Gupca 22, 23000 Zadar</item>
    </izvorni_sadrzaj>
    <derivirana_varijabla naziv="DomainObject.Predmet.ProtuStrankaListFormatedWithAdressOIB_1">
      <item>Gratia agere d.o.o. za savjetovanje, OIB 13271989132, Matije Gupca 22, 23000 Zadar</item>
    </derivirana_varijabla>
  </DomainObject.Predmet.ProtuStrankaListFormatedWithAdressOIB>
  <DomainObject.Predmet.ProtuStrankaListNazivFormated>
    <izvorni_sadrzaj>
      <item>Gratia agere d.o.o. za savjetovanje</item>
    </izvorni_sadrzaj>
    <derivirana_varijabla naziv="DomainObject.Predmet.ProtuStrankaListNazivFormated_1">
      <item>Gratia agere d.o.o. za savjetovanje</item>
    </derivirana_varijabla>
  </DomainObject.Predmet.ProtuStrankaListNazivFormated>
  <DomainObject.Predmet.ProtuStrankaListNazivFormatedOIB>
    <izvorni_sadrzaj>
      <item>Gratia agere d.o.o. za savjetovanje, OIB 13271989132</item>
    </izvorni_sadrzaj>
    <derivirana_varijabla naziv="DomainObject.Predmet.ProtuStrankaListNazivFormatedOIB_1">
      <item>Gratia agere d.o.o. za savjetovanje, OIB 13271989132</item>
    </derivirana_varijabla>
  </DomainObject.Predmet.ProtuStrankaListNazivFormatedOIB>
  <DomainObject.Predmet.OstaliListFormated>
    <izvorni_sadrzaj>
      <item>Vedran Martinović</item>
    </izvorni_sadrzaj>
    <derivirana_varijabla naziv="DomainObject.Predmet.OstaliListFormated_1">
      <item>Vedran Martinović</item>
    </derivirana_varijabla>
  </DomainObject.Predmet.OstaliListFormated>
  <DomainObject.Predmet.OstaliListFormatedOIB>
    <izvorni_sadrzaj>
      <item>Vedran Martinović, OIB 75758792736</item>
    </izvorni_sadrzaj>
    <derivirana_varijabla naziv="DomainObject.Predmet.OstaliListFormatedOIB_1">
      <item>Vedran Martinović, OIB 75758792736</item>
    </derivirana_varijabla>
  </DomainObject.Predmet.OstaliListFormatedOIB>
  <DomainObject.Predmet.OstaliListFormatedWithAdress>
    <izvorni_sadrzaj>
      <item>Vedran Martinović, Ulica Romansa 53, 23000 Zadar</item>
    </izvorni_sadrzaj>
    <derivirana_varijabla naziv="DomainObject.Predmet.OstaliListFormatedWithAdress_1">
      <item>Vedran Martinović, Ulica Romansa 53, 23000 Zadar</item>
    </derivirana_varijabla>
  </DomainObject.Predmet.OstaliListFormatedWithAdress>
  <DomainObject.Predmet.OstaliListFormatedWithAdressOIB>
    <izvorni_sadrzaj>
      <item>Vedran Martinović, OIB 75758792736, Ulica Romansa 53, 23000 Zadar</item>
    </izvorni_sadrzaj>
    <derivirana_varijabla naziv="DomainObject.Predmet.OstaliListFormatedWithAdressOIB_1">
      <item>Vedran Martinović, OIB 75758792736, Ulica Romansa 53, 23000 Zadar</item>
    </derivirana_varijabla>
  </DomainObject.Predmet.OstaliListFormatedWithAdressOIB>
  <DomainObject.Predmet.OstaliListNazivFormated>
    <izvorni_sadrzaj>
      <item>Vedran Martinović</item>
    </izvorni_sadrzaj>
    <derivirana_varijabla naziv="DomainObject.Predmet.OstaliListNazivFormated_1">
      <item>Vedran Martinović</item>
    </derivirana_varijabla>
  </DomainObject.Predmet.OstaliListNazivFormated>
  <DomainObject.Predmet.OstaliListNazivFormatedOIB>
    <izvorni_sadrzaj>
      <item>Vedran Martinović, OIB 75758792736</item>
    </izvorni_sadrzaj>
    <derivirana_varijabla naziv="DomainObject.Predmet.OstaliListNazivFormatedOIB_1">
      <item>Vedran Martinović, OIB 75758792736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Gratia agere d.o.o. za savjetovanje</izvorni_sadrzaj>
    <derivirana_varijabla naziv="DomainObject.Predmet.ProtustrankaIDrugi_1">Gratia agere d.o.o. za savjetovanje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Gratia agere d.o.o. za savjetovanje, OIB 13271989132, Matije Gupca 22, 23000 Zadar</izvorni_sadrzaj>
    <derivirana_varijabla naziv="DomainObject.Predmet.ProtustrankaIDrugiAdressOIB_1">Gratia agere d.o.o. za savjetovanje, OIB 13271989132, Matije Gupca 22,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Gratia agere d.o.o. za savjetovanje</item>
      <item>Vedran Martinović</item>
    </izvorni_sadrzaj>
    <derivirana_varijabla naziv="DomainObject.Predmet.SudioniciListNaziv_1">
      <item>FINA</item>
      <item>Gratia agere d.o.o. za savjetovanje</item>
      <item>Vedran Martinović</item>
    </derivirana_varijabla>
  </DomainObject.Predmet.SudioniciListNaziv>
  <DomainObject.Predmet.SudioniciListAdressOIB>
    <izvorni_sadrzaj>
      <item>FINA, OIB 85821130368</item>
      <item>Gratia agere d.o.o. za savjetovanje, OIB 13271989132, Matije Gupca 22,23000 Zadar</item>
      <item>Vedran Martinović, OIB 75758792736, Ulica Romansa 53,23000 Zadar</item>
    </izvorni_sadrzaj>
    <derivirana_varijabla naziv="DomainObject.Predmet.SudioniciListAdressOIB_1">
      <item>FINA, OIB 85821130368</item>
      <item>Gratia agere d.o.o. za savjetovanje, OIB 13271989132, Matije Gupca 22,23000 Zadar</item>
      <item>Vedran Martinović, OIB 75758792736, Ulica Romansa 53,23000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13271989132</item>
      <item>, OIB 75758792736</item>
    </izvorni_sadrzaj>
    <derivirana_varijabla naziv="DomainObject.Predmet.SudioniciListNazivOIB_1">
      <item>, OIB 85821130368</item>
      <item>, OIB 13271989132</item>
      <item>, OIB 75758792736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97DD73-A6EE-4389-9441-24E44AA357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432</properties:Words>
  <properties:Characters>2207</properties:Characters>
  <properties:Lines>57</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2017-07-15T13:00:00Z</dcterms:created>
  <dc:creator>Ardena Bajlo</dc:creator>
  <cp:lastModifiedBy>Ante Rubelj</cp:lastModifiedBy>
  <cp:lastPrinted>2017-07-17T10:30:00Z</cp:lastPrinted>
  <dcterms:modified xmlns:xsi="http://www.w3.org/2001/XMLSchema-instance" xsi:type="dcterms:W3CDTF">2017-07-17T11:27:00Z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