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a2d4" w14:paraId="559a2d4" w:rsidRDefault="00A42CB0" w:rsidP="00A42CB0" w:rsidR="00A42CB0">
      <w:pPr>
        <w:jc w:val="both"/>
        <w15:collapsed w:val="false"/>
        <w:rPr>
          <w:color w:val="003366"/>
          <w:sz w:val="24"/>
          <w:szCs w:val="24"/>
        </w:rPr>
      </w:pPr>
      <w:bookmarkStart w:name="_GoBack" w:id="0"/>
      <w:bookmarkEnd w:id="0"/>
    </w:p>
    <w:p w:rsidRDefault="00DB5DEA" w:rsidP="00A42CB0" w:rsidR="00DB5DEA">
      <w:pPr>
        <w:jc w:val="both"/>
        <w:rPr>
          <w:color w:val="003366"/>
          <w:sz w:val="24"/>
          <w:szCs w:val="24"/>
        </w:rPr>
      </w:pPr>
    </w:p>
    <w:p w:rsidRDefault="00DB5DEA" w:rsidP="00A42CB0" w:rsidR="00DB5DEA" w:rsidRPr="005915E6">
      <w:pPr>
        <w:jc w:val="both"/>
        <w:rPr>
          <w:color w:val="003366"/>
          <w:sz w:val="24"/>
          <w:szCs w:val="24"/>
        </w:rPr>
      </w:pPr>
    </w:p>
    <w:p w:rsidRDefault="00F9245C" w:rsidR="00F9245C" w:rsidRPr="005915E6">
      <w:pPr>
        <w:rPr>
          <w:sz w:val="24"/>
          <w:szCs w:val="24"/>
        </w:rPr>
      </w:pPr>
    </w:p>
    <w:p w:rsidRDefault="005915E6" w:rsidP="005915E6" w:rsidR="005915E6" w:rsidRPr="005915E6">
      <w:pPr>
        <w:rPr>
          <w:b/>
          <w:sz w:val="24"/>
          <w:szCs w:val="24"/>
        </w:rPr>
      </w:pPr>
    </w:p>
    <w:p w:rsidRDefault="005915E6" w:rsidP="005915E6" w:rsidR="005915E6" w:rsidRPr="005915E6">
      <w:pPr>
        <w:rPr>
          <w:b/>
          <w:sz w:val="24"/>
          <w:szCs w:val="24"/>
        </w:rPr>
      </w:pPr>
    </w:p>
    <w:p w:rsidRDefault="005915E6" w:rsidP="005915E6" w:rsidR="005915E6" w:rsidRPr="005915E6">
      <w:pPr>
        <w:rPr>
          <w:b/>
          <w:sz w:val="24"/>
          <w:szCs w:val="24"/>
        </w:rPr>
      </w:pPr>
    </w:p>
    <w:p w:rsidRDefault="005915E6" w:rsidP="005915E6" w:rsidR="005915E6" w:rsidRPr="005915E6">
      <w:pPr>
        <w:rPr>
          <w:b/>
          <w:sz w:val="24"/>
          <w:szCs w:val="24"/>
        </w:rPr>
      </w:pPr>
    </w:p>
    <w:p w:rsidRDefault="005915E6" w:rsidP="005915E6" w:rsidR="005915E6" w:rsidRPr="005915E6">
      <w:pPr>
        <w:jc w:val="center"/>
        <w:rPr>
          <w:b/>
          <w:sz w:val="24"/>
          <w:szCs w:val="24"/>
        </w:rPr>
      </w:pPr>
      <w:r w:rsidRPr="005915E6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A     H R V A T S K A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5915E6" w:rsidP="005915E6" w:rsidR="005915E6" w:rsidRPr="005915E6">
      <w:pPr>
        <w:jc w:val="center"/>
        <w:rPr>
          <w:b/>
          <w:bCs/>
          <w:sz w:val="24"/>
          <w:szCs w:val="24"/>
        </w:rPr>
      </w:pPr>
      <w:r w:rsidRPr="005915E6">
        <w:rPr>
          <w:bCs/>
          <w:sz w:val="24"/>
          <w:szCs w:val="24"/>
        </w:rPr>
        <w:t>R J E Š E N J E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ab/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5915E6" w:rsidP="005915E6" w:rsidR="005915E6">
      <w:pPr>
        <w:jc w:val="both"/>
        <w:rPr>
          <w:sz w:val="24"/>
          <w:szCs w:val="24"/>
        </w:rPr>
      </w:pPr>
      <w:r w:rsidRPr="005915E6">
        <w:rPr>
          <w:sz w:val="24"/>
          <w:szCs w:val="24"/>
        </w:rPr>
        <w:tab/>
        <w:t>Trgovački sud u Rijeci, po sucu pojedincu  Željki Štrk Vozila, u stečajnom predmetu povodom zahtjeva predlagatelja Financijske agencije, Zagreb, Ulica grada Vukovara 70, OIB: 85821130368, Regionalni centar Rijeka, Podružnica Rijeka, F. Kurelca 8, Rijeka, za provedbu skraćenog stečajnog postupka nad dužnikom</w:t>
      </w:r>
      <w:r w:rsidR="000943B1">
        <w:rPr>
          <w:sz w:val="24"/>
          <w:szCs w:val="24"/>
        </w:rPr>
        <w:t xml:space="preserve"> </w:t>
      </w:r>
      <w:r w:rsidR="000943B1" w:rsidRPr="000943B1">
        <w:rPr>
          <w:sz w:val="24"/>
          <w:szCs w:val="24"/>
        </w:rPr>
        <w:t>MA.ZE SI.GA jednostavno društvo s ograničenom odgovornošću za građevinu, ugostiteljstvo i usluge KLANA (Općina Klana), Klana 242, MBS: 040331349, OIB: 30738493588</w:t>
      </w:r>
      <w:r w:rsidRPr="005915E6">
        <w:rPr>
          <w:sz w:val="24"/>
          <w:szCs w:val="24"/>
        </w:rPr>
        <w:t xml:space="preserve">, </w:t>
      </w:r>
      <w:r w:rsidR="000943B1">
        <w:rPr>
          <w:sz w:val="24"/>
          <w:szCs w:val="24"/>
        </w:rPr>
        <w:t>15. siječnja 2018</w:t>
      </w:r>
      <w:r w:rsidRPr="005915E6">
        <w:rPr>
          <w:sz w:val="24"/>
          <w:szCs w:val="24"/>
        </w:rPr>
        <w:t>. godine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5915E6" w:rsidP="005915E6" w:rsidR="005915E6" w:rsidRPr="005915E6">
      <w:pPr>
        <w:jc w:val="center"/>
        <w:rPr>
          <w:b/>
          <w:bCs/>
          <w:sz w:val="24"/>
          <w:szCs w:val="24"/>
        </w:rPr>
      </w:pPr>
      <w:r w:rsidRPr="005915E6">
        <w:rPr>
          <w:bCs/>
          <w:sz w:val="24"/>
          <w:szCs w:val="24"/>
        </w:rPr>
        <w:t>r i j e š i o    j e</w:t>
      </w:r>
    </w:p>
    <w:p w:rsidRDefault="005915E6" w:rsidP="005915E6" w:rsidR="005915E6" w:rsidRPr="005915E6">
      <w:pPr>
        <w:ind w:left="1080"/>
        <w:jc w:val="both"/>
        <w:rPr>
          <w:b/>
          <w:sz w:val="24"/>
          <w:szCs w:val="24"/>
        </w:rPr>
      </w:pPr>
    </w:p>
    <w:p w:rsidRDefault="004B5D1C" w:rsidP="005915E6" w:rsidR="005915E6" w:rsidRPr="005915E6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5915E6" w:rsidRPr="005915E6">
        <w:rPr>
          <w:sz w:val="24"/>
          <w:szCs w:val="24"/>
        </w:rPr>
        <w:t>Obustavlja se skraćeni stečajni postupak nad dužnikom</w:t>
      </w:r>
      <w:r w:rsidR="000943B1">
        <w:rPr>
          <w:sz w:val="24"/>
          <w:szCs w:val="24"/>
        </w:rPr>
        <w:t xml:space="preserve"> </w:t>
      </w:r>
      <w:r w:rsidR="000943B1" w:rsidRPr="000943B1">
        <w:rPr>
          <w:sz w:val="24"/>
          <w:szCs w:val="24"/>
        </w:rPr>
        <w:t>MA.ZE SI.GA jednostavno društvo s ograničenom odgovornošću za građevinu, ugostiteljstvo i usluge KLANA (Općina Klana), Klana 242, MBS: 040331349, OIB: 30738493588</w:t>
      </w:r>
      <w:r w:rsidR="005915E6">
        <w:rPr>
          <w:sz w:val="24"/>
          <w:szCs w:val="24"/>
        </w:rPr>
        <w:t>.</w:t>
      </w:r>
    </w:p>
    <w:p w:rsidRDefault="005915E6" w:rsidP="005915E6" w:rsidR="005915E6" w:rsidRPr="005915E6">
      <w:pPr>
        <w:ind w:left="1080"/>
        <w:jc w:val="both"/>
        <w:rPr>
          <w:b/>
          <w:sz w:val="24"/>
          <w:szCs w:val="24"/>
        </w:rPr>
      </w:pPr>
    </w:p>
    <w:p w:rsidRDefault="005915E6" w:rsidP="005915E6" w:rsidR="005915E6" w:rsidRPr="005915E6">
      <w:pPr>
        <w:jc w:val="center"/>
        <w:rPr>
          <w:b/>
          <w:bCs/>
          <w:sz w:val="24"/>
          <w:szCs w:val="24"/>
        </w:rPr>
      </w:pPr>
      <w:r w:rsidRPr="005915E6">
        <w:rPr>
          <w:bCs/>
          <w:sz w:val="24"/>
          <w:szCs w:val="24"/>
        </w:rPr>
        <w:t>Obrazloženje</w:t>
      </w:r>
    </w:p>
    <w:p w:rsidRDefault="005915E6" w:rsidP="005915E6" w:rsidR="005915E6" w:rsidRPr="005915E6">
      <w:pPr>
        <w:rPr>
          <w:b/>
          <w:sz w:val="24"/>
          <w:szCs w:val="24"/>
        </w:rPr>
      </w:pPr>
    </w:p>
    <w:p w:rsidRDefault="005915E6" w:rsidP="00164E72" w:rsidR="005915E6" w:rsidRPr="005915E6">
      <w:pPr>
        <w:ind w:firstLine="720"/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 xml:space="preserve">Predlagatelj Financijska agencija, Regionalni centar Rijeka podnijela je ovome sudu </w:t>
      </w:r>
      <w:r w:rsidR="000943B1">
        <w:rPr>
          <w:sz w:val="24"/>
          <w:szCs w:val="24"/>
        </w:rPr>
        <w:t xml:space="preserve">1. rujna </w:t>
      </w:r>
      <w:r>
        <w:rPr>
          <w:sz w:val="24"/>
          <w:szCs w:val="24"/>
        </w:rPr>
        <w:t>2017</w:t>
      </w:r>
      <w:r w:rsidRPr="005915E6">
        <w:rPr>
          <w:sz w:val="24"/>
          <w:szCs w:val="24"/>
        </w:rPr>
        <w:t>.</w:t>
      </w:r>
      <w:r w:rsidR="008A78A4">
        <w:rPr>
          <w:sz w:val="24"/>
          <w:szCs w:val="24"/>
        </w:rPr>
        <w:t xml:space="preserve"> god.</w:t>
      </w:r>
      <w:r w:rsidRPr="005915E6">
        <w:rPr>
          <w:sz w:val="24"/>
          <w:szCs w:val="24"/>
        </w:rPr>
        <w:t xml:space="preserve"> zahtjev za provedbu skraćenog stečajnog postupka nad dužnikom</w:t>
      </w:r>
      <w:r w:rsidR="004B5D1C">
        <w:rPr>
          <w:sz w:val="24"/>
          <w:szCs w:val="24"/>
        </w:rPr>
        <w:t xml:space="preserve"> </w:t>
      </w:r>
      <w:r w:rsidR="004B5D1C" w:rsidRPr="004B5D1C">
        <w:rPr>
          <w:sz w:val="24"/>
          <w:szCs w:val="24"/>
        </w:rPr>
        <w:t>Dužnik</w:t>
      </w:r>
      <w:r w:rsidR="000943B1">
        <w:rPr>
          <w:sz w:val="24"/>
          <w:szCs w:val="24"/>
        </w:rPr>
        <w:t xml:space="preserve"> </w:t>
      </w:r>
      <w:r w:rsidR="000943B1" w:rsidRPr="000943B1">
        <w:rPr>
          <w:sz w:val="24"/>
          <w:szCs w:val="24"/>
        </w:rPr>
        <w:t>MA.ZE SI.GA jednostavno društvo s ograničenom odgovornošću za građevinu, ugostiteljstvo i usluge KLANA (Općina Klana), Klana 242, MBS: 040331349, OIB: 30738493588</w:t>
      </w:r>
      <w:r w:rsidRPr="005915E6">
        <w:rPr>
          <w:sz w:val="24"/>
          <w:szCs w:val="24"/>
        </w:rPr>
        <w:t>, (dalje: dužnik) temeljem čl. 429. Stečajnog zakona (Narodne novine br. 71/15</w:t>
      </w:r>
      <w:r>
        <w:rPr>
          <w:sz w:val="24"/>
          <w:szCs w:val="24"/>
        </w:rPr>
        <w:t>)</w:t>
      </w:r>
      <w:r w:rsidRPr="005915E6">
        <w:rPr>
          <w:sz w:val="24"/>
          <w:szCs w:val="24"/>
        </w:rPr>
        <w:t xml:space="preserve">, dalje: SZ-a. </w:t>
      </w:r>
      <w:r>
        <w:rPr>
          <w:sz w:val="24"/>
          <w:szCs w:val="24"/>
        </w:rPr>
        <w:tab/>
      </w:r>
    </w:p>
    <w:p w:rsidRDefault="00164E72" w:rsidP="005915E6" w:rsidR="005915E6" w:rsidRPr="005915E6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>O</w:t>
      </w:r>
      <w:r w:rsidR="005915E6" w:rsidRPr="005915E6">
        <w:rPr>
          <w:sz w:val="24"/>
          <w:szCs w:val="24"/>
        </w:rPr>
        <w:t>glasom objavljenim na mrežnoj stranici e-Oglasne ploče suda</w:t>
      </w:r>
      <w:r w:rsidR="008A78A4">
        <w:rPr>
          <w:sz w:val="24"/>
          <w:szCs w:val="24"/>
        </w:rPr>
        <w:t xml:space="preserve">, dana </w:t>
      </w:r>
      <w:r w:rsidR="000943B1">
        <w:rPr>
          <w:sz w:val="24"/>
          <w:szCs w:val="24"/>
        </w:rPr>
        <w:t>13.</w:t>
      </w:r>
      <w:r w:rsidR="004B5D1C">
        <w:rPr>
          <w:sz w:val="24"/>
          <w:szCs w:val="24"/>
        </w:rPr>
        <w:t xml:space="preserve"> rujna</w:t>
      </w:r>
      <w:r w:rsidR="008A78A4">
        <w:rPr>
          <w:sz w:val="24"/>
          <w:szCs w:val="24"/>
        </w:rPr>
        <w:t xml:space="preserve"> 2017. god.,</w:t>
      </w:r>
      <w:r w:rsidR="005915E6" w:rsidRPr="005915E6">
        <w:rPr>
          <w:sz w:val="24"/>
          <w:szCs w:val="24"/>
        </w:rPr>
        <w:t xml:space="preserve"> pozvane su osobe ovlaštene za zastupanje dužnika po zakonu u roku od 15 dana od dana objave oglasa podnijeti sudu popis imovine i obveza na propisanom obrascu i pozvani su vjerovnici dužnika u roku od 45 dana predložiti otvaranje stečajnog postupka i po pozivu suda predujmiti iznos potreban za namirenje troškova postupka. </w:t>
      </w:r>
    </w:p>
    <w:p w:rsidRDefault="005915E6" w:rsidP="005915E6" w:rsidR="004B5D1C">
      <w:pPr>
        <w:ind w:firstLine="720"/>
        <w:jc w:val="both"/>
        <w:rPr>
          <w:sz w:val="24"/>
          <w:szCs w:val="24"/>
        </w:rPr>
      </w:pPr>
      <w:r w:rsidRPr="005915E6">
        <w:rPr>
          <w:sz w:val="24"/>
          <w:szCs w:val="24"/>
        </w:rPr>
        <w:t xml:space="preserve">U zakonskom roku, </w:t>
      </w:r>
      <w:r>
        <w:rPr>
          <w:sz w:val="24"/>
          <w:szCs w:val="24"/>
        </w:rPr>
        <w:t xml:space="preserve">dana </w:t>
      </w:r>
      <w:r w:rsidR="000943B1">
        <w:rPr>
          <w:sz w:val="24"/>
          <w:szCs w:val="24"/>
        </w:rPr>
        <w:t xml:space="preserve">30. listopada 2017. </w:t>
      </w:r>
      <w:r>
        <w:rPr>
          <w:sz w:val="24"/>
          <w:szCs w:val="24"/>
        </w:rPr>
        <w:t xml:space="preserve">god., </w:t>
      </w:r>
      <w:r w:rsidR="004B5D1C">
        <w:rPr>
          <w:sz w:val="24"/>
          <w:szCs w:val="24"/>
        </w:rPr>
        <w:t xml:space="preserve">vjerovnik </w:t>
      </w:r>
      <w:r w:rsidR="000943B1">
        <w:rPr>
          <w:sz w:val="24"/>
          <w:szCs w:val="24"/>
        </w:rPr>
        <w:t>VENETO BANKA d.d. ZAGREB, Draškovićeva 58, OIB: 81712716992</w:t>
      </w:r>
      <w:r w:rsidR="004208CB">
        <w:rPr>
          <w:sz w:val="24"/>
          <w:szCs w:val="24"/>
        </w:rPr>
        <w:t xml:space="preserve">, </w:t>
      </w:r>
      <w:r w:rsidRPr="005915E6">
        <w:rPr>
          <w:sz w:val="24"/>
          <w:szCs w:val="24"/>
        </w:rPr>
        <w:t xml:space="preserve"> podnio je ovom sudu </w:t>
      </w:r>
      <w:r w:rsidR="004B5D1C">
        <w:rPr>
          <w:sz w:val="24"/>
          <w:szCs w:val="24"/>
        </w:rPr>
        <w:t>prijedlog za otvaranje stečajnog postupka.</w:t>
      </w:r>
      <w:r>
        <w:rPr>
          <w:sz w:val="24"/>
          <w:szCs w:val="24"/>
        </w:rPr>
        <w:t xml:space="preserve"> </w:t>
      </w:r>
      <w:r w:rsidR="000943B1">
        <w:rPr>
          <w:sz w:val="24"/>
          <w:szCs w:val="24"/>
        </w:rPr>
        <w:t>Dana 8. prosinca 2017. god. navedeni vjerovnik uplatio je predujam za pokriće troškova stečajnog postupka u iznosu od 1.000,00 kn, i u iznosu od 10.000,00 kn na ime dodatnog predujma, sve prema ovosudnom zaključku od 1. prosinca 2017. god.</w:t>
      </w:r>
    </w:p>
    <w:p w:rsidRDefault="00164E72" w:rsidP="004B5D1C" w:rsidR="004B5D1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čl.  431. SZ-a ako osobe ovlaštene za zastupanje dužnika po zakonu u roku od 15 dana ne podnesu popis imovine i obveza dužnika ili ako iz tog popisa proizlazi da dužnik ima imovinu koja nije dostatna za namirenje predvidivih  troškova stečajnog postupka, te ako u  roku od 45 dana nijedan vjerovnik ne predloži </w:t>
      </w:r>
      <w:r>
        <w:rPr>
          <w:sz w:val="24"/>
          <w:szCs w:val="24"/>
        </w:rPr>
        <w:lastRenderedPageBreak/>
        <w:t>otvaranje stečajnoga postupka i ne predujmi sredstva za namirenje troškova postupka, smatrat  će se  da je dužnik nesposoban za plaćanje.</w:t>
      </w:r>
      <w:r w:rsidR="004B5D1C" w:rsidRPr="004B5D1C">
        <w:rPr>
          <w:sz w:val="24"/>
          <w:szCs w:val="24"/>
        </w:rPr>
        <w:t xml:space="preserve"> </w:t>
      </w:r>
    </w:p>
    <w:p w:rsidRDefault="005915E6" w:rsidP="004B5D1C" w:rsidR="00DB5DEA">
      <w:pPr>
        <w:ind w:firstLine="720"/>
        <w:jc w:val="both"/>
        <w:rPr>
          <w:sz w:val="24"/>
          <w:szCs w:val="24"/>
        </w:rPr>
      </w:pPr>
      <w:r w:rsidRPr="005915E6">
        <w:rPr>
          <w:sz w:val="24"/>
          <w:szCs w:val="24"/>
        </w:rPr>
        <w:t>Prema odredbi čl. 433. SZ-a</w:t>
      </w:r>
      <w:r w:rsidR="000943B1">
        <w:rPr>
          <w:sz w:val="24"/>
          <w:szCs w:val="24"/>
        </w:rPr>
        <w:t>,</w:t>
      </w:r>
      <w:r w:rsidRPr="005915E6">
        <w:rPr>
          <w:sz w:val="24"/>
          <w:szCs w:val="24"/>
        </w:rPr>
        <w:t xml:space="preserve"> ako nisu ispunjene pretpostavke za istodobno otvaranje i zaključenje skraćenog stečajnog postupka u smislu odredbe čl. 431. SZ-a sud će obustaviti skraćeni stečajni postupak i odgovarajućom primjenom općih odredaba stečajnog postupka donijeti rješenje o pokretanju prethodnog postupka, odnosno otvaranje stečajnog postupka. </w:t>
      </w:r>
    </w:p>
    <w:p w:rsidRDefault="000943B1" w:rsidP="004B5D1C" w:rsidR="000943B1">
      <w:pPr>
        <w:ind w:firstLine="720"/>
        <w:jc w:val="both"/>
        <w:rPr>
          <w:sz w:val="24"/>
          <w:szCs w:val="24"/>
        </w:rPr>
      </w:pPr>
    </w:p>
    <w:p w:rsidRDefault="005915E6" w:rsidP="005915E6" w:rsidR="005915E6" w:rsidRPr="005915E6">
      <w:pPr>
        <w:ind w:firstLine="720"/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>Slijedom svega navedenog,</w:t>
      </w:r>
      <w:r w:rsidR="004B5D1C">
        <w:rPr>
          <w:sz w:val="24"/>
          <w:szCs w:val="24"/>
        </w:rPr>
        <w:t xml:space="preserve"> proizlazi da u konkretnom slučaju</w:t>
      </w:r>
      <w:r w:rsidRPr="005915E6">
        <w:rPr>
          <w:sz w:val="24"/>
          <w:szCs w:val="24"/>
        </w:rPr>
        <w:t xml:space="preserve"> nisu ispunjene pretpostavke za istodobno otvaranje i zaključenje stečajnog postupka nad dužnikom</w:t>
      </w:r>
      <w:r w:rsidR="004B5D1C">
        <w:rPr>
          <w:sz w:val="24"/>
          <w:szCs w:val="24"/>
        </w:rPr>
        <w:t>,</w:t>
      </w:r>
      <w:r w:rsidRPr="005915E6">
        <w:rPr>
          <w:sz w:val="24"/>
          <w:szCs w:val="24"/>
        </w:rPr>
        <w:t xml:space="preserve"> </w:t>
      </w:r>
      <w:r w:rsidR="004B5D1C">
        <w:rPr>
          <w:sz w:val="24"/>
          <w:szCs w:val="24"/>
        </w:rPr>
        <w:t>pa</w:t>
      </w:r>
      <w:r w:rsidRPr="005915E6">
        <w:rPr>
          <w:sz w:val="24"/>
          <w:szCs w:val="24"/>
        </w:rPr>
        <w:t xml:space="preserve"> je valjalo</w:t>
      </w:r>
      <w:r w:rsidR="004B5D1C">
        <w:rPr>
          <w:sz w:val="24"/>
          <w:szCs w:val="24"/>
        </w:rPr>
        <w:t>,</w:t>
      </w:r>
      <w:r w:rsidRPr="005915E6">
        <w:rPr>
          <w:sz w:val="24"/>
          <w:szCs w:val="24"/>
        </w:rPr>
        <w:t xml:space="preserve"> temeljem čl. 433. SZ-</w:t>
      </w:r>
      <w:r w:rsidR="004B5D1C">
        <w:rPr>
          <w:sz w:val="24"/>
          <w:szCs w:val="24"/>
        </w:rPr>
        <w:t>a,</w:t>
      </w:r>
      <w:r w:rsidRPr="005915E6">
        <w:rPr>
          <w:sz w:val="24"/>
          <w:szCs w:val="24"/>
        </w:rPr>
        <w:t xml:space="preserve"> obustaviti skraćeni stečajni postupak. </w:t>
      </w:r>
    </w:p>
    <w:p w:rsidRDefault="005915E6" w:rsidP="005915E6" w:rsidR="005915E6" w:rsidRPr="005915E6">
      <w:pPr>
        <w:ind w:firstLine="720"/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>Napominje se da će sud po pravomoćnosti ovoga rješenja odgovarajućom primjenom općih odredbi stečajnog postupka propisanih Stečajnim zakonom donijeti rješenje o pokretanju prethodnog postupka</w:t>
      </w:r>
      <w:r w:rsidR="004B5D1C">
        <w:rPr>
          <w:sz w:val="24"/>
          <w:szCs w:val="24"/>
        </w:rPr>
        <w:t>, odnosno otvaranju stečajnog postupka.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171D76" w:rsidP="005915E6" w:rsidR="005915E6" w:rsidRPr="005915E6">
      <w:pPr>
        <w:tabs>
          <w:tab w:pos="448" w:val="left"/>
        </w:tabs>
        <w:jc w:val="center"/>
        <w:rPr>
          <w:b/>
          <w:sz w:val="24"/>
          <w:szCs w:val="24"/>
        </w:rPr>
      </w:pPr>
      <w:r>
        <w:rPr>
          <w:sz w:val="24"/>
          <w:szCs w:val="24"/>
        </w:rPr>
        <w:t>U Rijeci</w:t>
      </w:r>
      <w:r w:rsidR="004B5D1C">
        <w:rPr>
          <w:sz w:val="24"/>
          <w:szCs w:val="24"/>
        </w:rPr>
        <w:t xml:space="preserve">, </w:t>
      </w:r>
      <w:r w:rsidR="000943B1">
        <w:rPr>
          <w:sz w:val="24"/>
          <w:szCs w:val="24"/>
        </w:rPr>
        <w:t>15. siječnja 2018</w:t>
      </w:r>
      <w:r w:rsidR="004B5D1C">
        <w:rPr>
          <w:sz w:val="24"/>
          <w:szCs w:val="24"/>
        </w:rPr>
        <w:t>. god.</w:t>
      </w:r>
    </w:p>
    <w:p w:rsidRDefault="005915E6" w:rsidP="005915E6" w:rsidR="005915E6" w:rsidRPr="005915E6">
      <w:pPr>
        <w:jc w:val="right"/>
        <w:rPr>
          <w:b/>
          <w:sz w:val="24"/>
          <w:szCs w:val="24"/>
        </w:rPr>
      </w:pPr>
      <w:r w:rsidRPr="005915E6">
        <w:rPr>
          <w:sz w:val="24"/>
          <w:szCs w:val="24"/>
        </w:rPr>
        <w:t xml:space="preserve">    </w:t>
      </w:r>
    </w:p>
    <w:p w:rsidRDefault="00171D76" w:rsidP="00171D76" w:rsidR="005915E6" w:rsidRPr="005915E6">
      <w:pPr>
        <w:ind w:left="6372"/>
        <w:outlineLvl w:val="0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</w:t>
      </w:r>
      <w:r w:rsidR="005915E6" w:rsidRPr="005915E6">
        <w:rPr>
          <w:bCs/>
          <w:sz w:val="24"/>
          <w:szCs w:val="24"/>
        </w:rPr>
        <w:t>Sudac</w:t>
      </w:r>
    </w:p>
    <w:p w:rsidRDefault="005915E6" w:rsidP="005915E6" w:rsidR="005915E6" w:rsidRPr="005915E6">
      <w:pPr>
        <w:ind w:left="5664"/>
        <w:jc w:val="center"/>
        <w:rPr>
          <w:b/>
          <w:sz w:val="24"/>
          <w:szCs w:val="24"/>
        </w:rPr>
      </w:pPr>
      <w:r w:rsidRPr="005915E6">
        <w:rPr>
          <w:bCs/>
          <w:sz w:val="24"/>
          <w:szCs w:val="24"/>
        </w:rPr>
        <w:t xml:space="preserve">Željka Štrk Vozila </w:t>
      </w:r>
    </w:p>
    <w:p w:rsidRDefault="005915E6" w:rsidP="005915E6" w:rsidR="005915E6" w:rsidRPr="005915E6">
      <w:pPr>
        <w:ind w:left="5664"/>
        <w:jc w:val="center"/>
        <w:rPr>
          <w:b/>
          <w:sz w:val="24"/>
          <w:szCs w:val="24"/>
        </w:rPr>
      </w:pPr>
    </w:p>
    <w:p w:rsidRDefault="005915E6" w:rsidP="005915E6" w:rsidR="005915E6" w:rsidRPr="005915E6">
      <w:pPr>
        <w:jc w:val="right"/>
        <w:rPr>
          <w:b/>
          <w:sz w:val="24"/>
          <w:szCs w:val="24"/>
        </w:rPr>
      </w:pPr>
    </w:p>
    <w:p w:rsidRDefault="005915E6" w:rsidP="005915E6" w:rsidR="005915E6" w:rsidRPr="005915E6">
      <w:pPr>
        <w:jc w:val="right"/>
        <w:rPr>
          <w:b/>
          <w:sz w:val="24"/>
          <w:szCs w:val="24"/>
        </w:rPr>
      </w:pPr>
    </w:p>
    <w:p w:rsidRDefault="005915E6" w:rsidP="005915E6" w:rsidR="005915E6" w:rsidRPr="005915E6">
      <w:pPr>
        <w:rPr>
          <w:b/>
          <w:sz w:val="24"/>
          <w:szCs w:val="24"/>
        </w:rPr>
      </w:pPr>
      <w:r w:rsidRPr="005915E6">
        <w:rPr>
          <w:sz w:val="24"/>
          <w:szCs w:val="24"/>
        </w:rPr>
        <w:t>UPUTA O PRAVNOM LIJEKU:</w:t>
      </w:r>
    </w:p>
    <w:p w:rsidRDefault="005915E6" w:rsidP="00171D76" w:rsidR="005915E6" w:rsidRPr="005915E6">
      <w:pPr>
        <w:ind w:firstLine="708"/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 xml:space="preserve"> 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4B5D1C" w:rsidR="004B5D1C" w:rsidRPr="005915E6">
      <w:pPr>
        <w:jc w:val="both"/>
        <w:rPr>
          <w:b/>
          <w:sz w:val="24"/>
          <w:szCs w:val="24"/>
        </w:rPr>
      </w:pPr>
    </w:p>
    <w:sectPr w:rsidSect="004B5D1C" w:rsidR="004B5D1C" w:rsidRPr="005915E6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4F5" w:rsidP="005915E6" w:rsidR="004714F5">
      <w:r>
        <w:separator/>
      </w:r>
    </w:p>
  </w:endnote>
  <w:endnote w:id="0" w:type="continuationSeparator">
    <w:p w:rsidRDefault="004714F5" w:rsidP="005915E6" w:rsidR="00471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2911573"/>
      <w:docPartObj>
        <w:docPartGallery w:val="Page Numbers (Bottom of Page)"/>
        <w:docPartUnique/>
      </w:docPartObj>
    </w:sdtPr>
    <w:sdtEndPr/>
    <w:sdtContent>
      <w:p w:rsidRDefault="00B40A59" w:rsidR="00B40A5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94B">
          <w:rPr>
            <w:noProof/>
          </w:rPr>
          <w:t>1</w:t>
        </w:r>
        <w:r>
          <w:fldChar w:fldCharType="end"/>
        </w:r>
      </w:p>
    </w:sdtContent>
  </w:sdt>
  <w:p w:rsidRDefault="00B40A59" w:rsidR="00B40A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4F5" w:rsidP="005915E6" w:rsidR="004714F5">
      <w:r>
        <w:separator/>
      </w:r>
    </w:p>
  </w:footnote>
  <w:footnote w:id="0" w:type="continuationSeparator">
    <w:p w:rsidRDefault="004714F5" w:rsidP="005915E6" w:rsidR="00471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5E6" w:rsidP="005915E6" w:rsidR="005915E6" w:rsidRPr="005915E6">
    <w:pPr>
      <w:pStyle w:val="Zaglavlje"/>
      <w:jc w:val="right"/>
      <w:rPr>
        <w:sz w:val="24"/>
        <w:szCs w:val="24"/>
      </w:rPr>
    </w:pPr>
    <w:r w:rsidRPr="005915E6">
      <w:rPr>
        <w:sz w:val="24"/>
        <w:szCs w:val="24"/>
      </w:rPr>
      <w:t>Posl.br. St-</w:t>
    </w:r>
    <w:r w:rsidR="000943B1">
      <w:rPr>
        <w:sz w:val="24"/>
        <w:szCs w:val="24"/>
      </w:rPr>
      <w:t>528/2017-10</w:t>
    </w:r>
  </w:p>
  <w:p w:rsidRDefault="005915E6" w:rsidR="005915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CB0"/>
    <w:rsid w:val="000943B1"/>
    <w:rsid w:val="00120618"/>
    <w:rsid w:val="00164E72"/>
    <w:rsid w:val="00165C1B"/>
    <w:rsid w:val="00171D76"/>
    <w:rsid w:val="001B5844"/>
    <w:rsid w:val="003E2431"/>
    <w:rsid w:val="004208CB"/>
    <w:rsid w:val="004714F5"/>
    <w:rsid w:val="004B5D1C"/>
    <w:rsid w:val="00503778"/>
    <w:rsid w:val="005547D3"/>
    <w:rsid w:val="00577661"/>
    <w:rsid w:val="005915E6"/>
    <w:rsid w:val="005C3EDE"/>
    <w:rsid w:val="0067394B"/>
    <w:rsid w:val="007141A2"/>
    <w:rsid w:val="00752FEE"/>
    <w:rsid w:val="007C6241"/>
    <w:rsid w:val="0083494A"/>
    <w:rsid w:val="00893A5D"/>
    <w:rsid w:val="008A78A4"/>
    <w:rsid w:val="008F54A1"/>
    <w:rsid w:val="009B2997"/>
    <w:rsid w:val="00A42CB0"/>
    <w:rsid w:val="00B40A59"/>
    <w:rsid w:val="00C179D3"/>
    <w:rsid w:val="00DB5DEA"/>
    <w:rsid w:val="00F041FC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CB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15E6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15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15E6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15E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B5D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94B"/>
    <w:rPr>
      <w:rFonts w:cs="Times New Roman" w:hAnsi="Times New Roman" w:ascii="Times New Roman"/>
      <w:color w:val="003366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94B"/>
    <w:rPr>
      <w:color w:val="003366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94B"/>
    <w:rPr>
      <w:rFonts w:cs="Times New Roman" w:hAnsi="Times New Roman" w:ascii="Times New Roman"/>
      <w:color w:val="003366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94B"/>
    <w:rPr>
      <w:rFonts w:cs="Times New Roman" w:hAnsi="Times New Roman" w:ascii="Times New Roman"/>
      <w:color w:val="003366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CB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15E6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15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15E6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15E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B5D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94B"/>
    <w:rPr>
      <w:rFonts w:ascii="Times New Roman" w:cs="Times New Roman" w:hAnsi="Times New Roman"/>
      <w:color w:val="003366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94B"/>
    <w:rPr>
      <w:color w:val="003366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94B"/>
    <w:rPr>
      <w:rFonts w:ascii="Times New Roman" w:cs="Times New Roman" w:hAnsi="Times New Roman"/>
      <w:color w:val="003366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94B"/>
    <w:rPr>
      <w:rFonts w:ascii="Times New Roman" w:cs="Times New Roman" w:hAnsi="Times New Roman"/>
      <w:color w:val="003366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3655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St-528/2017</izvorni_sadrzaj>
    <derivirana_varijabla naziv="DomainObject.Predmet.OznakaBroj_1">St-528/2017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MA.ZE SI.GA j.d.o.o.</izvorni_sadrzaj>
    <derivirana_varijabla naziv="DomainObject.Predmet.ProtustrankaFormated_1">  MA.ZE SI.GA j.d.o.o.</derivirana_varijabla>
  </DomainObject.Predmet.ProtustrankaFormated>
  <DomainObject.Predmet.ProtustrankaFormatedOIB>
    <izvorni_sadrzaj>  MA.ZE SI.GA j.d.o.o., OIB 30738493588</izvorni_sadrzaj>
    <derivirana_varijabla naziv="DomainObject.Predmet.ProtustrankaFormatedOIB_1">  MA.ZE SI.GA j.d.o.o., OIB 30738493588</derivirana_varijabla>
  </DomainObject.Predmet.ProtustrankaFormatedOIB>
  <DomainObject.Predmet.ProtustrankaFormatedWithAdress>
    <izvorni_sadrzaj> MA.ZE SI.GA j.d.o.o., Klana 242, 51217 Klana</izvorni_sadrzaj>
    <derivirana_varijabla naziv="DomainObject.Predmet.ProtustrankaFormatedWithAdress_1"> MA.ZE SI.GA j.d.o.o., Klana 242, 51217 Klana</derivirana_varijabla>
  </DomainObject.Predmet.ProtustrankaFormatedWithAdress>
  <DomainObject.Predmet.ProtustrankaFormatedWithAdressOIB>
    <izvorni_sadrzaj> MA.ZE SI.GA j.d.o.o., OIB 30738493588, Klana 242, 51217 Klana</izvorni_sadrzaj>
    <derivirana_varijabla naziv="DomainObject.Predmet.ProtustrankaFormatedWithAdressOIB_1"> MA.ZE SI.GA j.d.o.o., OIB 30738493588, Klana 242, 51217 Klana</derivirana_varijabla>
  </DomainObject.Predmet.ProtustrankaFormatedWithAdressOIB>
  <DomainObject.Predmet.ProtustrankaWithAdress>
    <izvorni_sadrzaj>MA.ZE SI.GA j.d.o.o. Klana 242, 51217 Klana</izvorni_sadrzaj>
    <derivirana_varijabla naziv="DomainObject.Predmet.ProtustrankaWithAdress_1">MA.ZE SI.GA j.d.o.o. Klana 242, 51217 Klana</derivirana_varijabla>
  </DomainObject.Predmet.ProtustrankaWithAdress>
  <DomainObject.Predmet.ProtustrankaWithAdressOIB>
    <izvorni_sadrzaj>MA.ZE SI.GA j.d.o.o., OIB 30738493588, Klana 242, 51217 Klana</izvorni_sadrzaj>
    <derivirana_varijabla naziv="DomainObject.Predmet.ProtustrankaWithAdressOIB_1">MA.ZE SI.GA j.d.o.o., OIB 30738493588, Klana 242, 51217 Klana</derivirana_varijabla>
  </DomainObject.Predmet.ProtustrankaWithAdressOIB>
  <DomainObject.Predmet.ProtustrankaNazivFormated>
    <izvorni_sadrzaj>MA.ZE SI.GA j.d.o.o.</izvorni_sadrzaj>
    <derivirana_varijabla naziv="DomainObject.Predmet.ProtustrankaNazivFormated_1">MA.ZE SI.GA j.d.o.o.</derivirana_varijabla>
  </DomainObject.Predmet.ProtustrankaNazivFormated>
  <DomainObject.Predmet.ProtustrankaNazivFormatedOIB>
    <izvorni_sadrzaj>MA.ZE SI.GA j.d.o.o., OIB 30738493588</izvorni_sadrzaj>
    <derivirana_varijabla naziv="DomainObject.Predmet.ProtustrankaNazivFormatedOIB_1">MA.ZE SI.GA j.d.o.o., OIB 30738493588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MA.ZE SI.GA j.d.o.o.</item>
    </izvorni_sadrzaj>
    <derivirana_varijabla naziv="DomainObject.Predmet.ProtuStrankaListFormated_1">
      <item>MA.ZE SI.GA j.d.o.o.</item>
    </derivirana_varijabla>
  </DomainObject.Predmet.ProtuStrankaListFormated>
  <DomainObject.Predmet.ProtuStrankaListFormatedOIB>
    <izvorni_sadrzaj>
      <item>MA.ZE SI.GA j.d.o.o., OIB 30738493588</item>
    </izvorni_sadrzaj>
    <derivirana_varijabla naziv="DomainObject.Predmet.ProtuStrankaListFormatedOIB_1">
      <item>MA.ZE SI.GA j.d.o.o., OIB 30738493588</item>
    </derivirana_varijabla>
  </DomainObject.Predmet.ProtuStrankaListFormatedOIB>
  <DomainObject.Predmet.ProtuStrankaListFormatedWithAdress>
    <izvorni_sadrzaj>
      <item>MA.ZE SI.GA j.d.o.o., Klana 242, 51217 Klana</item>
    </izvorni_sadrzaj>
    <derivirana_varijabla naziv="DomainObject.Predmet.ProtuStrankaListFormatedWithAdress_1">
      <item>MA.ZE SI.GA j.d.o.o., Klana 242, 51217 Klana</item>
    </derivirana_varijabla>
  </DomainObject.Predmet.ProtuStrankaListFormatedWithAdress>
  <DomainObject.Predmet.ProtuStrankaListFormatedWithAdressOIB>
    <izvorni_sadrzaj>
      <item>MA.ZE SI.GA j.d.o.o., OIB 30738493588, Klana 242, 51217 Klana</item>
    </izvorni_sadrzaj>
    <derivirana_varijabla naziv="DomainObject.Predmet.ProtuStrankaListFormatedWithAdressOIB_1">
      <item>MA.ZE SI.GA j.d.o.o., OIB 30738493588, Klana 242, 51217 Klana</item>
    </derivirana_varijabla>
  </DomainObject.Predmet.ProtuStrankaListFormatedWithAdressOIB>
  <DomainObject.Predmet.ProtuStrankaListNazivFormated>
    <izvorni_sadrzaj>
      <item>MA.ZE SI.GA j.d.o.o.</item>
    </izvorni_sadrzaj>
    <derivirana_varijabla naziv="DomainObject.Predmet.ProtuStrankaListNazivFormated_1">
      <item>MA.ZE SI.GA j.d.o.o.</item>
    </derivirana_varijabla>
  </DomainObject.Predmet.ProtuStrankaListNazivFormated>
  <DomainObject.Predmet.ProtuStrankaListNazivFormatedOIB>
    <izvorni_sadrzaj>
      <item>MA.ZE SI.GA j.d.o.o., OIB 30738493588</item>
    </izvorni_sadrzaj>
    <derivirana_varijabla naziv="DomainObject.Predmet.ProtuStrankaListNazivFormatedOIB_1">
      <item>MA.ZE SI.GA j.d.o.o., OIB 30738493588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MA.ZE SI.GA j.d.o.o.</izvorni_sadrzaj>
    <derivirana_varijabla naziv="DomainObject.Predmet.ProtustrankaIDrugi_1">MA.ZE SI.GA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MA.ZE SI.GA j.d.o.o., OIB 30738493588, Klana 242, 51217 Klana</izvorni_sadrzaj>
    <derivirana_varijabla naziv="DomainObject.Predmet.ProtustrankaIDrugiAdressOIB_1">MA.ZE SI.GA j.d.o.o., OIB 30738493588, Klana 242,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MA.ZE SI.GA j.d.o.o.</item>
    </izvorni_sadrzaj>
    <derivirana_varijabla naziv="DomainObject.Predmet.SudioniciListNaziv_1">
      <item>FINA  Rijeka</item>
      <item>MA.ZE SI.GA j.d.o.o.</item>
    </derivirana_varijabla>
  </DomainObject.Predmet.SudioniciListNaziv>
  <DomainObject.Predmet.SudioniciListAdressOIB>
    <izvorni_sadrzaj>
      <item>FINA  Rijeka, OIB 85821130368, Frana Kurelca 8,51000 Rijeka</item>
      <item>MA.ZE SI.GA j.d.o.o., OIB 30738493588, Klana 242,51217 Klana</item>
    </izvorni_sadrzaj>
    <derivirana_varijabla naziv="DomainObject.Predmet.SudioniciListAdressOIB_1">
      <item>FINA  Rijeka, OIB 85821130368, Frana Kurelca 8,51000 Rijeka</item>
      <item>MA.ZE SI.GA j.d.o.o., OIB 30738493588, Klana 242,51217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30738493588</item>
    </izvorni_sadrzaj>
    <derivirana_varijabla naziv="DomainObject.Predmet.SudioniciListNazivOIB_1">
      <item>, OIB 85821130368</item>
      <item>, OIB 30738493588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283F0-2ADB-4CE2-8966-34FBDEE09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3106</properties:Characters>
  <properties:Lines>79</properties:Lines>
  <properties:Paragraphs>18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Sudac</vt:lpstr>
    </vt:vector>
  </properties:TitlesOfParts>
  <properties:LinksUpToDate>false</properties:LinksUpToDate>
  <properties:CharactersWithSpaces>3674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2017-05-08T09:59:00Z</dcterms:created>
  <dc:creator>Timjana Baričević</dc:creator>
  <cp:lastModifiedBy>Timjana Baričević</cp:lastModifiedBy>
  <cp:lastPrinted>2018-01-15T08:47:00Z</cp:lastPrinted>
  <dcterms:modified xmlns:xsi="http://www.w3.org/2001/XMLSchema-instance" xsi:type="dcterms:W3CDTF">2018-01-15T08:48:00Z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