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2B727A">
        <w:trPr>
          <w:trHeight w:val="2231"/>
        </w:trPr>
        <w:tc>
          <w:tcPr>
            <w:tcW w:type="dxa" w:w="3369"/>
            <w:vAlign w:val="center"/>
          </w:tcPr>
          <w:p w:rsidRDefault="008321AE" w:rsidP="00A66C00" w:rsidR="008321AE" w:rsidRPr="002B727A">
            <w:pPr>
              <w:spacing w:before="100"/>
              <w:jc w:val="center"/>
              <w:rPr>
                <w:rFonts w:hAnsi="Times New Roman" w:ascii="Times New Roman"/>
              </w:rPr>
            </w:pPr>
            <w:bookmarkStart w:name="_GoBack" w:id="0"/>
            <w:bookmarkEnd w:id="0"/>
            <w:r w:rsidRPr="002B727A">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2B727A">
            <w:pPr>
              <w:spacing w:before="100"/>
              <w:rPr>
                <w:rFonts w:hAnsi="Times New Roman" w:ascii="Times New Roman"/>
                <w:sz w:val="24"/>
              </w:rPr>
            </w:pPr>
            <w:r w:rsidRPr="002B727A">
              <w:rPr>
                <w:rFonts w:hAnsi="Times New Roman" w:ascii="Times New Roman"/>
                <w:sz w:val="24"/>
              </w:rPr>
              <w:t>REPUBLIKA HRVATSKA</w:t>
            </w:r>
          </w:p>
          <w:p w:rsidRDefault="008321AE" w:rsidP="00A66C00" w:rsidR="008321AE" w:rsidRPr="002B727A">
            <w:pPr>
              <w:rPr>
                <w:rFonts w:hAnsi="Times New Roman" w:ascii="Times New Roman"/>
                <w:sz w:val="24"/>
              </w:rPr>
            </w:pPr>
            <w:r w:rsidRPr="002B727A">
              <w:rPr>
                <w:rFonts w:hAnsi="Times New Roman" w:ascii="Times New Roman"/>
                <w:sz w:val="24"/>
              </w:rPr>
              <w:t>TRGOVAČKI SUD U SPLITU</w:t>
            </w:r>
          </w:p>
          <w:p w:rsidRDefault="008321AE" w:rsidP="00DA5B9D" w:rsidR="008321AE" w:rsidRPr="002B727A">
            <w:pPr>
              <w:rPr>
                <w:rFonts w:hAnsi="Times New Roman" w:ascii="Times New Roman"/>
              </w:rPr>
            </w:pPr>
            <w:r w:rsidRPr="002B727A">
              <w:rPr>
                <w:rFonts w:hAnsi="Times New Roman" w:ascii="Times New Roman"/>
                <w:sz w:val="24"/>
              </w:rPr>
              <w:t>Split, Sukoišanska 6</w:t>
            </w:r>
          </w:p>
        </w:tc>
        <w:tc>
          <w:tcPr>
            <w:tcW w:type="dxa" w:w="5811"/>
          </w:tcPr>
          <w:p w:rsidRDefault="008321AE" w:rsidP="00DA5B9D" w:rsidR="008321AE" w:rsidRPr="002B727A">
            <w:pPr>
              <w:jc w:val="both"/>
              <w:rPr>
                <w:rFonts w:hAnsi="Times New Roman" w:ascii="Times New Roman"/>
              </w:rPr>
            </w:pPr>
          </w:p>
          <w:p w:rsidRDefault="008321AE" w:rsidP="00DA5B9D" w:rsidR="008321AE" w:rsidRPr="002B727A">
            <w:pPr>
              <w:jc w:val="both"/>
              <w:rPr>
                <w:rFonts w:hAnsi="Times New Roman" w:ascii="Times New Roman"/>
              </w:rPr>
            </w:pPr>
          </w:p>
          <w:p w:rsidRDefault="008321AE" w:rsidP="00DA5B9D" w:rsidR="008321AE" w:rsidRPr="002B727A">
            <w:pPr>
              <w:jc w:val="both"/>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sz w:val="24"/>
              </w:rPr>
            </w:pPr>
          </w:p>
          <w:p w:rsidRDefault="008321AE" w:rsidP="00555B19" w:rsidR="008321AE" w:rsidRPr="002B727A">
            <w:pPr>
              <w:jc w:val="right"/>
              <w:rPr>
                <w:rFonts w:hAnsi="Times New Roman" w:ascii="Times New Roman"/>
                <w:sz w:val="24"/>
              </w:rPr>
            </w:pPr>
            <w:r w:rsidRPr="002B727A">
              <w:rPr>
                <w:rFonts w:hAnsi="Times New Roman" w:ascii="Times New Roman"/>
                <w:sz w:val="24"/>
              </w:rPr>
              <w:t>Poslovni broj: 11.St-</w:t>
            </w:r>
            <w:r w:rsidR="00555B19">
              <w:rPr>
                <w:rFonts w:hAnsi="Times New Roman" w:ascii="Times New Roman"/>
                <w:sz w:val="24"/>
              </w:rPr>
              <w:t>213/2018-31</w:t>
            </w:r>
          </w:p>
        </w:tc>
      </w:tr>
    </w:tbl>
    <w:p w14:textId="5163d15" w14:paraId="5163d15" w:rsidRDefault="006115E6" w:rsidP="001032ED" w:rsidR="006115E6" w:rsidRPr="002B727A">
      <w:pPr>
        <w:pStyle w:val="Naslov1"/>
        <w:spacing w:before="300"/>
        <w15:collapsed w:val="false"/>
        <w:rPr>
          <w:b w:val="false"/>
        </w:rPr>
      </w:pPr>
      <w:r w:rsidRPr="002B727A">
        <w:rPr>
          <w:b w:val="false"/>
        </w:rPr>
        <w:t>R E P UB L I K A   H R V A T S K A</w:t>
      </w:r>
    </w:p>
    <w:p w:rsidRDefault="006115E6" w:rsidP="006115E6" w:rsidR="006115E6" w:rsidRPr="002B727A">
      <w:pPr>
        <w:pStyle w:val="Naslov2"/>
        <w:spacing w:after="200" w:before="200"/>
        <w:rPr>
          <w:bCs/>
          <w:szCs w:val="24"/>
        </w:rPr>
      </w:pPr>
      <w:r w:rsidRPr="002B727A">
        <w:rPr>
          <w:bCs/>
          <w:szCs w:val="24"/>
        </w:rPr>
        <w:t>R J E Š E NJ E</w:t>
      </w:r>
    </w:p>
    <w:p w:rsidRDefault="006115E6" w:rsidP="006115E6" w:rsidR="006115E6" w:rsidRPr="002B727A">
      <w:pPr>
        <w:pStyle w:val="Tijeloteksta"/>
        <w:rPr>
          <w:szCs w:val="24"/>
          <w:lang w:val="hr-HR"/>
        </w:rPr>
      </w:pPr>
      <w:r w:rsidRPr="002B727A">
        <w:rPr>
          <w:szCs w:val="24"/>
          <w:lang w:val="hr-HR"/>
        </w:rPr>
        <w:tab/>
      </w:r>
      <w:r w:rsidR="008321AE" w:rsidRPr="002B727A">
        <w:rPr>
          <w:szCs w:val="24"/>
          <w:lang w:val="hr-HR"/>
        </w:rPr>
        <w:t>Trgovački sud u Splitu, po sutkinji Ani Golub Gruić</w:t>
      </w:r>
      <w:r w:rsidR="00CC2303" w:rsidRPr="002B727A">
        <w:rPr>
          <w:szCs w:val="24"/>
          <w:lang w:val="hr-HR"/>
        </w:rPr>
        <w:t>, u</w:t>
      </w:r>
      <w:r w:rsidR="00E62630" w:rsidRPr="002B727A">
        <w:rPr>
          <w:szCs w:val="24"/>
          <w:lang w:val="hr-HR"/>
        </w:rPr>
        <w:t xml:space="preserve"> postupku po prijedlogu za otvaranje stečajnog postupka nad dužnikom</w:t>
      </w:r>
      <w:r w:rsidR="00CC2303" w:rsidRPr="002B727A">
        <w:rPr>
          <w:szCs w:val="24"/>
          <w:lang w:val="hr-HR"/>
        </w:rPr>
        <w:t xml:space="preserve"> </w:t>
      </w:r>
      <w:r w:rsidR="00555B19" w:rsidRPr="00555B19">
        <w:rPr>
          <w:szCs w:val="24"/>
          <w:lang w:val="hr-HR"/>
        </w:rPr>
        <w:t>LEVITAS d.o.o., OIB: 70637629365, Slatine, Bana Jela</w:t>
      </w:r>
      <w:r w:rsidR="00555B19" w:rsidRPr="00555B19">
        <w:rPr>
          <w:rFonts w:hint="eastAsia"/>
          <w:szCs w:val="24"/>
          <w:lang w:val="hr-HR"/>
        </w:rPr>
        <w:t>č</w:t>
      </w:r>
      <w:r w:rsidR="00555B19" w:rsidRPr="00555B19">
        <w:rPr>
          <w:szCs w:val="24"/>
          <w:lang w:val="hr-HR"/>
        </w:rPr>
        <w:t>i</w:t>
      </w:r>
      <w:r w:rsidR="00555B19" w:rsidRPr="00555B19">
        <w:rPr>
          <w:rFonts w:hint="eastAsia"/>
          <w:szCs w:val="24"/>
          <w:lang w:val="hr-HR"/>
        </w:rPr>
        <w:t>ć</w:t>
      </w:r>
      <w:r w:rsidR="00555B19" w:rsidRPr="00555B19">
        <w:rPr>
          <w:szCs w:val="24"/>
          <w:lang w:val="hr-HR"/>
        </w:rPr>
        <w:t>a 40a</w:t>
      </w:r>
      <w:r w:rsidR="008321AE" w:rsidRPr="002B727A">
        <w:rPr>
          <w:szCs w:val="24"/>
          <w:lang w:val="hr-HR"/>
        </w:rPr>
        <w:t xml:space="preserve">, </w:t>
      </w:r>
      <w:r w:rsidR="00991869">
        <w:rPr>
          <w:szCs w:val="24"/>
          <w:lang w:val="hr-HR"/>
        </w:rPr>
        <w:t>14</w:t>
      </w:r>
      <w:r w:rsidR="00555B19">
        <w:rPr>
          <w:szCs w:val="24"/>
          <w:lang w:val="hr-HR"/>
        </w:rPr>
        <w:t>. ožujka 2019.</w:t>
      </w:r>
    </w:p>
    <w:p w:rsidRDefault="006115E6" w:rsidP="0012552F" w:rsidR="006115E6" w:rsidRPr="002B727A">
      <w:pPr>
        <w:spacing w:after="160" w:before="100"/>
        <w:jc w:val="center"/>
        <w:rPr>
          <w:rFonts w:hAnsi="Times New Roman" w:ascii="Times New Roman"/>
          <w:sz w:val="24"/>
          <w:szCs w:val="24"/>
        </w:rPr>
      </w:pPr>
      <w:r w:rsidRPr="002B727A">
        <w:rPr>
          <w:rFonts w:hAnsi="Times New Roman" w:ascii="Times New Roman"/>
          <w:sz w:val="24"/>
          <w:szCs w:val="24"/>
        </w:rPr>
        <w:t xml:space="preserve">r i j e š i o    j e    </w:t>
      </w:r>
    </w:p>
    <w:p w:rsidRDefault="00991869" w:rsidP="00991869" w:rsidR="00A40DE3" w:rsidRPr="00991869">
      <w:pPr>
        <w:ind w:firstLine="708"/>
        <w:jc w:val="both"/>
        <w:rPr>
          <w:rFonts w:hAnsi="Times New Roman" w:ascii="Times New Roman"/>
          <w:sz w:val="24"/>
          <w:szCs w:val="24"/>
        </w:rPr>
      </w:pPr>
      <w:r>
        <w:rPr>
          <w:rFonts w:hAnsi="Times New Roman" w:ascii="Times New Roman"/>
          <w:sz w:val="24"/>
          <w:szCs w:val="24"/>
        </w:rPr>
        <w:t xml:space="preserve">I. </w:t>
      </w:r>
      <w:r w:rsidR="00555B19" w:rsidRPr="00991869">
        <w:rPr>
          <w:rFonts w:hAnsi="Times New Roman" w:ascii="Times New Roman"/>
          <w:sz w:val="24"/>
          <w:szCs w:val="24"/>
        </w:rPr>
        <w:t>Privremenom s</w:t>
      </w:r>
      <w:r w:rsidR="006115E6" w:rsidRPr="00991869">
        <w:rPr>
          <w:rFonts w:hAnsi="Times New Roman" w:ascii="Times New Roman"/>
          <w:sz w:val="24"/>
          <w:szCs w:val="24"/>
        </w:rPr>
        <w:t>tečajno</w:t>
      </w:r>
      <w:r w:rsidR="00636369" w:rsidRPr="00991869">
        <w:rPr>
          <w:rFonts w:hAnsi="Times New Roman" w:ascii="Times New Roman"/>
          <w:sz w:val="24"/>
          <w:szCs w:val="24"/>
        </w:rPr>
        <w:t>m</w:t>
      </w:r>
      <w:r w:rsidR="006115E6" w:rsidRPr="00991869">
        <w:rPr>
          <w:rFonts w:hAnsi="Times New Roman" w:ascii="Times New Roman"/>
          <w:sz w:val="24"/>
          <w:szCs w:val="24"/>
        </w:rPr>
        <w:t xml:space="preserve"> upravitelj</w:t>
      </w:r>
      <w:r w:rsidR="00636369" w:rsidRPr="00991869">
        <w:rPr>
          <w:rFonts w:hAnsi="Times New Roman" w:ascii="Times New Roman"/>
          <w:sz w:val="24"/>
          <w:szCs w:val="24"/>
        </w:rPr>
        <w:t xml:space="preserve">u </w:t>
      </w:r>
      <w:r w:rsidR="00555B19" w:rsidRPr="00991869">
        <w:rPr>
          <w:rFonts w:hAnsi="Times New Roman" w:ascii="Times New Roman"/>
          <w:sz w:val="24"/>
          <w:szCs w:val="24"/>
        </w:rPr>
        <w:t>Nikoli Kruljcu iz Našica, Bana Jela</w:t>
      </w:r>
      <w:r w:rsidR="00555B19" w:rsidRPr="00991869">
        <w:rPr>
          <w:rFonts w:hAnsi="Times New Roman" w:ascii="Times New Roman" w:hint="eastAsia"/>
          <w:sz w:val="24"/>
          <w:szCs w:val="24"/>
        </w:rPr>
        <w:t>č</w:t>
      </w:r>
      <w:r w:rsidR="00555B19" w:rsidRPr="00991869">
        <w:rPr>
          <w:rFonts w:hAnsi="Times New Roman" w:ascii="Times New Roman"/>
          <w:sz w:val="24"/>
          <w:szCs w:val="24"/>
        </w:rPr>
        <w:t>i</w:t>
      </w:r>
      <w:r w:rsidR="00555B19" w:rsidRPr="00991869">
        <w:rPr>
          <w:rFonts w:hAnsi="Times New Roman" w:ascii="Times New Roman" w:hint="eastAsia"/>
          <w:sz w:val="24"/>
          <w:szCs w:val="24"/>
        </w:rPr>
        <w:t>ć</w:t>
      </w:r>
      <w:r w:rsidR="00555B19" w:rsidRPr="00991869">
        <w:rPr>
          <w:rFonts w:hAnsi="Times New Roman" w:ascii="Times New Roman"/>
          <w:sz w:val="24"/>
          <w:szCs w:val="24"/>
        </w:rPr>
        <w:t>a 48, Martin, OIB: 49223643131</w:t>
      </w:r>
      <w:r w:rsidR="00A40DE3" w:rsidRPr="00991869">
        <w:rPr>
          <w:rFonts w:hAnsi="Times New Roman" w:ascii="Times New Roman"/>
          <w:sz w:val="24"/>
          <w:szCs w:val="24"/>
        </w:rPr>
        <w:t>:</w:t>
      </w:r>
    </w:p>
    <w:p w:rsidRDefault="00991869" w:rsidP="00991869" w:rsidR="006115E6" w:rsidRPr="00991869">
      <w:pPr>
        <w:ind w:firstLine="708"/>
        <w:jc w:val="both"/>
        <w:rPr>
          <w:rFonts w:hAnsi="Times New Roman" w:ascii="Times New Roman"/>
          <w:sz w:val="24"/>
          <w:szCs w:val="24"/>
        </w:rPr>
      </w:pPr>
      <w:r>
        <w:rPr>
          <w:rFonts w:hAnsi="Times New Roman" w:ascii="Times New Roman"/>
          <w:sz w:val="24"/>
          <w:szCs w:val="24"/>
        </w:rPr>
        <w:t xml:space="preserve">a) </w:t>
      </w:r>
      <w:r w:rsidR="006115E6" w:rsidRPr="00991869">
        <w:rPr>
          <w:rFonts w:hAnsi="Times New Roman" w:ascii="Times New Roman"/>
          <w:sz w:val="24"/>
          <w:szCs w:val="24"/>
        </w:rPr>
        <w:t xml:space="preserve">određuje se nagrada za obavljanje službe </w:t>
      </w:r>
      <w:r w:rsidR="00555B19" w:rsidRPr="00991869">
        <w:rPr>
          <w:rFonts w:hAnsi="Times New Roman" w:ascii="Times New Roman"/>
          <w:sz w:val="24"/>
          <w:szCs w:val="24"/>
        </w:rPr>
        <w:t xml:space="preserve">privremenog </w:t>
      </w:r>
      <w:r w:rsidR="006115E6" w:rsidRPr="00991869">
        <w:rPr>
          <w:rFonts w:hAnsi="Times New Roman" w:ascii="Times New Roman"/>
          <w:sz w:val="24"/>
          <w:szCs w:val="24"/>
        </w:rPr>
        <w:t xml:space="preserve">stečajnog upravitelja u iznosu od </w:t>
      </w:r>
      <w:r w:rsidR="001A391B" w:rsidRPr="00991869">
        <w:rPr>
          <w:rFonts w:hAnsi="Times New Roman" w:ascii="Times New Roman"/>
          <w:sz w:val="24"/>
          <w:szCs w:val="24"/>
        </w:rPr>
        <w:t>3.5</w:t>
      </w:r>
      <w:r w:rsidR="00E426BF" w:rsidRPr="00991869">
        <w:rPr>
          <w:rFonts w:hAnsi="Times New Roman" w:ascii="Times New Roman"/>
          <w:sz w:val="24"/>
          <w:szCs w:val="24"/>
        </w:rPr>
        <w:t>00,</w:t>
      </w:r>
      <w:r w:rsidR="00A40DE3" w:rsidRPr="00991869">
        <w:rPr>
          <w:rFonts w:hAnsi="Times New Roman" w:ascii="Times New Roman"/>
          <w:sz w:val="24"/>
          <w:szCs w:val="24"/>
        </w:rPr>
        <w:t>00 kn bruto</w:t>
      </w:r>
    </w:p>
    <w:p w:rsidRDefault="00991869" w:rsidP="00991869" w:rsidR="00A40DE3" w:rsidRPr="00991869">
      <w:pPr>
        <w:ind w:firstLine="708"/>
        <w:jc w:val="both"/>
        <w:rPr>
          <w:rFonts w:hAnsi="Times New Roman" w:ascii="Times New Roman"/>
          <w:sz w:val="24"/>
          <w:szCs w:val="24"/>
        </w:rPr>
      </w:pPr>
      <w:r>
        <w:rPr>
          <w:rFonts w:hAnsi="Times New Roman" w:ascii="Times New Roman"/>
          <w:sz w:val="24"/>
          <w:szCs w:val="24"/>
        </w:rPr>
        <w:t xml:space="preserve">b) </w:t>
      </w:r>
      <w:r w:rsidR="00A40DE3" w:rsidRPr="00991869">
        <w:rPr>
          <w:rFonts w:hAnsi="Times New Roman" w:ascii="Times New Roman"/>
          <w:sz w:val="24"/>
          <w:szCs w:val="24"/>
        </w:rPr>
        <w:t xml:space="preserve">odobrava se </w:t>
      </w:r>
      <w:r w:rsidR="00D92035" w:rsidRPr="00991869">
        <w:rPr>
          <w:rFonts w:hAnsi="Times New Roman" w:ascii="Times New Roman"/>
          <w:sz w:val="24"/>
          <w:szCs w:val="24"/>
        </w:rPr>
        <w:t xml:space="preserve">naknada stvarnih troškova u ovom stečajnom postupku u ukupnom iznosu od </w:t>
      </w:r>
      <w:r w:rsidR="00A40DE3" w:rsidRPr="00991869">
        <w:rPr>
          <w:rFonts w:hAnsi="Times New Roman" w:ascii="Times New Roman"/>
          <w:sz w:val="24"/>
          <w:szCs w:val="24"/>
        </w:rPr>
        <w:t>297,94 kn, dok se za više traženi iznos od 2.256,00 kn po istoj osnovi zahtjev ste</w:t>
      </w:r>
      <w:r w:rsidR="00A40DE3" w:rsidRPr="00991869">
        <w:rPr>
          <w:rFonts w:hAnsi="Times New Roman" w:ascii="Times New Roman" w:hint="eastAsia"/>
          <w:sz w:val="24"/>
          <w:szCs w:val="24"/>
        </w:rPr>
        <w:t>č</w:t>
      </w:r>
      <w:r w:rsidR="00A40DE3" w:rsidRPr="00991869">
        <w:rPr>
          <w:rFonts w:hAnsi="Times New Roman" w:ascii="Times New Roman"/>
          <w:sz w:val="24"/>
          <w:szCs w:val="24"/>
        </w:rPr>
        <w:t>ajnog upravitelja odbija.</w:t>
      </w:r>
    </w:p>
    <w:p w:rsidRDefault="00D92035" w:rsidP="00D92035" w:rsidR="00D92035" w:rsidRPr="002B727A">
      <w:pPr>
        <w:pStyle w:val="Bezproreda"/>
        <w:spacing w:before="200"/>
        <w:ind w:firstLine="709"/>
        <w:jc w:val="both"/>
        <w:rPr>
          <w:rFonts w:cs="Times New Roman" w:hAnsi="Times New Roman" w:ascii="Times New Roman"/>
          <w:sz w:val="24"/>
          <w:szCs w:val="24"/>
          <w:lang w:eastAsia="hr-HR"/>
        </w:rPr>
      </w:pPr>
      <w:r w:rsidRPr="002B727A">
        <w:rPr>
          <w:rFonts w:cs="Times New Roman" w:hAnsi="Times New Roman" w:ascii="Times New Roman"/>
          <w:sz w:val="24"/>
          <w:szCs w:val="24"/>
        </w:rPr>
        <w:t>II. Iznos neto nagrade, pripadajućih poreza, prireza i doprinosa iz točke I.</w:t>
      </w:r>
      <w:r w:rsidR="00A40DE3">
        <w:rPr>
          <w:rFonts w:cs="Times New Roman" w:hAnsi="Times New Roman" w:ascii="Times New Roman"/>
          <w:sz w:val="24"/>
          <w:szCs w:val="24"/>
        </w:rPr>
        <w:t xml:space="preserve"> a)</w:t>
      </w:r>
      <w:r w:rsidRPr="002B727A">
        <w:rPr>
          <w:rFonts w:cs="Times New Roman" w:hAnsi="Times New Roman" w:ascii="Times New Roman"/>
          <w:sz w:val="24"/>
          <w:szCs w:val="24"/>
        </w:rPr>
        <w:t xml:space="preserve"> izreke ovoga rješenja te iznos naknad</w:t>
      </w:r>
      <w:r w:rsidR="00465C1A">
        <w:rPr>
          <w:rFonts w:cs="Times New Roman" w:hAnsi="Times New Roman" w:ascii="Times New Roman"/>
          <w:sz w:val="24"/>
          <w:szCs w:val="24"/>
        </w:rPr>
        <w:t xml:space="preserve">e stvarnih troškova iz točke </w:t>
      </w:r>
      <w:r w:rsidR="00A40DE3">
        <w:rPr>
          <w:rFonts w:cs="Times New Roman" w:hAnsi="Times New Roman" w:ascii="Times New Roman"/>
          <w:sz w:val="24"/>
          <w:szCs w:val="24"/>
        </w:rPr>
        <w:t>I. b)</w:t>
      </w:r>
      <w:r w:rsidRPr="002B727A">
        <w:rPr>
          <w:rFonts w:cs="Times New Roman" w:hAnsi="Times New Roman" w:ascii="Times New Roman"/>
          <w:sz w:val="24"/>
          <w:szCs w:val="24"/>
        </w:rPr>
        <w:t xml:space="preserve"> izreke ovog rješenja isplatit će se iz sredstava Fonda za pokriće troškova stečajnog postupka, a nakon pravomoćnosti ovog rješenja.</w:t>
      </w:r>
    </w:p>
    <w:p w:rsidRDefault="006115E6" w:rsidP="0012552F" w:rsidR="006115E6" w:rsidRPr="002B727A">
      <w:pPr>
        <w:spacing w:after="140" w:before="160"/>
        <w:jc w:val="center"/>
        <w:rPr>
          <w:rFonts w:hAnsi="Times New Roman" w:ascii="Times New Roman"/>
          <w:sz w:val="24"/>
          <w:szCs w:val="24"/>
        </w:rPr>
      </w:pPr>
      <w:r w:rsidRPr="002B727A">
        <w:rPr>
          <w:rFonts w:hAnsi="Times New Roman" w:ascii="Times New Roman"/>
          <w:sz w:val="24"/>
          <w:szCs w:val="24"/>
        </w:rPr>
        <w:t xml:space="preserve">Obrazloženje </w:t>
      </w:r>
    </w:p>
    <w:p w:rsidRDefault="00555B19" w:rsidP="00555B19" w:rsidR="00555B19" w:rsidRPr="00555B19">
      <w:pPr>
        <w:spacing w:before="40"/>
        <w:ind w:firstLine="709"/>
        <w:jc w:val="both"/>
        <w:rPr>
          <w:rFonts w:cstheme="minorBidi" w:eastAsiaTheme="minorHAnsi" w:hAnsi="Times New Roman" w:ascii="Times New Roman"/>
          <w:sz w:val="24"/>
          <w:szCs w:val="24"/>
        </w:rPr>
      </w:pPr>
      <w:r w:rsidRPr="00555B19">
        <w:rPr>
          <w:rFonts w:cstheme="minorBidi" w:eastAsiaTheme="minorHAnsi" w:hAnsi="Times New Roman" w:ascii="Times New Roman"/>
          <w:sz w:val="24"/>
          <w:szCs w:val="24"/>
        </w:rPr>
        <w:t xml:space="preserve">Financijska agencija, Regionalni centar Split, Podružnica Split, podnijela je ovom sudu 20. studenog 2017., na temelju odredbe članka 429. stavka 1. </w:t>
      </w:r>
      <w:r w:rsidR="00991869" w:rsidRPr="00991869">
        <w:rPr>
          <w:rFonts w:eastAsiaTheme="minorHAnsi" w:hAnsi="Times New Roman" w:ascii="Times New Roman"/>
          <w:sz w:val="24"/>
          <w:szCs w:val="24"/>
        </w:rPr>
        <w:t>Stečajnog zakona („Narodne novine“ 71/15 i 104/17; dalje SZ)</w:t>
      </w:r>
      <w:r w:rsidRPr="00555B19">
        <w:rPr>
          <w:rFonts w:cstheme="minorBidi" w:eastAsiaTheme="minorHAnsi" w:hAnsi="Times New Roman" w:ascii="Times New Roman"/>
          <w:sz w:val="24"/>
          <w:szCs w:val="24"/>
        </w:rPr>
        <w:t>, zahtjev za provedbu skraćenog stečajnog postupka nad dužnikom</w:t>
      </w:r>
      <w:r w:rsidRPr="00555B19">
        <w:rPr>
          <w:rFonts w:cstheme="minorBidi" w:eastAsiaTheme="minorHAnsi" w:hAnsi="Times New Roman" w:ascii="Times New Roman"/>
          <w:sz w:val="24"/>
          <w:szCs w:val="22"/>
        </w:rPr>
        <w:t xml:space="preserve"> LEVITAS d.o.o., OIB: 70637629365, Slatine, Bana Jelačića 40a</w:t>
      </w:r>
      <w:r w:rsidRPr="00555B19">
        <w:rPr>
          <w:rFonts w:cstheme="minorBidi" w:eastAsiaTheme="minorHAnsi" w:hAnsi="Times New Roman" w:ascii="Times New Roman"/>
          <w:sz w:val="24"/>
          <w:szCs w:val="24"/>
        </w:rPr>
        <w:t>. U zahtjevu se navodi da dužnik na dan 13. studenog 2017. u Očevidniku redoslijeda osnova za plaćanje ima evidentirane neizvršene osnove za plaćanja u neprekinutom razdoblju od 120 dana, u ukupnom iznosu od 8.472,27 kn, kao i da prema podacima koji su dostavljeni od Hrvatskog zavoda za mirovinsko osiguranje, dužnik nema zaposlenih.</w:t>
      </w:r>
    </w:p>
    <w:p w:rsidRDefault="00555B19" w:rsidP="00555B19" w:rsidR="00555B19" w:rsidRPr="00555B19">
      <w:pPr>
        <w:spacing w:before="160"/>
        <w:ind w:firstLine="709"/>
        <w:jc w:val="both"/>
        <w:rPr>
          <w:rFonts w:eastAsia="Times New Roman" w:hAnsi="Times New Roman" w:ascii="Times New Roman"/>
          <w:sz w:val="24"/>
          <w:szCs w:val="24"/>
          <w:lang w:eastAsia="hr-HR"/>
        </w:rPr>
      </w:pPr>
      <w:r w:rsidRPr="00555B19">
        <w:rPr>
          <w:rFonts w:eastAsia="Times New Roman" w:hAnsi="Times New Roman" w:ascii="Times New Roman"/>
          <w:sz w:val="24"/>
          <w:szCs w:val="24"/>
          <w:lang w:eastAsia="hr-HR"/>
        </w:rPr>
        <w:t>Utvrdivši da su u smislu odredbe članka 428. SZ-a ispunjene pretpostavke za provedbu skraćenog stečajnog postupka, ovaj sud je 22. prosinca 2017. na mrežnoj stranici e-Oglasna ploča sudova objavio oglas poslovni broj 11.St-1061/2017 u smislu odredbe članka 430. SZ-a.</w:t>
      </w:r>
    </w:p>
    <w:p w:rsidRDefault="00555B19" w:rsidP="00555B19" w:rsidR="00555B19" w:rsidRPr="00555B19">
      <w:pPr>
        <w:spacing w:before="160"/>
        <w:ind w:firstLine="709"/>
        <w:jc w:val="both"/>
        <w:rPr>
          <w:rFonts w:eastAsia="Times New Roman" w:hAnsi="Times New Roman" w:ascii="Times New Roman"/>
          <w:sz w:val="24"/>
          <w:szCs w:val="24"/>
          <w:lang w:eastAsia="hr-HR"/>
        </w:rPr>
      </w:pPr>
      <w:r w:rsidRPr="00555B19">
        <w:rPr>
          <w:rFonts w:eastAsia="Times New Roman" w:hAnsi="Times New Roman" w:ascii="Times New Roman"/>
          <w:sz w:val="24"/>
          <w:szCs w:val="24"/>
          <w:lang w:eastAsia="hr-HR"/>
        </w:rPr>
        <w:t>Postupajući po predmetnom oglasu Republika Hrvatska, Ministarstvo financija, Porezna uprava, zastupana po Županijskom državnom odvjetništvu u Splitu, dostavila je 1. veljače 2018. obrazac kojim je, kao vjerovnik, predložila nad dužnikom otvoriti stečaj, nakon čega je ovaj sud, temeljem odredbe članka 433. i 435. stavak 2. SZ-a rješenjem poslovni broj 11.St-1061/2017 od 5. veljače 2018. obustavio skraćeni stečajni postupak nad dužnikom.</w:t>
      </w:r>
    </w:p>
    <w:p w:rsidRDefault="00555B19" w:rsidP="00555B19" w:rsidR="00555B19" w:rsidRPr="00555B19">
      <w:pPr>
        <w:spacing w:before="160"/>
        <w:ind w:firstLine="709"/>
        <w:jc w:val="both"/>
        <w:rPr>
          <w:rFonts w:eastAsia="Times New Roman" w:hAnsi="Times New Roman" w:ascii="Times New Roman"/>
          <w:sz w:val="24"/>
          <w:szCs w:val="24"/>
          <w:lang w:eastAsia="hr-HR"/>
        </w:rPr>
      </w:pPr>
      <w:r w:rsidRPr="00555B19">
        <w:rPr>
          <w:rFonts w:eastAsia="Times New Roman" w:hAnsi="Times New Roman" w:ascii="Times New Roman"/>
          <w:sz w:val="24"/>
          <w:szCs w:val="24"/>
          <w:lang w:eastAsia="hr-HR"/>
        </w:rPr>
        <w:lastRenderedPageBreak/>
        <w:t>Po pravomoćnosti predmetnog rješenja stečajna pisarnica ovog suda zavela je predmet pod poslovni broj St-213/2018.</w:t>
      </w:r>
    </w:p>
    <w:p w:rsidRDefault="00555B19" w:rsidP="00555B19" w:rsidR="00555B19" w:rsidRPr="00555B19">
      <w:pPr>
        <w:spacing w:before="160"/>
        <w:ind w:firstLine="709"/>
        <w:jc w:val="both"/>
        <w:rPr>
          <w:rFonts w:cstheme="minorBidi" w:eastAsiaTheme="minorHAnsi" w:hAnsi="Times New Roman" w:ascii="Times New Roman"/>
          <w:sz w:val="24"/>
          <w:szCs w:val="24"/>
        </w:rPr>
      </w:pPr>
      <w:r w:rsidRPr="00555B19">
        <w:rPr>
          <w:rFonts w:cstheme="minorBidi" w:eastAsiaTheme="minorHAnsi" w:hAnsi="Times New Roman" w:ascii="Times New Roman"/>
          <w:sz w:val="24"/>
          <w:szCs w:val="24"/>
        </w:rPr>
        <w:t>Rješenjem poslovni broj 11.St-213/2018 od 12. rujna 2018. pokrenut je prethodni postupak radi utvrđivanja pretpostavki za otvaranje stečajnog postupka nad dužnikom te je određeno ročište radi očitovanja o prijedlogu za otvaranje stečajnog postupka.</w:t>
      </w:r>
    </w:p>
    <w:p w:rsidRDefault="00555B19" w:rsidP="00555B19" w:rsidR="00555B19" w:rsidRPr="00555B19">
      <w:pPr>
        <w:spacing w:before="160"/>
        <w:ind w:firstLine="709"/>
        <w:jc w:val="both"/>
        <w:rPr>
          <w:rFonts w:hAnsi="Times New Roman" w:ascii="Times New Roman"/>
          <w:sz w:val="24"/>
          <w:szCs w:val="24"/>
        </w:rPr>
      </w:pPr>
      <w:r w:rsidRPr="00555B19">
        <w:rPr>
          <w:rFonts w:hAnsi="Times New Roman" w:ascii="Times New Roman"/>
          <w:sz w:val="24"/>
          <w:szCs w:val="24"/>
        </w:rPr>
        <w:t>Na predmetno ročište, održano kod ovog suda 25. listopada 2018., nije pristupio zastupnik po zakonu dužnika, niti je udovoljio nalogu suda iz rješenja poslovni broj 11.St-213/2018 od 12. rujna 2018. i u spis u ostavljenom roku dostavio pisano izvješće o financijsko-gospodarskom stanju dužnika te popis imovine i obveza dužnika.</w:t>
      </w:r>
    </w:p>
    <w:p w:rsidRDefault="00555B19" w:rsidP="00555B19" w:rsidR="00555B19" w:rsidRPr="00555B19">
      <w:pPr>
        <w:spacing w:before="160"/>
        <w:ind w:firstLine="708"/>
        <w:jc w:val="both"/>
        <w:rPr>
          <w:rFonts w:eastAsiaTheme="minorHAnsi" w:hAnsi="Times New Roman" w:ascii="Times New Roman"/>
          <w:sz w:val="24"/>
          <w:szCs w:val="24"/>
        </w:rPr>
      </w:pPr>
      <w:r w:rsidRPr="00555B19">
        <w:rPr>
          <w:rFonts w:eastAsiaTheme="minorHAnsi" w:hAnsi="Times New Roman" w:ascii="Times New Roman"/>
          <w:sz w:val="24"/>
          <w:szCs w:val="24"/>
        </w:rPr>
        <w:t>Na tom ročištu punomoćnik predlagatelja u bitnom je ustrajao u prijedlogu za otvaranje stečajnog postupka navodeći da je dužnik knjižni vlasnik dvije nekretnine u K.O. Vrulje Bilice te je predložio da se u ovom postupku imenuje privremeni stečajni upravitelj koji bi ispitao postojanje imovine koje bi činile te dvije nekretnine, a ovisno o njegovom utvrđenju odlučilo bi se o daljnjem tijeku ovog postupka, osobito kraj činjenice kako su ovlaštene osobe ovog dužnika teško dostupne i izvan Republike Hrvatske.</w:t>
      </w:r>
    </w:p>
    <w:p w:rsidRDefault="00555B19" w:rsidP="00555B19" w:rsidR="00555B19" w:rsidRPr="00555B19">
      <w:pPr>
        <w:spacing w:before="160"/>
        <w:ind w:firstLine="708"/>
        <w:jc w:val="both"/>
        <w:rPr>
          <w:rFonts w:eastAsiaTheme="minorHAnsi" w:hAnsi="Times New Roman" w:ascii="Times New Roman"/>
          <w:sz w:val="24"/>
          <w:szCs w:val="24"/>
        </w:rPr>
      </w:pPr>
      <w:r w:rsidRPr="00555B19">
        <w:rPr>
          <w:rFonts w:eastAsiaTheme="minorHAnsi" w:hAnsi="Times New Roman" w:ascii="Times New Roman"/>
          <w:sz w:val="24"/>
          <w:szCs w:val="24"/>
        </w:rPr>
        <w:t>Rješenjem poslovni broj 11.St-213/2018-11 od 6. studenog 2018. dužniku je određena mjera osiguranja postavljenjem privremenom stečajnog upravitelja Joze Jelavića iz Zagreba, kojem je naloženo utvrditi:</w:t>
      </w:r>
    </w:p>
    <w:p w:rsidRDefault="00555B19" w:rsidP="00555B19" w:rsidR="00555B19" w:rsidRPr="00555B19">
      <w:pPr>
        <w:spacing w:before="40"/>
        <w:ind w:firstLine="709"/>
        <w:jc w:val="both"/>
        <w:rPr>
          <w:rFonts w:eastAsiaTheme="minorHAnsi" w:hAnsi="Times New Roman" w:ascii="Times New Roman"/>
          <w:sz w:val="24"/>
          <w:szCs w:val="24"/>
        </w:rPr>
      </w:pPr>
      <w:r w:rsidRPr="00555B19">
        <w:rPr>
          <w:rFonts w:eastAsiaTheme="minorHAnsi" w:hAnsi="Times New Roman" w:ascii="Times New Roman"/>
          <w:sz w:val="24"/>
          <w:szCs w:val="24"/>
        </w:rPr>
        <w:t>-  imovinu stečajnog dužnika i njezinu vrijednost</w:t>
      </w:r>
    </w:p>
    <w:p w:rsidRDefault="00555B19" w:rsidP="00555B19" w:rsidR="00555B19" w:rsidRPr="00555B19">
      <w:pPr>
        <w:spacing w:before="40"/>
        <w:ind w:firstLine="709"/>
        <w:jc w:val="both"/>
        <w:rPr>
          <w:rFonts w:eastAsiaTheme="minorHAnsi" w:hAnsi="Times New Roman" w:ascii="Times New Roman"/>
          <w:sz w:val="24"/>
          <w:szCs w:val="24"/>
        </w:rPr>
      </w:pPr>
      <w:r w:rsidRPr="00555B19">
        <w:rPr>
          <w:rFonts w:eastAsiaTheme="minorHAnsi" w:hAnsi="Times New Roman" w:ascii="Times New Roman"/>
          <w:sz w:val="24"/>
          <w:szCs w:val="24"/>
        </w:rPr>
        <w:t>-  stanje obveza stečajnog dužnika</w:t>
      </w:r>
    </w:p>
    <w:p w:rsidRDefault="00555B19" w:rsidP="00555B19" w:rsidR="00555B19" w:rsidRPr="00555B19">
      <w:pPr>
        <w:spacing w:before="40"/>
        <w:ind w:firstLine="709"/>
        <w:jc w:val="both"/>
        <w:rPr>
          <w:rFonts w:eastAsiaTheme="minorHAnsi" w:hAnsi="Times New Roman" w:ascii="Times New Roman"/>
          <w:sz w:val="24"/>
          <w:szCs w:val="24"/>
        </w:rPr>
      </w:pPr>
      <w:r w:rsidRPr="00555B19">
        <w:rPr>
          <w:rFonts w:eastAsiaTheme="minorHAnsi" w:hAnsi="Times New Roman" w:ascii="Times New Roman"/>
          <w:sz w:val="24"/>
          <w:szCs w:val="24"/>
        </w:rPr>
        <w:t>- da li je imovina stečajnog dužnika dovoljna za namirenje troškova stečajnog postupka</w:t>
      </w:r>
    </w:p>
    <w:p w:rsidRDefault="00555B19" w:rsidP="00555B19" w:rsidR="00555B19" w:rsidRPr="00555B19">
      <w:pPr>
        <w:spacing w:before="40"/>
        <w:ind w:firstLine="708"/>
        <w:jc w:val="both"/>
        <w:rPr>
          <w:rFonts w:eastAsiaTheme="minorHAnsi" w:hAnsi="Times New Roman" w:ascii="Times New Roman"/>
          <w:sz w:val="24"/>
          <w:szCs w:val="24"/>
        </w:rPr>
      </w:pPr>
      <w:r w:rsidRPr="00555B19">
        <w:rPr>
          <w:rFonts w:eastAsiaTheme="minorHAnsi" w:hAnsi="Times New Roman" w:ascii="Times New Roman"/>
          <w:sz w:val="24"/>
          <w:szCs w:val="24"/>
        </w:rPr>
        <w:t>- koliki je iznos predvidljivih troškova prethodnog i stečajnog postupka</w:t>
      </w:r>
    </w:p>
    <w:p w:rsidRDefault="00555B19" w:rsidP="00555B19" w:rsidR="00555B19" w:rsidRPr="00555B19">
      <w:pPr>
        <w:spacing w:before="40"/>
        <w:jc w:val="both"/>
        <w:rPr>
          <w:rFonts w:eastAsiaTheme="minorHAnsi" w:hAnsi="Times New Roman" w:ascii="Times New Roman"/>
          <w:sz w:val="24"/>
          <w:szCs w:val="24"/>
        </w:rPr>
      </w:pPr>
      <w:r w:rsidRPr="00555B19">
        <w:rPr>
          <w:rFonts w:eastAsiaTheme="minorHAnsi" w:hAnsi="Times New Roman" w:ascii="Times New Roman"/>
          <w:sz w:val="24"/>
          <w:szCs w:val="24"/>
        </w:rPr>
        <w:t>te o istom podnijeti sudu izvješće.</w:t>
      </w:r>
    </w:p>
    <w:p w:rsidRDefault="00555B19" w:rsidP="00555B19" w:rsidR="00555B19" w:rsidRPr="00555B19">
      <w:pPr>
        <w:spacing w:before="160"/>
        <w:ind w:firstLine="708"/>
        <w:jc w:val="both"/>
        <w:rPr>
          <w:rFonts w:eastAsiaTheme="minorHAnsi" w:hAnsi="Times New Roman" w:ascii="Times New Roman"/>
          <w:sz w:val="24"/>
          <w:szCs w:val="24"/>
        </w:rPr>
      </w:pPr>
      <w:r w:rsidRPr="00555B19">
        <w:rPr>
          <w:rFonts w:eastAsiaTheme="minorHAnsi" w:hAnsi="Times New Roman" w:ascii="Times New Roman"/>
          <w:sz w:val="24"/>
          <w:szCs w:val="24"/>
        </w:rPr>
        <w:t>Rješenjem poslovni broj 11.St-213/2018-14 od 23. studenog 2018. Jozo Jelavić razriješen je dužnosti privremenog stečajnog upravitelja na osobni zahtjev, a za novog privremenog stečajnog upravitelja imenovan je Nikola Kruljac iz Našica.</w:t>
      </w:r>
    </w:p>
    <w:p w:rsidRDefault="00555B19" w:rsidP="00555B19" w:rsidR="00555B19">
      <w:pPr>
        <w:spacing w:before="160"/>
        <w:ind w:firstLine="708"/>
        <w:jc w:val="both"/>
        <w:rPr>
          <w:rFonts w:eastAsiaTheme="minorHAnsi" w:hAnsi="Times New Roman" w:ascii="Times New Roman"/>
          <w:sz w:val="24"/>
          <w:szCs w:val="24"/>
        </w:rPr>
      </w:pPr>
      <w:r w:rsidRPr="00555B19">
        <w:rPr>
          <w:rFonts w:eastAsiaTheme="minorHAnsi" w:hAnsi="Times New Roman" w:ascii="Times New Roman"/>
          <w:sz w:val="24"/>
          <w:szCs w:val="24"/>
        </w:rPr>
        <w:t>Dana 21. prosinca 2018. kod ovog suda zaprimljeno je izvješće privremenog stečajnog upravitelja u kojem je isti naveo kako je dužnik vlasnik nekretnine označene kao kat. čest. 1902/1 Z.U. 2904 K.O. Vrulje Bilice za cijelo i nekretnine označene kao kat. čest. 1901 Z.U. 2905 K.O. Vrulje Bilice za ½ dijela, iz čega proizlazi da dužnik ima imovinu iz koje bi se na namirili troškovi stečajnog postupka.</w:t>
      </w:r>
    </w:p>
    <w:p w:rsidRDefault="001A391B" w:rsidP="00555B19" w:rsidR="001A391B">
      <w:pPr>
        <w:spacing w:before="160"/>
        <w:ind w:firstLine="708"/>
        <w:jc w:val="both"/>
        <w:rPr>
          <w:rFonts w:eastAsiaTheme="minorHAnsi" w:hAnsi="Times New Roman" w:ascii="Times New Roman"/>
          <w:sz w:val="24"/>
          <w:szCs w:val="24"/>
        </w:rPr>
      </w:pPr>
      <w:r>
        <w:rPr>
          <w:rFonts w:eastAsiaTheme="minorHAnsi" w:hAnsi="Times New Roman" w:ascii="Times New Roman"/>
          <w:sz w:val="24"/>
          <w:szCs w:val="24"/>
        </w:rPr>
        <w:t>Na ročištu radi očitovanja o prijedlogu za otvaranje stečajnog postupka održanom kod ovoga suda 14. veljače 2019. (list 92 spisa) privremeni stečajni upravitelj ostao je kod nalaza i prijedloga iz svog izviješća.</w:t>
      </w:r>
    </w:p>
    <w:p w:rsidRDefault="001A391B" w:rsidP="00555B19" w:rsidR="001A391B" w:rsidRPr="00555B19">
      <w:pPr>
        <w:spacing w:before="160"/>
        <w:ind w:firstLine="708"/>
        <w:jc w:val="both"/>
        <w:rPr>
          <w:rFonts w:eastAsiaTheme="minorHAnsi" w:hAnsi="Times New Roman" w:ascii="Times New Roman"/>
          <w:sz w:val="24"/>
          <w:szCs w:val="24"/>
        </w:rPr>
      </w:pPr>
      <w:r>
        <w:rPr>
          <w:rFonts w:eastAsiaTheme="minorHAnsi" w:hAnsi="Times New Roman" w:ascii="Times New Roman"/>
          <w:sz w:val="24"/>
          <w:szCs w:val="24"/>
        </w:rPr>
        <w:t>Temeljem utvrđenja da na strani dužnika postoji stečajni razlog nesposobnosti za plaćanje te da dužnik raspolaže imovinom (nekretninom) za koju se može pretpostaviti da je dostatna za namirenje troškova, rješenjem ovoga suda poslovni broj St-213/2018-25 od 18. veljače 2019. (list 93-96 spisa) otvoren je stečajni postupak nad dužnikom.</w:t>
      </w:r>
    </w:p>
    <w:p w:rsidRDefault="00030310" w:rsidP="00030310" w:rsidR="00555B19">
      <w:pPr>
        <w:spacing w:lineRule="atLeast" w:line="240" w:before="180"/>
        <w:ind w:firstLine="709"/>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xml:space="preserve">Podneskom od </w:t>
      </w:r>
      <w:r w:rsidR="00555B19">
        <w:rPr>
          <w:rFonts w:cstheme="minorBidi" w:eastAsiaTheme="minorHAnsi" w:hAnsi="Times New Roman" w:ascii="Times New Roman"/>
          <w:sz w:val="24"/>
          <w:szCs w:val="24"/>
        </w:rPr>
        <w:t>6. ožujka 2019. (list 101</w:t>
      </w:r>
      <w:r w:rsidRPr="002B727A">
        <w:rPr>
          <w:rFonts w:cstheme="minorBidi" w:eastAsiaTheme="minorHAnsi" w:hAnsi="Times New Roman" w:ascii="Times New Roman"/>
          <w:sz w:val="24"/>
          <w:szCs w:val="24"/>
        </w:rPr>
        <w:t xml:space="preserve"> spisa)</w:t>
      </w:r>
      <w:r w:rsidR="00555B19">
        <w:rPr>
          <w:rFonts w:cstheme="minorBidi" w:eastAsiaTheme="minorHAnsi" w:hAnsi="Times New Roman" w:ascii="Times New Roman"/>
          <w:sz w:val="24"/>
          <w:szCs w:val="24"/>
        </w:rPr>
        <w:t xml:space="preserve"> kod ovog suda zaprimljen je zahtjev Nikole Kruljca za isplatu jednokratne nagrade za posao privremenog stečajnog upravitelja te je zatr</w:t>
      </w:r>
      <w:r w:rsidR="00B93A4E">
        <w:rPr>
          <w:rFonts w:cstheme="minorBidi" w:eastAsiaTheme="minorHAnsi" w:hAnsi="Times New Roman" w:ascii="Times New Roman"/>
          <w:sz w:val="24"/>
          <w:szCs w:val="24"/>
        </w:rPr>
        <w:t>ažena naknada stvarnih troškova i to:</w:t>
      </w:r>
    </w:p>
    <w:p w:rsidRDefault="00B93A4E" w:rsidP="00B93A4E" w:rsidR="00B93A4E">
      <w:pPr>
        <w:spacing w:lineRule="atLeast" w:line="240" w:before="4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 putni trošak u iznosu od 2.516,00 kn</w:t>
      </w:r>
    </w:p>
    <w:p w:rsidRDefault="00B93A4E" w:rsidP="00B93A4E" w:rsidR="00B93A4E">
      <w:pPr>
        <w:spacing w:lineRule="atLeast" w:line="240" w:before="4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lastRenderedPageBreak/>
        <w:t>- trošak izdavanja potvrde FINA-e u iznosu od 20,00 kn</w:t>
      </w:r>
    </w:p>
    <w:p w:rsidRDefault="00B93A4E" w:rsidP="00B93A4E" w:rsidR="00B93A4E">
      <w:pPr>
        <w:spacing w:lineRule="atLeast" w:line="240" w:before="4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 trošak izdavanja potvrde iz evidencije Centra za vozila Hrvatske u iznosu od 17,94 kn.</w:t>
      </w:r>
    </w:p>
    <w:p w:rsidRDefault="00E426BF" w:rsidP="00531AA2" w:rsidR="00E426BF"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xml:space="preserve">U privitku svog </w:t>
      </w:r>
      <w:r w:rsidR="00B93A4E">
        <w:rPr>
          <w:rFonts w:cstheme="minorBidi" w:eastAsiaTheme="minorHAnsi" w:hAnsi="Times New Roman" w:ascii="Times New Roman"/>
          <w:sz w:val="24"/>
          <w:szCs w:val="24"/>
        </w:rPr>
        <w:t>zahtjeva</w:t>
      </w:r>
      <w:r w:rsidRPr="002B727A">
        <w:rPr>
          <w:rFonts w:cstheme="minorBidi" w:eastAsiaTheme="minorHAnsi" w:hAnsi="Times New Roman" w:ascii="Times New Roman"/>
          <w:sz w:val="24"/>
          <w:szCs w:val="24"/>
        </w:rPr>
        <w:t xml:space="preserve"> privremeni stečajni upravitelj dostavio </w:t>
      </w:r>
      <w:r w:rsidR="00B93A4E">
        <w:rPr>
          <w:rFonts w:cstheme="minorBidi" w:eastAsiaTheme="minorHAnsi" w:hAnsi="Times New Roman" w:ascii="Times New Roman"/>
          <w:sz w:val="24"/>
          <w:szCs w:val="24"/>
        </w:rPr>
        <w:t>je putni nalog br. 1 od 14. veljače 2019., račun FINA-e br.458/2150001/306 od 26. studenog 2018. i račun Centra za vozila Hrvatske br. 53089-H144-11121 od 30. studenog 2018. (listovi 102-106 spisa).</w:t>
      </w:r>
    </w:p>
    <w:p w:rsidRDefault="00E426BF" w:rsidP="00531AA2" w:rsidR="00E426BF"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U odnosu na prijedlog za određivanje nagrade za rad privremenog stečajnog upravitelja navodi se kako slijedi:</w:t>
      </w:r>
    </w:p>
    <w:p w:rsidRDefault="00B93A4E" w:rsidP="00E426BF" w:rsidR="00E426BF" w:rsidRPr="002B727A">
      <w:pPr>
        <w:spacing w:lineRule="atLeast" w:line="240" w:before="200"/>
        <w:ind w:firstLine="709"/>
        <w:jc w:val="both"/>
        <w:rPr>
          <w:rFonts w:hAnsi="Times New Roman" w:ascii="Times New Roman"/>
          <w:sz w:val="24"/>
          <w:szCs w:val="24"/>
        </w:rPr>
      </w:pPr>
      <w:r>
        <w:rPr>
          <w:rFonts w:hAnsi="Times New Roman" w:ascii="Times New Roman"/>
          <w:sz w:val="24"/>
          <w:szCs w:val="24"/>
        </w:rPr>
        <w:t xml:space="preserve">Odredbom članka 119. stavka </w:t>
      </w:r>
      <w:r w:rsidR="00E426BF" w:rsidRPr="002B727A">
        <w:rPr>
          <w:rFonts w:hAnsi="Times New Roman" w:ascii="Times New Roman"/>
          <w:sz w:val="24"/>
          <w:szCs w:val="24"/>
        </w:rPr>
        <w:t>6. SZ</w:t>
      </w:r>
      <w:r w:rsidR="00991869">
        <w:rPr>
          <w:rFonts w:hAnsi="Times New Roman" w:ascii="Times New Roman"/>
          <w:sz w:val="24"/>
          <w:szCs w:val="24"/>
        </w:rPr>
        <w:t>-a</w:t>
      </w:r>
      <w:r w:rsidR="00E426BF" w:rsidRPr="002B727A">
        <w:rPr>
          <w:rFonts w:hAnsi="Times New Roman" w:ascii="Times New Roman"/>
          <w:sz w:val="24"/>
          <w:szCs w:val="24"/>
        </w:rPr>
        <w:t xml:space="preserve"> propisano je da se na privremenog stečajnog upravitelja na odgovarajući način primjenjuju odredbe Stečajnog zakona o stečajnom upravitelju. </w:t>
      </w:r>
    </w:p>
    <w:p w:rsidRDefault="00B93A4E" w:rsidP="00E426BF" w:rsidR="00E426BF" w:rsidRPr="002B727A">
      <w:pPr>
        <w:spacing w:lineRule="atLeast" w:line="240" w:before="200"/>
        <w:ind w:firstLine="709"/>
        <w:jc w:val="both"/>
        <w:rPr>
          <w:rFonts w:hAnsi="Times New Roman" w:ascii="Times New Roman"/>
          <w:sz w:val="24"/>
          <w:szCs w:val="24"/>
        </w:rPr>
      </w:pPr>
      <w:r>
        <w:rPr>
          <w:rFonts w:hAnsi="Times New Roman" w:ascii="Times New Roman"/>
          <w:sz w:val="24"/>
          <w:szCs w:val="24"/>
        </w:rPr>
        <w:t xml:space="preserve">Odredbom članka </w:t>
      </w:r>
      <w:r w:rsidR="00E426BF" w:rsidRPr="002B727A">
        <w:rPr>
          <w:rFonts w:hAnsi="Times New Roman" w:ascii="Times New Roman"/>
          <w:sz w:val="24"/>
          <w:szCs w:val="24"/>
        </w:rPr>
        <w:t>94. SZ-a propisano je da stečajni upravitelj ima pravo na nagradu za svoj rad te na naknadu stvarnih troškova (st</w:t>
      </w:r>
      <w:r>
        <w:rPr>
          <w:rFonts w:hAnsi="Times New Roman" w:ascii="Times New Roman"/>
          <w:sz w:val="24"/>
          <w:szCs w:val="24"/>
        </w:rPr>
        <w:t>avak</w:t>
      </w:r>
      <w:r w:rsidR="00E426BF" w:rsidRPr="002B727A">
        <w:rPr>
          <w:rFonts w:hAnsi="Times New Roman" w:ascii="Times New Roman"/>
          <w:sz w:val="24"/>
          <w:szCs w:val="24"/>
        </w:rPr>
        <w:t xml:space="preserve"> 1.). Nagradu stečajnom upravitelju rješenjem određuje sud prema uredbi kojom Vlada Republike Hrvatske utvrđuje kriterije i način obračuna i plaćanja nagrade stečajnim upraviteljima (st</w:t>
      </w:r>
      <w:r>
        <w:rPr>
          <w:rFonts w:hAnsi="Times New Roman" w:ascii="Times New Roman"/>
          <w:sz w:val="24"/>
          <w:szCs w:val="24"/>
        </w:rPr>
        <w:t>avak</w:t>
      </w:r>
      <w:r w:rsidR="00E426BF" w:rsidRPr="002B727A">
        <w:rPr>
          <w:rFonts w:hAnsi="Times New Roman" w:ascii="Times New Roman"/>
          <w:sz w:val="24"/>
          <w:szCs w:val="24"/>
        </w:rPr>
        <w:t xml:space="preserve"> 2.), a naknadu troškova rješenjem određuje sud na temelju pisanoga, obrazloženoga i dokumentiranoga izvješća stečajnoga upravitelja (s</w:t>
      </w:r>
      <w:r>
        <w:rPr>
          <w:rFonts w:hAnsi="Times New Roman" w:ascii="Times New Roman"/>
          <w:sz w:val="24"/>
          <w:szCs w:val="24"/>
        </w:rPr>
        <w:t>tavak</w:t>
      </w:r>
      <w:r w:rsidR="00E426BF" w:rsidRPr="002B727A">
        <w:rPr>
          <w:rFonts w:hAnsi="Times New Roman" w:ascii="Times New Roman"/>
          <w:sz w:val="24"/>
          <w:szCs w:val="24"/>
        </w:rPr>
        <w:t xml:space="preserve"> 3.).</w:t>
      </w:r>
    </w:p>
    <w:p w:rsidRDefault="00E426BF" w:rsidP="00E426BF" w:rsidR="00E426BF" w:rsidRPr="002B727A">
      <w:pPr>
        <w:spacing w:lineRule="atLeast" w:line="240" w:before="200"/>
        <w:ind w:firstLine="709"/>
        <w:jc w:val="both"/>
        <w:rPr>
          <w:rFonts w:hAnsi="Times New Roman" w:ascii="Times New Roman"/>
          <w:sz w:val="24"/>
          <w:szCs w:val="24"/>
        </w:rPr>
      </w:pPr>
      <w:r w:rsidRPr="002B727A">
        <w:rPr>
          <w:rFonts w:hAnsi="Times New Roman" w:ascii="Times New Roman"/>
          <w:sz w:val="24"/>
          <w:szCs w:val="24"/>
        </w:rPr>
        <w:t>Odredbom čl</w:t>
      </w:r>
      <w:r w:rsidR="00B93A4E">
        <w:rPr>
          <w:rFonts w:hAnsi="Times New Roman" w:ascii="Times New Roman"/>
          <w:sz w:val="24"/>
          <w:szCs w:val="24"/>
        </w:rPr>
        <w:t>anka</w:t>
      </w:r>
      <w:r w:rsidRPr="002B727A">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čl</w:t>
      </w:r>
      <w:r w:rsidR="00B93A4E">
        <w:rPr>
          <w:rFonts w:hAnsi="Times New Roman" w:ascii="Times New Roman"/>
          <w:sz w:val="24"/>
          <w:szCs w:val="24"/>
        </w:rPr>
        <w:t>ankom 4. stavkom</w:t>
      </w:r>
      <w:r w:rsidRPr="002B727A">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(čl</w:t>
      </w:r>
      <w:r w:rsidR="00B93A4E">
        <w:rPr>
          <w:rFonts w:hAnsi="Times New Roman" w:ascii="Times New Roman"/>
          <w:sz w:val="24"/>
          <w:szCs w:val="24"/>
        </w:rPr>
        <w:t>anak 4. stavak</w:t>
      </w:r>
      <w:r w:rsidRPr="002B727A">
        <w:rPr>
          <w:rFonts w:hAnsi="Times New Roman" w:ascii="Times New Roman"/>
          <w:sz w:val="24"/>
          <w:szCs w:val="24"/>
        </w:rPr>
        <w:t xml:space="preserve"> 2.).</w:t>
      </w:r>
    </w:p>
    <w:p w:rsidRDefault="00E426BF" w:rsidP="00E426BF" w:rsidR="00E426BF" w:rsidRPr="002B727A">
      <w:pPr>
        <w:spacing w:lineRule="atLeast" w:line="240" w:before="200"/>
        <w:ind w:firstLine="709"/>
        <w:jc w:val="both"/>
        <w:rPr>
          <w:rFonts w:hAnsi="Times New Roman" w:ascii="Times New Roman"/>
          <w:sz w:val="24"/>
          <w:szCs w:val="24"/>
        </w:rPr>
      </w:pPr>
      <w:r w:rsidRPr="002B727A">
        <w:rPr>
          <w:rFonts w:hAnsi="Times New Roman" w:ascii="Times New Roman"/>
          <w:sz w:val="24"/>
          <w:szCs w:val="24"/>
        </w:rPr>
        <w:t>Prema ocjeni ovog suda, obavljeni posao u prethodnom postupku je nižeg stupnja složenosti pa ovaj sud nalazi da je jed</w:t>
      </w:r>
      <w:r w:rsidR="001A391B">
        <w:rPr>
          <w:rFonts w:hAnsi="Times New Roman" w:ascii="Times New Roman"/>
          <w:sz w:val="24"/>
          <w:szCs w:val="24"/>
        </w:rPr>
        <w:t>nokratna nagrada u iznosu od 3.5</w:t>
      </w:r>
      <w:r w:rsidRPr="002B727A">
        <w:rPr>
          <w:rFonts w:hAnsi="Times New Roman" w:ascii="Times New Roman"/>
          <w:sz w:val="24"/>
          <w:szCs w:val="24"/>
        </w:rPr>
        <w:t>00,00 kn bruto primjerena uloženom trudu i poduzetim aktivnostima privremenog stečajnog upravitelja.</w:t>
      </w:r>
    </w:p>
    <w:p w:rsidRDefault="00E426BF" w:rsidP="00E426BF" w:rsidR="00E426BF" w:rsidRPr="002B727A">
      <w:pPr>
        <w:spacing w:lineRule="atLeast" w:line="240" w:before="200"/>
        <w:ind w:firstLine="709"/>
        <w:jc w:val="both"/>
        <w:rPr>
          <w:rFonts w:hAnsi="Times New Roman" w:ascii="Times New Roman"/>
          <w:sz w:val="24"/>
          <w:szCs w:val="24"/>
        </w:rPr>
      </w:pPr>
      <w:r w:rsidRPr="002B727A">
        <w:rPr>
          <w:rFonts w:hAnsi="Times New Roman" w:ascii="Times New Roman"/>
          <w:sz w:val="24"/>
          <w:szCs w:val="24"/>
        </w:rPr>
        <w:t>Slijedom navedenog, odlučeno je kao u izreci ovog rješenja pod točkom I.</w:t>
      </w:r>
    </w:p>
    <w:p w:rsidRDefault="008514E9" w:rsidP="008514E9" w:rsidR="008514E9"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U odnosu na prijedlog za odobravanje naknade stvarnih troškova navodi se kako slijedi:</w:t>
      </w:r>
    </w:p>
    <w:p w:rsidRDefault="00433000" w:rsidP="002F4E46" w:rsidR="002F4E46" w:rsidRPr="002B727A">
      <w:pPr>
        <w:spacing w:before="100"/>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ab/>
      </w:r>
      <w:r w:rsidR="002F4E46" w:rsidRPr="002B727A">
        <w:rPr>
          <w:rFonts w:cstheme="minorBidi" w:eastAsiaTheme="minorHAnsi" w:hAnsi="Times New Roman" w:ascii="Times New Roman"/>
          <w:sz w:val="24"/>
          <w:szCs w:val="24"/>
        </w:rPr>
        <w:t>Da bi određeni izdatak stečajnog upravitelja predstavljao trošak stečajnog postupka, potrebno je da je taj izdatak nastao u vezi s obavljanjem poslova te da je nužan za provođenje postupka. Ispunjava li određeni izdatak ove kriterije (veza s obavljanjem poslova i nužnost), stečajni sudac procjenjuje zasebno za svaki pojedini slučaj.</w:t>
      </w:r>
    </w:p>
    <w:p w:rsidRDefault="00CB7C87" w:rsidP="0064016B" w:rsidR="0064016B" w:rsidRPr="00915E8D">
      <w:pPr>
        <w:spacing w:before="200"/>
        <w:jc w:val="both"/>
        <w:rPr>
          <w:rFonts w:hAnsi="Times New Roman" w:ascii="Times New Roman"/>
          <w:sz w:val="24"/>
          <w:szCs w:val="24"/>
        </w:rPr>
      </w:pPr>
      <w:r w:rsidRPr="002B727A">
        <w:rPr>
          <w:rFonts w:cstheme="minorBidi" w:eastAsiaTheme="minorHAnsi" w:hAnsi="Times New Roman" w:ascii="Times New Roman"/>
          <w:sz w:val="24"/>
          <w:szCs w:val="24"/>
        </w:rPr>
        <w:tab/>
      </w:r>
      <w:r w:rsidR="0064016B" w:rsidRPr="00915E8D">
        <w:rPr>
          <w:rFonts w:hAnsi="Times New Roman" w:ascii="Times New Roman"/>
          <w:sz w:val="24"/>
          <w:szCs w:val="24"/>
        </w:rPr>
        <w:t>Prema ocjeni ovoga suda, zahtjev stečajnog upravitelja za naknadom stvarnog troška je djelomično osnovan.</w:t>
      </w:r>
    </w:p>
    <w:p w:rsidRDefault="0064016B" w:rsidP="0064016B" w:rsidR="0064016B" w:rsidRPr="00915E8D">
      <w:pPr>
        <w:spacing w:before="200"/>
        <w:ind w:firstLine="708"/>
        <w:jc w:val="both"/>
        <w:rPr>
          <w:rFonts w:hAnsi="Times New Roman" w:ascii="Times New Roman"/>
          <w:sz w:val="24"/>
          <w:szCs w:val="24"/>
        </w:rPr>
      </w:pPr>
      <w:r w:rsidRPr="00915E8D">
        <w:rPr>
          <w:rFonts w:hAnsi="Times New Roman" w:ascii="Times New Roman"/>
          <w:sz w:val="24"/>
          <w:szCs w:val="24"/>
        </w:rPr>
        <w:t>U smislu slobode tržišta radne snage, na listi A stečajnih upravitelja nadležnog suda mogu se nalaziti i stečajni upravitelji koji su se na tu listu po svojem poslovnom interesu prijavili i makar im je mjesto prebivališta izvan teritorija nadležnog suda.</w:t>
      </w:r>
    </w:p>
    <w:p w:rsidRDefault="0064016B" w:rsidP="0064016B" w:rsidR="0064016B">
      <w:pPr>
        <w:spacing w:before="200"/>
        <w:ind w:firstLine="708"/>
        <w:jc w:val="both"/>
        <w:rPr>
          <w:rFonts w:hAnsi="Times New Roman" w:ascii="Times New Roman"/>
          <w:sz w:val="24"/>
          <w:szCs w:val="24"/>
        </w:rPr>
      </w:pPr>
      <w:r w:rsidRPr="00915E8D">
        <w:rPr>
          <w:rFonts w:hAnsi="Times New Roman" w:ascii="Times New Roman"/>
          <w:sz w:val="24"/>
          <w:szCs w:val="24"/>
        </w:rPr>
        <w:t>Stvarne troškove službenih putovanja (nastalih u svezi konkretnog postupka u kojemu je stečajni upravitelj i imenovan sa liste nadležnog suda) stečajni upravitelji pravdaju</w:t>
      </w:r>
      <w:r>
        <w:rPr>
          <w:rFonts w:hAnsi="Times New Roman" w:ascii="Times New Roman"/>
          <w:sz w:val="24"/>
          <w:szCs w:val="24"/>
        </w:rPr>
        <w:t xml:space="preserve"> </w:t>
      </w:r>
      <w:r w:rsidRPr="00915E8D">
        <w:rPr>
          <w:rFonts w:hAnsi="Times New Roman" w:ascii="Times New Roman"/>
          <w:sz w:val="24"/>
          <w:szCs w:val="24"/>
        </w:rPr>
        <w:lastRenderedPageBreak/>
        <w:t xml:space="preserve">sukladno Pravilniku </w:t>
      </w:r>
      <w:r w:rsidRPr="00915E8D">
        <w:rPr>
          <w:rFonts w:eastAsia="Times New Roman" w:hAnsi="Times New Roman" w:ascii="Times New Roman"/>
          <w:sz w:val="24"/>
          <w:szCs w:val="24"/>
          <w:lang w:eastAsia="hr-HR"/>
        </w:rPr>
        <w:t>o porezu na dohodak („Narodne novine“, broj 115/16; dalje u tekstu Pravilnik)</w:t>
      </w:r>
      <w:r w:rsidRPr="00915E8D">
        <w:rPr>
          <w:rFonts w:hAnsi="Times New Roman" w:ascii="Times New Roman"/>
          <w:sz w:val="24"/>
          <w:szCs w:val="24"/>
        </w:rPr>
        <w:t>.</w:t>
      </w:r>
    </w:p>
    <w:p w:rsidRDefault="0064016B" w:rsidP="005E718D" w:rsidR="005E718D">
      <w:pPr>
        <w:spacing w:before="200"/>
        <w:ind w:firstLine="708"/>
        <w:jc w:val="both"/>
        <w:rPr>
          <w:rFonts w:hAnsi="Times New Roman" w:ascii="Times New Roman"/>
          <w:sz w:val="24"/>
          <w:szCs w:val="24"/>
        </w:rPr>
      </w:pPr>
      <w:r w:rsidRPr="00915E8D">
        <w:rPr>
          <w:rFonts w:eastAsia="Times New Roman" w:hAnsi="Times New Roman" w:ascii="Times New Roman"/>
          <w:sz w:val="24"/>
          <w:szCs w:val="24"/>
          <w:lang w:eastAsia="hr-HR"/>
        </w:rPr>
        <w:t>Člankom 14. stavkom 2. Pravilnika propisano je da se izdaci za službena putovanja (dnevnice, naknade prijevoznih troškova, naknade korištenja privatnog automobila u službene svrhe, troškovi noćenja i drugo) obračunavaju na temelju urednog i vjerodostojnog putnog naloga i priloženih isprava kojima se dokazuju izdaci i drugi podaci navedeni na putnom nalogu. Neovisno u kojem obliku se izdaje, putni nalog kao vjerodos</w:t>
      </w:r>
      <w:r w:rsidR="005E718D">
        <w:rPr>
          <w:rFonts w:eastAsia="Times New Roman" w:hAnsi="Times New Roman" w:ascii="Times New Roman"/>
          <w:sz w:val="24"/>
          <w:szCs w:val="24"/>
          <w:lang w:eastAsia="hr-HR"/>
        </w:rPr>
        <w:t>tojna isprava sadrži osobito sl</w:t>
      </w:r>
      <w:r w:rsidRPr="00915E8D">
        <w:rPr>
          <w:rFonts w:eastAsia="Times New Roman" w:hAnsi="Times New Roman" w:ascii="Times New Roman"/>
          <w:sz w:val="24"/>
          <w:szCs w:val="24"/>
          <w:lang w:eastAsia="hr-HR"/>
        </w:rPr>
        <w:t>jedeće podatke: nadnevak izdavanja, ime i prezime osobe koja se upućuje na službeno putovanje, mjesto u koje osoba putuje, svrha putovanja, vrijeme trajanja putovanja, vrijeme kretanja na put, podatke o prijevoznom sredstvu kojim se putuje (ako se putuje automobilom potrebno je navesti marku i registarsku oznaku automobila, početno i završno stanje brojila – kilometar/sat), vrijeme povratka s puta, potpis ovlaštene osobe, pečat, obračun troškova, likvidaciju obračuna te izvješće s puta. Uz putni nalog obvezno se prilažu isprave kojima se dokazuju nastali izdaci i to osobito: računi za cestarine, preslike ili potvrde putnih karata, računi za smještaj i drugo</w:t>
      </w:r>
      <w:r w:rsidRPr="00915E8D">
        <w:rPr>
          <w:rFonts w:hAnsi="Times New Roman" w:ascii="Times New Roman"/>
          <w:sz w:val="24"/>
          <w:szCs w:val="24"/>
        </w:rPr>
        <w:t>, bez obzira na način podmirenja izdataka.</w:t>
      </w:r>
    </w:p>
    <w:p w:rsidRDefault="0064016B" w:rsidP="005E718D" w:rsidR="005E718D">
      <w:pPr>
        <w:spacing w:before="200"/>
        <w:ind w:firstLine="708"/>
        <w:jc w:val="both"/>
        <w:rPr>
          <w:rFonts w:hAnsi="Times New Roman" w:ascii="Times New Roman"/>
          <w:sz w:val="24"/>
          <w:szCs w:val="24"/>
        </w:rPr>
      </w:pPr>
      <w:r w:rsidRPr="00915E8D">
        <w:rPr>
          <w:rFonts w:hAnsi="Times New Roman" w:ascii="Times New Roman"/>
          <w:sz w:val="24"/>
          <w:szCs w:val="24"/>
        </w:rPr>
        <w:t>Po mišljenju ovoga suda, okolnost da je teritorijalna nadležnost pojedinih sudova rađena prije svega sa svrhom ekonomičnosti u provođenju postupaka i ujednačavanju opterećenosti sudova s jedne strane, to činjenica da se na listama stečajnih upravitelja nadležnih sudova nalaze se i osobe (po vlastitom slobodnom odabiru) kojima je prebivalište izvan područja</w:t>
      </w:r>
      <w:r>
        <w:rPr>
          <w:rFonts w:hAnsi="Times New Roman" w:ascii="Times New Roman"/>
          <w:sz w:val="24"/>
          <w:szCs w:val="24"/>
        </w:rPr>
        <w:t xml:space="preserve"> </w:t>
      </w:r>
      <w:r w:rsidRPr="00915E8D">
        <w:rPr>
          <w:rFonts w:hAnsi="Times New Roman" w:ascii="Times New Roman"/>
          <w:sz w:val="24"/>
          <w:szCs w:val="24"/>
        </w:rPr>
        <w:t>tog nadležnog suda, s druge strane, ne</w:t>
      </w:r>
      <w:r>
        <w:rPr>
          <w:rFonts w:hAnsi="Times New Roman" w:ascii="Times New Roman"/>
          <w:sz w:val="24"/>
          <w:szCs w:val="24"/>
        </w:rPr>
        <w:t xml:space="preserve"> </w:t>
      </w:r>
      <w:r w:rsidRPr="00915E8D">
        <w:rPr>
          <w:rFonts w:hAnsi="Times New Roman" w:ascii="Times New Roman"/>
          <w:sz w:val="24"/>
          <w:szCs w:val="24"/>
        </w:rPr>
        <w:t xml:space="preserve">bi smjela biti u korist smanjenja ekonomičnosti (a </w:t>
      </w:r>
      <w:r>
        <w:rPr>
          <w:rFonts w:hAnsi="Times New Roman" w:ascii="Times New Roman"/>
          <w:sz w:val="24"/>
          <w:szCs w:val="24"/>
        </w:rPr>
        <w:t xml:space="preserve">na teret stečajne mase - </w:t>
      </w:r>
      <w:r w:rsidRPr="00915E8D">
        <w:rPr>
          <w:rFonts w:hAnsi="Times New Roman" w:ascii="Times New Roman"/>
          <w:sz w:val="24"/>
          <w:szCs w:val="24"/>
        </w:rPr>
        <w:t>vjerovnika), a zbog povećanja putnih troškove koje bi posljedično proizvodili stečajni upravitelji iz same činjenice da im je mjesto prebivališta</w:t>
      </w:r>
      <w:r>
        <w:rPr>
          <w:rFonts w:hAnsi="Times New Roman" w:ascii="Times New Roman"/>
          <w:sz w:val="24"/>
          <w:szCs w:val="24"/>
        </w:rPr>
        <w:t xml:space="preserve"> </w:t>
      </w:r>
      <w:r w:rsidRPr="00915E8D">
        <w:rPr>
          <w:rFonts w:hAnsi="Times New Roman" w:ascii="Times New Roman"/>
          <w:sz w:val="24"/>
          <w:szCs w:val="24"/>
        </w:rPr>
        <w:t>izvan</w:t>
      </w:r>
      <w:r>
        <w:rPr>
          <w:rFonts w:hAnsi="Times New Roman" w:ascii="Times New Roman"/>
          <w:sz w:val="24"/>
          <w:szCs w:val="24"/>
        </w:rPr>
        <w:t xml:space="preserve"> </w:t>
      </w:r>
      <w:r w:rsidRPr="00915E8D">
        <w:rPr>
          <w:rFonts w:hAnsi="Times New Roman" w:ascii="Times New Roman"/>
          <w:sz w:val="24"/>
          <w:szCs w:val="24"/>
        </w:rPr>
        <w:t>područja nadležnog suda.</w:t>
      </w:r>
    </w:p>
    <w:p w:rsidRDefault="0064016B" w:rsidP="005E718D" w:rsidR="005E718D">
      <w:pPr>
        <w:spacing w:before="200"/>
        <w:ind w:firstLine="708"/>
        <w:jc w:val="both"/>
        <w:rPr>
          <w:rFonts w:hAnsi="Times New Roman" w:ascii="Times New Roman"/>
          <w:sz w:val="24"/>
          <w:szCs w:val="24"/>
        </w:rPr>
      </w:pPr>
      <w:r w:rsidRPr="00915E8D">
        <w:rPr>
          <w:rFonts w:hAnsi="Times New Roman" w:ascii="Times New Roman"/>
          <w:sz w:val="24"/>
          <w:szCs w:val="24"/>
        </w:rPr>
        <w:t>U takvim okolnostima po mišljenju ovoga suda, stečajnim upraviteljima kojima je prebivalište</w:t>
      </w:r>
      <w:r>
        <w:rPr>
          <w:rFonts w:hAnsi="Times New Roman" w:ascii="Times New Roman"/>
          <w:sz w:val="24"/>
          <w:szCs w:val="24"/>
        </w:rPr>
        <w:t xml:space="preserve"> </w:t>
      </w:r>
      <w:r w:rsidRPr="00915E8D">
        <w:rPr>
          <w:rFonts w:hAnsi="Times New Roman" w:ascii="Times New Roman"/>
          <w:sz w:val="24"/>
          <w:szCs w:val="24"/>
        </w:rPr>
        <w:t>izvan teritorija nadležnog suda, opravdanim bi valjalo priznavati tek onaj dio putnih troškova koji je ostvaren na području nadležnog suda</w:t>
      </w:r>
      <w:r>
        <w:rPr>
          <w:rFonts w:hAnsi="Times New Roman" w:ascii="Times New Roman"/>
          <w:sz w:val="24"/>
          <w:szCs w:val="24"/>
        </w:rPr>
        <w:t xml:space="preserve"> </w:t>
      </w:r>
      <w:r w:rsidRPr="00915E8D">
        <w:rPr>
          <w:rFonts w:hAnsi="Times New Roman" w:ascii="Times New Roman"/>
          <w:sz w:val="24"/>
          <w:szCs w:val="24"/>
        </w:rPr>
        <w:t>(po dužini prijeđenog puta</w:t>
      </w:r>
      <w:r>
        <w:rPr>
          <w:rFonts w:hAnsi="Times New Roman" w:ascii="Times New Roman"/>
          <w:sz w:val="24"/>
          <w:szCs w:val="24"/>
        </w:rPr>
        <w:t xml:space="preserve"> </w:t>
      </w:r>
      <w:r w:rsidRPr="00915E8D">
        <w:rPr>
          <w:rFonts w:hAnsi="Times New Roman" w:ascii="Times New Roman"/>
          <w:sz w:val="24"/>
          <w:szCs w:val="24"/>
        </w:rPr>
        <w:t>i</w:t>
      </w:r>
      <w:r>
        <w:rPr>
          <w:rFonts w:hAnsi="Times New Roman" w:ascii="Times New Roman"/>
          <w:sz w:val="24"/>
          <w:szCs w:val="24"/>
        </w:rPr>
        <w:t xml:space="preserve"> </w:t>
      </w:r>
      <w:r w:rsidRPr="00915E8D">
        <w:rPr>
          <w:rFonts w:hAnsi="Times New Roman" w:ascii="Times New Roman"/>
          <w:sz w:val="24"/>
          <w:szCs w:val="24"/>
        </w:rPr>
        <w:t xml:space="preserve">vremenski). U ovom smislu, ovaj sud je i mišljenja da stečajni upravitelji kojima </w:t>
      </w:r>
      <w:r>
        <w:rPr>
          <w:rFonts w:hAnsi="Times New Roman" w:ascii="Times New Roman"/>
          <w:sz w:val="24"/>
          <w:szCs w:val="24"/>
        </w:rPr>
        <w:t>je</w:t>
      </w:r>
      <w:r w:rsidRPr="00915E8D">
        <w:rPr>
          <w:rFonts w:hAnsi="Times New Roman" w:ascii="Times New Roman"/>
          <w:sz w:val="24"/>
          <w:szCs w:val="24"/>
        </w:rPr>
        <w:t xml:space="preserve"> prebivalište izvan teritorija tog nadležnog suda ne</w:t>
      </w:r>
      <w:r>
        <w:rPr>
          <w:rFonts w:hAnsi="Times New Roman" w:ascii="Times New Roman"/>
          <w:sz w:val="24"/>
          <w:szCs w:val="24"/>
        </w:rPr>
        <w:t xml:space="preserve"> </w:t>
      </w:r>
      <w:r w:rsidRPr="00915E8D">
        <w:rPr>
          <w:rFonts w:hAnsi="Times New Roman" w:ascii="Times New Roman"/>
          <w:sz w:val="24"/>
          <w:szCs w:val="24"/>
        </w:rPr>
        <w:t>bi mogli stečajnu masu teretiti svojim putnim troškovima  ostvarenim</w:t>
      </w:r>
      <w:r>
        <w:rPr>
          <w:rFonts w:hAnsi="Times New Roman" w:ascii="Times New Roman"/>
          <w:sz w:val="24"/>
          <w:szCs w:val="24"/>
        </w:rPr>
        <w:t xml:space="preserve"> </w:t>
      </w:r>
      <w:r w:rsidRPr="00915E8D">
        <w:rPr>
          <w:rFonts w:hAnsi="Times New Roman" w:ascii="Times New Roman"/>
          <w:sz w:val="24"/>
          <w:szCs w:val="24"/>
        </w:rPr>
        <w:t>izvan teritorija nadležnog suda</w:t>
      </w:r>
      <w:r>
        <w:rPr>
          <w:rFonts w:hAnsi="Times New Roman" w:ascii="Times New Roman"/>
          <w:sz w:val="24"/>
          <w:szCs w:val="24"/>
        </w:rPr>
        <w:t xml:space="preserve"> </w:t>
      </w:r>
      <w:r w:rsidRPr="00915E8D">
        <w:rPr>
          <w:rFonts w:hAnsi="Times New Roman" w:ascii="Times New Roman"/>
          <w:sz w:val="24"/>
          <w:szCs w:val="24"/>
        </w:rPr>
        <w:t>pa makar im takve troškove odobrili i sami vjerovnici većinom glasova (kroz tijela stečajnog postupka – skupštinu ili odbor vjerovnika), jer takve odluke nisu u njihovoj nadležnosti (kao ni eventualne odluke da im se na teret stečajne mase odobravaju i plaćaju troškovi privremenog boravka na području nadležnog suda).</w:t>
      </w:r>
    </w:p>
    <w:p w:rsidRDefault="005E718D" w:rsidP="005E718D" w:rsidR="0064016B" w:rsidRPr="00915E8D">
      <w:pPr>
        <w:spacing w:before="200"/>
        <w:ind w:firstLine="708"/>
        <w:jc w:val="both"/>
        <w:rPr>
          <w:rFonts w:eastAsia="Times New Roman" w:hAnsi="Times New Roman" w:ascii="Times New Roman"/>
          <w:sz w:val="24"/>
          <w:szCs w:val="24"/>
          <w:lang w:eastAsia="hr-HR"/>
        </w:rPr>
      </w:pPr>
      <w:r>
        <w:rPr>
          <w:rFonts w:hAnsi="Times New Roman" w:ascii="Times New Roman"/>
          <w:sz w:val="24"/>
          <w:szCs w:val="24"/>
        </w:rPr>
        <w:t xml:space="preserve">Slijedom navedenog, </w:t>
      </w:r>
      <w:r w:rsidR="0064016B" w:rsidRPr="00915E8D">
        <w:rPr>
          <w:rFonts w:eastAsia="Times New Roman" w:hAnsi="Times New Roman" w:ascii="Times New Roman"/>
          <w:sz w:val="24"/>
          <w:szCs w:val="24"/>
          <w:lang w:eastAsia="hr-HR"/>
        </w:rPr>
        <w:t xml:space="preserve">u odnosu na zahtjev </w:t>
      </w:r>
      <w:r>
        <w:rPr>
          <w:rFonts w:eastAsia="Times New Roman" w:hAnsi="Times New Roman" w:ascii="Times New Roman"/>
          <w:sz w:val="24"/>
          <w:szCs w:val="24"/>
          <w:lang w:eastAsia="hr-HR"/>
        </w:rPr>
        <w:t xml:space="preserve">privremenog </w:t>
      </w:r>
      <w:r w:rsidR="0064016B" w:rsidRPr="00915E8D">
        <w:rPr>
          <w:rFonts w:eastAsia="Times New Roman" w:hAnsi="Times New Roman" w:ascii="Times New Roman"/>
          <w:sz w:val="24"/>
          <w:szCs w:val="24"/>
          <w:lang w:eastAsia="hr-HR"/>
        </w:rPr>
        <w:t xml:space="preserve">stečajnog upravitelja </w:t>
      </w:r>
      <w:r>
        <w:rPr>
          <w:rFonts w:eastAsia="Times New Roman" w:hAnsi="Times New Roman" w:ascii="Times New Roman"/>
          <w:sz w:val="24"/>
          <w:szCs w:val="24"/>
          <w:lang w:eastAsia="hr-HR"/>
        </w:rPr>
        <w:t>z</w:t>
      </w:r>
      <w:r w:rsidR="0064016B" w:rsidRPr="00915E8D">
        <w:rPr>
          <w:rFonts w:eastAsia="Times New Roman" w:hAnsi="Times New Roman" w:ascii="Times New Roman"/>
          <w:sz w:val="24"/>
          <w:szCs w:val="24"/>
          <w:lang w:eastAsia="hr-HR"/>
        </w:rPr>
        <w:t>a naknadu</w:t>
      </w:r>
      <w:r w:rsidR="0064016B">
        <w:rPr>
          <w:rFonts w:eastAsia="Times New Roman" w:hAnsi="Times New Roman" w:ascii="Times New Roman"/>
          <w:sz w:val="24"/>
          <w:szCs w:val="24"/>
          <w:lang w:eastAsia="hr-HR"/>
        </w:rPr>
        <w:t xml:space="preserve"> </w:t>
      </w:r>
      <w:r w:rsidR="0064016B" w:rsidRPr="00915E8D">
        <w:rPr>
          <w:rFonts w:eastAsia="Times New Roman" w:hAnsi="Times New Roman" w:ascii="Times New Roman"/>
          <w:sz w:val="24"/>
          <w:szCs w:val="24"/>
          <w:lang w:eastAsia="hr-HR"/>
        </w:rPr>
        <w:t xml:space="preserve">putnih troškova za relaciju </w:t>
      </w:r>
      <w:r>
        <w:rPr>
          <w:rFonts w:eastAsia="Times New Roman" w:hAnsi="Times New Roman" w:ascii="Times New Roman"/>
          <w:sz w:val="24"/>
          <w:szCs w:val="24"/>
          <w:lang w:eastAsia="hr-HR"/>
        </w:rPr>
        <w:t xml:space="preserve">Martin - </w:t>
      </w:r>
      <w:r w:rsidR="0064016B" w:rsidRPr="00915E8D">
        <w:rPr>
          <w:rFonts w:eastAsia="Times New Roman" w:hAnsi="Times New Roman" w:ascii="Times New Roman"/>
          <w:sz w:val="24"/>
          <w:szCs w:val="24"/>
          <w:lang w:eastAsia="hr-HR"/>
        </w:rPr>
        <w:t>Split</w:t>
      </w:r>
      <w:r w:rsidR="0064016B">
        <w:rPr>
          <w:rFonts w:eastAsia="Times New Roman" w:hAnsi="Times New Roman" w:ascii="Times New Roman"/>
          <w:sz w:val="24"/>
          <w:szCs w:val="24"/>
          <w:lang w:eastAsia="hr-HR"/>
        </w:rPr>
        <w:t xml:space="preserve"> </w:t>
      </w:r>
      <w:r w:rsidR="0064016B" w:rsidRPr="00915E8D">
        <w:rPr>
          <w:rFonts w:eastAsia="Times New Roman" w:hAnsi="Times New Roman" w:ascii="Times New Roman"/>
          <w:sz w:val="24"/>
          <w:szCs w:val="24"/>
          <w:lang w:eastAsia="hr-HR"/>
        </w:rPr>
        <w:t>-</w:t>
      </w:r>
      <w:r w:rsidR="0064016B">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Martin</w:t>
      </w:r>
      <w:r w:rsidR="0064016B" w:rsidRPr="00915E8D">
        <w:rPr>
          <w:rFonts w:eastAsia="Times New Roman" w:hAnsi="Times New Roman" w:ascii="Times New Roman"/>
          <w:sz w:val="24"/>
          <w:szCs w:val="24"/>
          <w:lang w:eastAsia="hr-HR"/>
        </w:rPr>
        <w:t xml:space="preserve"> za dan </w:t>
      </w:r>
      <w:r>
        <w:rPr>
          <w:rFonts w:eastAsia="Times New Roman" w:hAnsi="Times New Roman" w:ascii="Times New Roman"/>
          <w:sz w:val="24"/>
          <w:szCs w:val="24"/>
          <w:lang w:eastAsia="hr-HR"/>
        </w:rPr>
        <w:t>14. veljače 2019</w:t>
      </w:r>
      <w:r w:rsidR="0064016B" w:rsidRPr="00915E8D">
        <w:rPr>
          <w:rFonts w:eastAsia="Times New Roman" w:hAnsi="Times New Roman" w:ascii="Times New Roman"/>
          <w:sz w:val="24"/>
          <w:szCs w:val="24"/>
          <w:lang w:eastAsia="hr-HR"/>
        </w:rPr>
        <w:t>. u iznosu od 2.</w:t>
      </w:r>
      <w:r>
        <w:rPr>
          <w:rFonts w:eastAsia="Times New Roman" w:hAnsi="Times New Roman" w:ascii="Times New Roman"/>
          <w:sz w:val="24"/>
          <w:szCs w:val="24"/>
          <w:lang w:eastAsia="hr-HR"/>
        </w:rPr>
        <w:t>51</w:t>
      </w:r>
      <w:r w:rsidR="0064016B" w:rsidRPr="00915E8D">
        <w:rPr>
          <w:rFonts w:eastAsia="Times New Roman" w:hAnsi="Times New Roman" w:ascii="Times New Roman"/>
          <w:sz w:val="24"/>
          <w:szCs w:val="24"/>
          <w:lang w:eastAsia="hr-HR"/>
        </w:rPr>
        <w:t>6,00 kn</w:t>
      </w:r>
      <w:r>
        <w:rPr>
          <w:rFonts w:eastAsia="Times New Roman" w:hAnsi="Times New Roman" w:ascii="Times New Roman"/>
          <w:sz w:val="24"/>
          <w:szCs w:val="24"/>
          <w:lang w:eastAsia="hr-HR"/>
        </w:rPr>
        <w:t>,</w:t>
      </w:r>
      <w:r w:rsidR="0064016B">
        <w:rPr>
          <w:rFonts w:eastAsia="Times New Roman" w:hAnsi="Times New Roman" w:ascii="Times New Roman"/>
          <w:sz w:val="24"/>
          <w:szCs w:val="24"/>
          <w:lang w:eastAsia="hr-HR"/>
        </w:rPr>
        <w:t xml:space="preserve"> </w:t>
      </w:r>
      <w:r w:rsidR="0064016B" w:rsidRPr="00915E8D">
        <w:rPr>
          <w:rFonts w:eastAsia="Times New Roman" w:hAnsi="Times New Roman" w:ascii="Times New Roman"/>
          <w:sz w:val="24"/>
          <w:szCs w:val="24"/>
          <w:lang w:eastAsia="hr-HR"/>
        </w:rPr>
        <w:t>ovaj sud</w:t>
      </w:r>
      <w:r>
        <w:rPr>
          <w:rFonts w:eastAsia="Times New Roman" w:hAnsi="Times New Roman" w:ascii="Times New Roman"/>
          <w:sz w:val="24"/>
          <w:szCs w:val="24"/>
          <w:lang w:eastAsia="hr-HR"/>
        </w:rPr>
        <w:t xml:space="preserve"> </w:t>
      </w:r>
      <w:r w:rsidR="0064016B" w:rsidRPr="00915E8D">
        <w:rPr>
          <w:rFonts w:eastAsia="Times New Roman" w:hAnsi="Times New Roman" w:ascii="Times New Roman"/>
          <w:sz w:val="24"/>
          <w:szCs w:val="24"/>
          <w:lang w:eastAsia="hr-HR"/>
        </w:rPr>
        <w:t>priznaje upravitelju p</w:t>
      </w:r>
      <w:r w:rsidR="0064016B">
        <w:rPr>
          <w:rFonts w:eastAsia="Times New Roman" w:hAnsi="Times New Roman" w:ascii="Times New Roman"/>
          <w:sz w:val="24"/>
          <w:szCs w:val="24"/>
          <w:lang w:eastAsia="hr-HR"/>
        </w:rPr>
        <w:t>utne troškove od mjesta ulaska -</w:t>
      </w:r>
      <w:r w:rsidR="0064016B" w:rsidRPr="00915E8D">
        <w:rPr>
          <w:rFonts w:eastAsia="Times New Roman" w:hAnsi="Times New Roman" w:ascii="Times New Roman"/>
          <w:sz w:val="24"/>
          <w:szCs w:val="24"/>
          <w:lang w:eastAsia="hr-HR"/>
        </w:rPr>
        <w:t xml:space="preserve"> naplatne postaje A1 Vrpolje do sjedišta suda </w:t>
      </w:r>
      <w:r w:rsidR="0064016B">
        <w:rPr>
          <w:rFonts w:eastAsia="Times New Roman" w:hAnsi="Times New Roman" w:ascii="Times New Roman"/>
          <w:sz w:val="24"/>
          <w:szCs w:val="24"/>
          <w:lang w:eastAsia="hr-HR"/>
        </w:rPr>
        <w:t>Split (Sukoišanska 6)</w:t>
      </w:r>
      <w:r w:rsidR="0064016B" w:rsidRPr="00915E8D">
        <w:rPr>
          <w:rFonts w:eastAsia="Times New Roman" w:hAnsi="Times New Roman" w:ascii="Times New Roman"/>
          <w:sz w:val="24"/>
          <w:szCs w:val="24"/>
          <w:lang w:eastAsia="hr-HR"/>
        </w:rPr>
        <w:t>.</w:t>
      </w:r>
    </w:p>
    <w:p w:rsidRDefault="0064016B" w:rsidP="005E718D" w:rsidR="0064016B">
      <w:pPr>
        <w:spacing w:before="200"/>
        <w:ind w:firstLine="708"/>
        <w:rPr>
          <w:rFonts w:eastAsia="Times New Roman" w:hAnsi="Times New Roman" w:ascii="Times New Roman"/>
          <w:sz w:val="24"/>
          <w:szCs w:val="24"/>
          <w:lang w:eastAsia="hr-HR"/>
        </w:rPr>
      </w:pPr>
      <w:r w:rsidRPr="00915E8D">
        <w:rPr>
          <w:rFonts w:eastAsia="Times New Roman" w:hAnsi="Times New Roman" w:ascii="Times New Roman"/>
          <w:sz w:val="24"/>
          <w:szCs w:val="24"/>
          <w:lang w:eastAsia="hr-HR"/>
        </w:rPr>
        <w:t>Uvidom u we</w:t>
      </w:r>
      <w:r>
        <w:rPr>
          <w:rFonts w:eastAsia="Times New Roman" w:hAnsi="Times New Roman" w:ascii="Times New Roman"/>
          <w:sz w:val="24"/>
          <w:szCs w:val="24"/>
          <w:lang w:eastAsia="hr-HR"/>
        </w:rPr>
        <w:t>b preglednik HAK</w:t>
      </w:r>
      <w:r w:rsidRPr="00915E8D">
        <w:rPr>
          <w:rFonts w:eastAsia="Times New Roman" w:hAnsi="Times New Roman" w:ascii="Times New Roman"/>
          <w:sz w:val="24"/>
          <w:szCs w:val="24"/>
          <w:lang w:eastAsia="hr-HR"/>
        </w:rPr>
        <w:t xml:space="preserve">-a, ovaj sud utvrđuje da ta relacija iznosi oko </w:t>
      </w:r>
      <w:r>
        <w:rPr>
          <w:rFonts w:eastAsia="Times New Roman" w:hAnsi="Times New Roman" w:ascii="Times New Roman"/>
          <w:sz w:val="24"/>
          <w:szCs w:val="24"/>
          <w:lang w:eastAsia="hr-HR"/>
        </w:rPr>
        <w:t>65</w:t>
      </w:r>
      <w:r w:rsidRPr="00915E8D">
        <w:rPr>
          <w:rFonts w:eastAsia="Times New Roman" w:hAnsi="Times New Roman" w:ascii="Times New Roman"/>
          <w:sz w:val="24"/>
          <w:szCs w:val="24"/>
          <w:lang w:eastAsia="hr-HR"/>
        </w:rPr>
        <w:t xml:space="preserve"> km.</w:t>
      </w:r>
    </w:p>
    <w:p w:rsidRDefault="0064016B" w:rsidP="005E718D" w:rsidR="0064016B">
      <w:pPr>
        <w:spacing w:before="200"/>
        <w:ind w:firstLine="708"/>
        <w:jc w:val="both"/>
        <w:rPr>
          <w:rFonts w:cstheme="minorBidi" w:eastAsiaTheme="minorHAnsi" w:hAnsi="Times New Roman" w:ascii="Times New Roman"/>
          <w:sz w:val="24"/>
          <w:szCs w:val="24"/>
        </w:rPr>
      </w:pPr>
      <w:r w:rsidRPr="00915E8D">
        <w:rPr>
          <w:rFonts w:eastAsia="Times New Roman" w:hAnsi="Times New Roman" w:ascii="Times New Roman"/>
          <w:sz w:val="24"/>
          <w:szCs w:val="24"/>
          <w:lang w:eastAsia="hr-HR"/>
        </w:rPr>
        <w:t>U tom smisl</w:t>
      </w:r>
      <w:r w:rsidR="005E718D">
        <w:rPr>
          <w:rFonts w:eastAsia="Times New Roman" w:hAnsi="Times New Roman" w:ascii="Times New Roman"/>
          <w:sz w:val="24"/>
          <w:szCs w:val="24"/>
          <w:lang w:eastAsia="hr-HR"/>
        </w:rPr>
        <w:t>u, ovaj sud utvrđuje opravdanim</w:t>
      </w:r>
      <w:r>
        <w:rPr>
          <w:rFonts w:eastAsia="Times New Roman" w:hAnsi="Times New Roman" w:ascii="Times New Roman"/>
          <w:sz w:val="24"/>
          <w:szCs w:val="24"/>
          <w:lang w:eastAsia="hr-HR"/>
        </w:rPr>
        <w:t xml:space="preserve"> </w:t>
      </w:r>
      <w:r w:rsidRPr="00915E8D">
        <w:rPr>
          <w:rFonts w:eastAsia="Times New Roman" w:hAnsi="Times New Roman" w:ascii="Times New Roman"/>
          <w:sz w:val="24"/>
          <w:szCs w:val="24"/>
          <w:lang w:eastAsia="hr-HR"/>
        </w:rPr>
        <w:t>putni trošak ste</w:t>
      </w:r>
      <w:r w:rsidR="005E718D">
        <w:rPr>
          <w:rFonts w:eastAsia="Times New Roman" w:hAnsi="Times New Roman" w:ascii="Times New Roman"/>
          <w:sz w:val="24"/>
          <w:szCs w:val="24"/>
          <w:lang w:eastAsia="hr-HR"/>
        </w:rPr>
        <w:t>čajnog upravitelja u iznosu od 260</w:t>
      </w:r>
      <w:r w:rsidRPr="00915E8D">
        <w:rPr>
          <w:rFonts w:eastAsia="Times New Roman" w:hAnsi="Times New Roman" w:ascii="Times New Roman"/>
          <w:sz w:val="24"/>
          <w:szCs w:val="24"/>
          <w:lang w:eastAsia="hr-HR"/>
        </w:rPr>
        <w:t>,00 kn (</w:t>
      </w:r>
      <w:r w:rsidR="005E718D">
        <w:rPr>
          <w:rFonts w:eastAsia="Times New Roman" w:hAnsi="Times New Roman" w:ascii="Times New Roman"/>
          <w:sz w:val="24"/>
          <w:szCs w:val="24"/>
          <w:lang w:eastAsia="hr-HR"/>
        </w:rPr>
        <w:t>65 km x 2 = 130 km x 2,00 kn/km = 260,00 kn).</w:t>
      </w:r>
    </w:p>
    <w:p w:rsidRDefault="00B93A4E" w:rsidP="00B93A4E" w:rsidR="00B93A4E" w:rsidRPr="00915E8D">
      <w:pPr>
        <w:spacing w:before="200"/>
        <w:ind w:firstLine="708"/>
        <w:jc w:val="both"/>
        <w:rPr>
          <w:rFonts w:eastAsia="Times New Roman" w:hAnsi="Times New Roman" w:ascii="Times New Roman"/>
          <w:sz w:val="24"/>
          <w:szCs w:val="24"/>
          <w:lang w:eastAsia="hr-HR"/>
        </w:rPr>
      </w:pPr>
      <w:r>
        <w:rPr>
          <w:rFonts w:hAnsi="Times New Roman" w:ascii="Times New Roman"/>
          <w:sz w:val="24"/>
          <w:szCs w:val="24"/>
        </w:rPr>
        <w:t>U odnosu na z</w:t>
      </w:r>
      <w:r w:rsidRPr="00915E8D">
        <w:rPr>
          <w:rFonts w:hAnsi="Times New Roman" w:ascii="Times New Roman"/>
          <w:sz w:val="24"/>
          <w:szCs w:val="24"/>
        </w:rPr>
        <w:t>ahtjev za naknadu stvarnih troškova u dijelu koji se odnosi na naknadu</w:t>
      </w:r>
      <w:r>
        <w:rPr>
          <w:rFonts w:hAnsi="Times New Roman" w:ascii="Times New Roman"/>
          <w:sz w:val="24"/>
          <w:szCs w:val="24"/>
        </w:rPr>
        <w:t xml:space="preserve"> troška izdavanja potvrde FINA-e i Centra za vozila Hrvatske u ukupnom iznosu od 37,94 kn, ovaj sud </w:t>
      </w:r>
      <w:r w:rsidRPr="00915E8D">
        <w:rPr>
          <w:rFonts w:eastAsia="Times New Roman" w:hAnsi="Times New Roman" w:ascii="Times New Roman"/>
          <w:sz w:val="24"/>
          <w:szCs w:val="24"/>
          <w:lang w:eastAsia="hr-HR"/>
        </w:rPr>
        <w:t xml:space="preserve">utvrđuje da je </w:t>
      </w:r>
      <w:r w:rsidR="0064016B">
        <w:rPr>
          <w:rFonts w:eastAsia="Times New Roman" w:hAnsi="Times New Roman" w:ascii="Times New Roman"/>
          <w:sz w:val="24"/>
          <w:szCs w:val="24"/>
          <w:lang w:eastAsia="hr-HR"/>
        </w:rPr>
        <w:t xml:space="preserve">u cijelosti osnovanim, obzirom da je privremeni </w:t>
      </w:r>
      <w:r w:rsidRPr="00915E8D">
        <w:rPr>
          <w:rFonts w:eastAsia="Times New Roman" w:hAnsi="Times New Roman" w:ascii="Times New Roman"/>
          <w:sz w:val="24"/>
          <w:szCs w:val="24"/>
          <w:lang w:eastAsia="hr-HR"/>
        </w:rPr>
        <w:t>stečajni upravitelj nastanak tog troška valjano dokumentirao.</w:t>
      </w:r>
    </w:p>
    <w:p w:rsidRDefault="00DD05DB" w:rsidP="002B727A" w:rsidR="00F637BB" w:rsidRPr="002B727A">
      <w:pPr>
        <w:spacing w:before="200"/>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lastRenderedPageBreak/>
        <w:tab/>
      </w:r>
      <w:r w:rsidR="00F637BB" w:rsidRPr="002B727A">
        <w:rPr>
          <w:rFonts w:cstheme="minorBidi" w:eastAsiaTheme="minorHAnsi" w:hAnsi="Times New Roman" w:ascii="Times New Roman"/>
          <w:sz w:val="24"/>
          <w:szCs w:val="24"/>
        </w:rPr>
        <w:t>Odobreni iznos naknade stvarnih troškova</w:t>
      </w:r>
      <w:r w:rsidR="00370F94">
        <w:rPr>
          <w:rFonts w:cstheme="minorBidi" w:eastAsiaTheme="minorHAnsi" w:hAnsi="Times New Roman" w:ascii="Times New Roman"/>
          <w:sz w:val="24"/>
          <w:szCs w:val="24"/>
        </w:rPr>
        <w:t xml:space="preserve"> (297,94  = 260,00 + 37,94</w:t>
      </w:r>
      <w:r w:rsidR="00F637BB" w:rsidRPr="002B727A">
        <w:rPr>
          <w:rFonts w:cstheme="minorBidi" w:eastAsiaTheme="minorHAnsi" w:hAnsi="Times New Roman" w:ascii="Times New Roman"/>
          <w:sz w:val="24"/>
          <w:szCs w:val="24"/>
        </w:rPr>
        <w:t xml:space="preserve"> valja uvećati za pripadajuće poreze, prireze i doprinose.</w:t>
      </w:r>
    </w:p>
    <w:p w:rsidRDefault="00F637BB" w:rsidP="002B727A" w:rsidR="00F637BB"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xml:space="preserve"> Slijedom navedenog, a temeljem odredbe članka 94. SZ-a, odlučeno je kao </w:t>
      </w:r>
      <w:r w:rsidR="005E718D">
        <w:rPr>
          <w:rFonts w:cstheme="minorBidi" w:eastAsiaTheme="minorHAnsi" w:hAnsi="Times New Roman" w:ascii="Times New Roman"/>
          <w:sz w:val="24"/>
          <w:szCs w:val="24"/>
        </w:rPr>
        <w:t>u izreci ovog rješenja pod točka</w:t>
      </w:r>
      <w:r w:rsidRPr="002B727A">
        <w:rPr>
          <w:rFonts w:cstheme="minorBidi" w:eastAsiaTheme="minorHAnsi" w:hAnsi="Times New Roman" w:ascii="Times New Roman"/>
          <w:sz w:val="24"/>
          <w:szCs w:val="24"/>
        </w:rPr>
        <w:t>m</w:t>
      </w:r>
      <w:r w:rsidR="005E718D">
        <w:rPr>
          <w:rFonts w:cstheme="minorBidi" w:eastAsiaTheme="minorHAnsi" w:hAnsi="Times New Roman" w:ascii="Times New Roman"/>
          <w:sz w:val="24"/>
          <w:szCs w:val="24"/>
        </w:rPr>
        <w:t>a I.</w:t>
      </w:r>
      <w:r w:rsidR="002A1049">
        <w:rPr>
          <w:rFonts w:cstheme="minorBidi" w:eastAsiaTheme="minorHAnsi" w:hAnsi="Times New Roman" w:ascii="Times New Roman"/>
          <w:sz w:val="24"/>
          <w:szCs w:val="24"/>
        </w:rPr>
        <w:t xml:space="preserve"> a)</w:t>
      </w:r>
      <w:r w:rsidR="005E718D">
        <w:rPr>
          <w:rFonts w:cstheme="minorBidi" w:eastAsiaTheme="minorHAnsi" w:hAnsi="Times New Roman" w:ascii="Times New Roman"/>
          <w:sz w:val="24"/>
          <w:szCs w:val="24"/>
        </w:rPr>
        <w:t xml:space="preserve"> i</w:t>
      </w:r>
      <w:r w:rsidR="002A1049">
        <w:rPr>
          <w:rFonts w:cstheme="minorBidi" w:eastAsiaTheme="minorHAnsi" w:hAnsi="Times New Roman" w:ascii="Times New Roman"/>
          <w:sz w:val="24"/>
          <w:szCs w:val="24"/>
        </w:rPr>
        <w:t xml:space="preserve"> I. b)</w:t>
      </w:r>
      <w:r w:rsidRPr="002B727A">
        <w:rPr>
          <w:rFonts w:cstheme="minorBidi" w:eastAsiaTheme="minorHAnsi" w:hAnsi="Times New Roman" w:ascii="Times New Roman"/>
          <w:sz w:val="24"/>
          <w:szCs w:val="24"/>
        </w:rPr>
        <w:t>.</w:t>
      </w:r>
    </w:p>
    <w:p w:rsidRDefault="0064016B" w:rsidP="002B727A" w:rsidR="00F637BB" w:rsidRPr="002B727A">
      <w:pPr>
        <w:spacing w:before="200"/>
        <w:ind w:firstLine="708"/>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Temeljem odredbe članka 111. stavka</w:t>
      </w:r>
      <w:r w:rsidR="00F637BB" w:rsidRPr="002B727A">
        <w:rPr>
          <w:rFonts w:cstheme="minorBidi" w:eastAsiaTheme="minorHAnsi" w:hAnsi="Times New Roman" w:ascii="Times New Roman"/>
          <w:sz w:val="24"/>
          <w:szCs w:val="24"/>
        </w:rPr>
        <w:t xml:space="preserve"> 3. SZ-a odlučeno je kao</w:t>
      </w:r>
      <w:r w:rsidR="002A1049">
        <w:rPr>
          <w:rFonts w:cstheme="minorBidi" w:eastAsiaTheme="minorHAnsi" w:hAnsi="Times New Roman" w:ascii="Times New Roman"/>
          <w:sz w:val="24"/>
          <w:szCs w:val="24"/>
        </w:rPr>
        <w:t xml:space="preserve"> u izreci rješenja pod točkom I</w:t>
      </w:r>
      <w:r w:rsidR="00F637BB" w:rsidRPr="002B727A">
        <w:rPr>
          <w:rFonts w:cstheme="minorBidi" w:eastAsiaTheme="minorHAnsi" w:hAnsi="Times New Roman" w:ascii="Times New Roman"/>
          <w:sz w:val="24"/>
          <w:szCs w:val="24"/>
        </w:rPr>
        <w:t>I.</w:t>
      </w:r>
    </w:p>
    <w:p w:rsidRDefault="00D92035" w:rsidP="00D92035" w:rsidR="00D92035" w:rsidRPr="002B727A">
      <w:pPr>
        <w:spacing w:before="200"/>
        <w:jc w:val="center"/>
        <w:rPr>
          <w:rFonts w:hAnsi="Times New Roman" w:ascii="Times New Roman"/>
          <w:sz w:val="24"/>
          <w:szCs w:val="24"/>
        </w:rPr>
      </w:pPr>
      <w:r w:rsidRPr="002B727A">
        <w:rPr>
          <w:rFonts w:hAnsi="Times New Roman" w:ascii="Times New Roman"/>
          <w:sz w:val="24"/>
          <w:szCs w:val="24"/>
        </w:rPr>
        <w:t xml:space="preserve">U Splitu </w:t>
      </w:r>
      <w:r w:rsidR="002B727A">
        <w:rPr>
          <w:rFonts w:hAnsi="Times New Roman" w:ascii="Times New Roman"/>
          <w:sz w:val="24"/>
          <w:szCs w:val="24"/>
        </w:rPr>
        <w:t>1</w:t>
      </w:r>
      <w:r w:rsidR="00991869">
        <w:rPr>
          <w:rFonts w:hAnsi="Times New Roman" w:ascii="Times New Roman"/>
          <w:sz w:val="24"/>
          <w:szCs w:val="24"/>
        </w:rPr>
        <w:t>4</w:t>
      </w:r>
      <w:r w:rsidR="0064016B">
        <w:rPr>
          <w:rFonts w:hAnsi="Times New Roman" w:ascii="Times New Roman"/>
          <w:sz w:val="24"/>
          <w:szCs w:val="24"/>
        </w:rPr>
        <w:t>. ožujka 2019.</w:t>
      </w:r>
    </w:p>
    <w:p w:rsidRDefault="00D92035" w:rsidP="00D92035" w:rsidR="00D92035" w:rsidRPr="002B727A">
      <w:pPr>
        <w:spacing w:before="200"/>
        <w:ind w:left="6480"/>
        <w:jc w:val="center"/>
        <w:rPr>
          <w:rFonts w:hAnsi="Times New Roman" w:ascii="Times New Roman"/>
          <w:sz w:val="24"/>
          <w:szCs w:val="24"/>
        </w:rPr>
      </w:pPr>
      <w:r w:rsidRPr="002B727A">
        <w:rPr>
          <w:rFonts w:hAnsi="Times New Roman" w:ascii="Times New Roman"/>
          <w:sz w:val="24"/>
          <w:szCs w:val="24"/>
        </w:rPr>
        <w:t>Sutkinja</w:t>
      </w:r>
    </w:p>
    <w:p w:rsidRDefault="00D92035" w:rsidP="0094096C" w:rsidR="00F42B13" w:rsidRPr="00F42B13">
      <w:pPr>
        <w:ind w:left="6372"/>
        <w:jc w:val="center"/>
        <w:rPr>
          <w:rFonts w:hAnsi="Times New Roman" w:ascii="Times New Roman"/>
          <w:sz w:val="24"/>
          <w:szCs w:val="24"/>
        </w:rPr>
      </w:pPr>
      <w:r w:rsidRPr="002B727A">
        <w:rPr>
          <w:rFonts w:hAnsi="Times New Roman" w:ascii="Times New Roman"/>
          <w:sz w:val="24"/>
          <w:szCs w:val="24"/>
        </w:rPr>
        <w:t>Ana Golub Gruić</w:t>
      </w:r>
      <w:r w:rsidR="00F42B13" w:rsidRPr="00F42B13">
        <w:rPr>
          <w:rFonts w:hAnsi="Times New Roman" w:ascii="Times New Roman"/>
          <w:sz w:val="24"/>
          <w:szCs w:val="24"/>
        </w:rPr>
        <w:t>, v.r.</w:t>
      </w:r>
    </w:p>
    <w:p w:rsidRDefault="00F42B13" w:rsidP="008832A6" w:rsidR="00F42B13" w:rsidRPr="00F42B13">
      <w:pPr>
        <w:jc w:val="right"/>
        <w:rPr>
          <w:rFonts w:hAnsi="Times New Roman" w:ascii="Times New Roman"/>
          <w:sz w:val="24"/>
          <w:szCs w:val="24"/>
        </w:rPr>
      </w:pPr>
      <w:r w:rsidRPr="00F42B13">
        <w:rPr>
          <w:rFonts w:hAnsi="Times New Roman" w:ascii="Times New Roman"/>
          <w:sz w:val="24"/>
          <w:szCs w:val="24"/>
        </w:rPr>
        <w:t>za točnost otpravka – ovlašteni službenik</w:t>
      </w:r>
    </w:p>
    <w:p w:rsidRDefault="00F42B13" w:rsidP="008832A6" w:rsidR="00F42B13" w:rsidRPr="00F42B13">
      <w:pPr>
        <w:ind w:firstLine="708" w:left="4956"/>
        <w:jc w:val="center"/>
        <w:rPr>
          <w:rFonts w:hAnsi="Times New Roman" w:ascii="Times New Roman"/>
          <w:sz w:val="24"/>
          <w:szCs w:val="24"/>
        </w:rPr>
      </w:pPr>
      <w:r w:rsidRPr="00F42B13">
        <w:rPr>
          <w:rFonts w:hAnsi="Times New Roman" w:ascii="Times New Roman"/>
          <w:sz w:val="24"/>
          <w:szCs w:val="24"/>
        </w:rPr>
        <w:t>Ana Bosančić</w:t>
      </w:r>
    </w:p>
    <w:p w:rsidRDefault="00D92035" w:rsidP="00D92035" w:rsidR="00D92035" w:rsidRPr="002B727A">
      <w:pPr>
        <w:ind w:left="6480"/>
        <w:jc w:val="center"/>
        <w:rPr>
          <w:rFonts w:hAnsi="Times New Roman" w:ascii="Times New Roman"/>
          <w:sz w:val="24"/>
          <w:szCs w:val="24"/>
        </w:rPr>
      </w:pPr>
    </w:p>
    <w:p w:rsidRDefault="00D92035" w:rsidP="00D92035" w:rsidR="00D92035" w:rsidRPr="002B727A">
      <w:pPr>
        <w:numPr>
          <w:ilvl w:val="12"/>
          <w:numId w:val="0"/>
        </w:numPr>
        <w:jc w:val="both"/>
        <w:rPr>
          <w:rFonts w:hAnsi="Times New Roman" w:ascii="Times New Roman"/>
          <w:sz w:val="24"/>
          <w:szCs w:val="24"/>
        </w:rPr>
      </w:pPr>
    </w:p>
    <w:p w:rsidRDefault="00D92035" w:rsidP="00D92035" w:rsidR="00D92035" w:rsidRPr="002B727A">
      <w:pPr>
        <w:jc w:val="both"/>
        <w:rPr>
          <w:rFonts w:hAnsi="Times New Roman" w:ascii="Times New Roman"/>
          <w:sz w:val="24"/>
          <w:szCs w:val="24"/>
        </w:rPr>
      </w:pPr>
      <w:r w:rsidRPr="002B727A">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92035" w:rsidP="00D92035" w:rsidR="00D92035" w:rsidRPr="002B727A">
      <w:pPr>
        <w:jc w:val="both"/>
        <w:rPr>
          <w:rFonts w:hAnsi="Times New Roman" w:ascii="Times New Roman"/>
          <w:sz w:val="24"/>
          <w:szCs w:val="24"/>
        </w:rPr>
      </w:pPr>
    </w:p>
    <w:p w:rsidRDefault="000265E4" w:rsidP="00F42B13" w:rsidR="000265E4" w:rsidRPr="00F42B13">
      <w:pPr>
        <w:jc w:val="both"/>
        <w:rPr>
          <w:rFonts w:hAnsi="Times New Roman" w:ascii="Times New Roman"/>
          <w:sz w:val="24"/>
          <w:szCs w:val="24"/>
        </w:rPr>
      </w:pPr>
    </w:p>
    <w:sectPr w:rsidSect="00F42D4A" w:rsidR="000265E4" w:rsidRPr="00F42B1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F5D" w:rsidR="00975F5D">
      <w:r>
        <w:separator/>
      </w:r>
    </w:p>
  </w:endnote>
  <w:endnote w:id="0" w:type="continuationSeparator">
    <w:p w:rsidRDefault="00975F5D" w:rsidR="00975F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F5D" w:rsidR="00975F5D">
      <w:r>
        <w:separator/>
      </w:r>
    </w:p>
  </w:footnote>
  <w:footnote w:id="0" w:type="continuationSeparator">
    <w:p w:rsidRDefault="00975F5D" w:rsidR="00975F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7A6"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F42B13"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7A6"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F42B13">
      <w:rPr>
        <w:rStyle w:val="Brojstranice"/>
        <w:rFonts w:hAnsi="Times New Roman" w:ascii="Times New Roman"/>
        <w:noProof/>
        <w:sz w:val="24"/>
        <w:szCs w:val="24"/>
      </w:rPr>
      <w:t>5</w:t>
    </w:r>
    <w:r w:rsidRPr="00587181">
      <w:rPr>
        <w:rStyle w:val="Brojstranice"/>
        <w:rFonts w:hAnsi="Times New Roman" w:ascii="Times New Roman"/>
        <w:sz w:val="24"/>
        <w:szCs w:val="24"/>
      </w:rPr>
      <w:fldChar w:fldCharType="end"/>
    </w:r>
  </w:p>
  <w:p w:rsidRDefault="0012552F" w:rsidP="0012552F"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555B19">
      <w:rPr>
        <w:rFonts w:hAnsi="Times New Roman" w:ascii="Times New Roman"/>
        <w:sz w:val="24"/>
        <w:szCs w:val="24"/>
      </w:rPr>
      <w:t>213/2018-31</w:t>
    </w:r>
  </w:p>
  <w:p w:rsidRDefault="00F42B13" w:rsidP="00587181" w:rsidR="008D185E" w:rsidRPr="009E7EC2">
    <w:pPr>
      <w:pStyle w:val="Zaglavlje"/>
      <w:jc w:val="right"/>
      <w:rPr>
        <w:rFonts w:hAnsi="Times New Roman" w:ascii="Times New Roman"/>
        <w:sz w:val="24"/>
        <w:szCs w:val="24"/>
      </w:rPr>
    </w:pPr>
  </w:p>
  <w:p w:rsidRDefault="00F42B13" w:rsidR="008D185E" w:rsidRPr="00265077">
    <w:pPr>
      <w:pStyle w:val="Zaglavlje"/>
      <w:rPr>
        <w:sz w:val="16"/>
        <w:szCs w:val="16"/>
      </w:rPr>
    </w:pPr>
  </w:p>
  <w:p w:rsidRDefault="00F42B13"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6C3"/>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785344D"/>
    <w:multiLevelType w:val="hybridMultilevel"/>
    <w:tmpl w:val="500E9AB6"/>
    <w:lvl w:tplc="AF189734" w:ilvl="0">
      <w:numFmt w:val="bullet"/>
      <w:lvlText w:val="-"/>
      <w:lvlJc w:val="left"/>
      <w:pPr>
        <w:ind w:hanging="360" w:left="720"/>
      </w:pPr>
      <w:rPr>
        <w:rFonts w:cs="Times New Roman" w:eastAsia="Calibri" w:hAnsi="Times New Roman" w:ascii="Times New Roman" w:hint="default"/>
        <w:color w:val="FF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2A6349"/>
    <w:multiLevelType w:val="hybridMultilevel"/>
    <w:tmpl w:val="52888C12"/>
    <w:lvl w:tplc="0922B736" w:ilvl="0">
      <w:start w:val="1"/>
      <w:numFmt w:val="bullet"/>
      <w:lvlText w:val=""/>
      <w:lvlJc w:val="left"/>
      <w:pPr>
        <w:ind w:hanging="360" w:left="1494"/>
      </w:pPr>
      <w:rPr>
        <w:rFonts w:hAnsi="Symbol" w:ascii="Symbol"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3">
    <w:nsid w:val="12BE4957"/>
    <w:multiLevelType w:val="hybridMultilevel"/>
    <w:tmpl w:val="95508E0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179E3637"/>
    <w:multiLevelType w:val="hybridMultilevel"/>
    <w:tmpl w:val="0D224148"/>
    <w:lvl w:tplc="FD9268C6"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25555C13"/>
    <w:multiLevelType w:val="hybridMultilevel"/>
    <w:tmpl w:val="1BE0C14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7">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8">
    <w:nsid w:val="43EE5240"/>
    <w:multiLevelType w:val="hybridMultilevel"/>
    <w:tmpl w:val="683C664C"/>
    <w:lvl w:tplc="AAB67BD6"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51FC79FD"/>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5"/>
  </w:num>
  <w:num w:numId="3">
    <w:abstractNumId w:val="9"/>
  </w:num>
  <w:num w:numId="4">
    <w:abstractNumId w:val="7"/>
  </w:num>
  <w:num w:numId="5">
    <w:abstractNumId w:val="12"/>
  </w:num>
  <w:num w:numId="6">
    <w:abstractNumId w:val="10"/>
  </w:num>
  <w:num w:numId="7">
    <w:abstractNumId w:val="0"/>
  </w:num>
  <w:num w:numId="8">
    <w:abstractNumId w:val="2"/>
  </w:num>
  <w:num w:numId="9">
    <w:abstractNumId w:val="3"/>
  </w:num>
  <w:num w:numId="10">
    <w:abstractNumId w:val="6"/>
  </w:num>
  <w:num w:numId="11">
    <w:abstractNumId w:val="1"/>
  </w:num>
  <w:num w:numId="12">
    <w:abstractNumId w:val="4"/>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268C2"/>
    <w:rsid w:val="000276FB"/>
    <w:rsid w:val="00030310"/>
    <w:rsid w:val="00045CEA"/>
    <w:rsid w:val="00046B50"/>
    <w:rsid w:val="000512D0"/>
    <w:rsid w:val="000D34A1"/>
    <w:rsid w:val="000D662C"/>
    <w:rsid w:val="000F1F0B"/>
    <w:rsid w:val="001032ED"/>
    <w:rsid w:val="0012552F"/>
    <w:rsid w:val="001261D9"/>
    <w:rsid w:val="00126FBD"/>
    <w:rsid w:val="00132DB4"/>
    <w:rsid w:val="00157655"/>
    <w:rsid w:val="00171FDD"/>
    <w:rsid w:val="001A391B"/>
    <w:rsid w:val="001D398C"/>
    <w:rsid w:val="001F6F45"/>
    <w:rsid w:val="002430CA"/>
    <w:rsid w:val="002668A5"/>
    <w:rsid w:val="00286C70"/>
    <w:rsid w:val="00287799"/>
    <w:rsid w:val="002A1049"/>
    <w:rsid w:val="002B727A"/>
    <w:rsid w:val="002E526B"/>
    <w:rsid w:val="002F4E46"/>
    <w:rsid w:val="00347663"/>
    <w:rsid w:val="00370EEF"/>
    <w:rsid w:val="00370F94"/>
    <w:rsid w:val="00377E15"/>
    <w:rsid w:val="003945EC"/>
    <w:rsid w:val="003B2AB9"/>
    <w:rsid w:val="003B7777"/>
    <w:rsid w:val="0040623E"/>
    <w:rsid w:val="0043179D"/>
    <w:rsid w:val="00433000"/>
    <w:rsid w:val="00455883"/>
    <w:rsid w:val="00465C1A"/>
    <w:rsid w:val="0047424A"/>
    <w:rsid w:val="00494F46"/>
    <w:rsid w:val="004A5AB7"/>
    <w:rsid w:val="004A7A51"/>
    <w:rsid w:val="004B19A7"/>
    <w:rsid w:val="004C42B0"/>
    <w:rsid w:val="004D198D"/>
    <w:rsid w:val="00531AA2"/>
    <w:rsid w:val="00542CB6"/>
    <w:rsid w:val="00543934"/>
    <w:rsid w:val="0055138A"/>
    <w:rsid w:val="005515CE"/>
    <w:rsid w:val="005528B2"/>
    <w:rsid w:val="00555B19"/>
    <w:rsid w:val="00580E68"/>
    <w:rsid w:val="00597FF3"/>
    <w:rsid w:val="005B3156"/>
    <w:rsid w:val="005B60B6"/>
    <w:rsid w:val="005D2CF3"/>
    <w:rsid w:val="005E3F65"/>
    <w:rsid w:val="005E5744"/>
    <w:rsid w:val="005E5F9C"/>
    <w:rsid w:val="005E718D"/>
    <w:rsid w:val="00605B30"/>
    <w:rsid w:val="006062CE"/>
    <w:rsid w:val="006115E6"/>
    <w:rsid w:val="006168B1"/>
    <w:rsid w:val="00636369"/>
    <w:rsid w:val="0064016B"/>
    <w:rsid w:val="00645956"/>
    <w:rsid w:val="00651F98"/>
    <w:rsid w:val="006535EE"/>
    <w:rsid w:val="0067167F"/>
    <w:rsid w:val="00677E8E"/>
    <w:rsid w:val="00682D33"/>
    <w:rsid w:val="0068547F"/>
    <w:rsid w:val="006953D2"/>
    <w:rsid w:val="006D27DB"/>
    <w:rsid w:val="007119C6"/>
    <w:rsid w:val="007634C8"/>
    <w:rsid w:val="00764CE9"/>
    <w:rsid w:val="0079317D"/>
    <w:rsid w:val="007A753F"/>
    <w:rsid w:val="007B32F2"/>
    <w:rsid w:val="007B5D5C"/>
    <w:rsid w:val="007D3BE4"/>
    <w:rsid w:val="007E17A6"/>
    <w:rsid w:val="008003AF"/>
    <w:rsid w:val="008321AE"/>
    <w:rsid w:val="00835FC6"/>
    <w:rsid w:val="00845AD1"/>
    <w:rsid w:val="008514E9"/>
    <w:rsid w:val="00870F94"/>
    <w:rsid w:val="008761CB"/>
    <w:rsid w:val="008A569E"/>
    <w:rsid w:val="0090514A"/>
    <w:rsid w:val="00912C64"/>
    <w:rsid w:val="00926FBA"/>
    <w:rsid w:val="00934D30"/>
    <w:rsid w:val="009413B4"/>
    <w:rsid w:val="0095347E"/>
    <w:rsid w:val="00975F5D"/>
    <w:rsid w:val="00991869"/>
    <w:rsid w:val="00996389"/>
    <w:rsid w:val="009B60DE"/>
    <w:rsid w:val="009C28EC"/>
    <w:rsid w:val="009E4086"/>
    <w:rsid w:val="009E4B85"/>
    <w:rsid w:val="00A012F3"/>
    <w:rsid w:val="00A13FFE"/>
    <w:rsid w:val="00A21468"/>
    <w:rsid w:val="00A33F16"/>
    <w:rsid w:val="00A3711A"/>
    <w:rsid w:val="00A40DE3"/>
    <w:rsid w:val="00A45011"/>
    <w:rsid w:val="00A46349"/>
    <w:rsid w:val="00A91418"/>
    <w:rsid w:val="00A929AF"/>
    <w:rsid w:val="00AE0312"/>
    <w:rsid w:val="00AE0ACD"/>
    <w:rsid w:val="00AE5FD2"/>
    <w:rsid w:val="00B1425C"/>
    <w:rsid w:val="00B15F12"/>
    <w:rsid w:val="00B26539"/>
    <w:rsid w:val="00B371AF"/>
    <w:rsid w:val="00B41AB6"/>
    <w:rsid w:val="00B4666D"/>
    <w:rsid w:val="00B46AB5"/>
    <w:rsid w:val="00B46E10"/>
    <w:rsid w:val="00B86AFC"/>
    <w:rsid w:val="00B9272D"/>
    <w:rsid w:val="00B93A4E"/>
    <w:rsid w:val="00BA5C8C"/>
    <w:rsid w:val="00BB3BD5"/>
    <w:rsid w:val="00BC323B"/>
    <w:rsid w:val="00C0115C"/>
    <w:rsid w:val="00C13508"/>
    <w:rsid w:val="00C74563"/>
    <w:rsid w:val="00C8250E"/>
    <w:rsid w:val="00C8759B"/>
    <w:rsid w:val="00C961F9"/>
    <w:rsid w:val="00CA3CE7"/>
    <w:rsid w:val="00CB7C87"/>
    <w:rsid w:val="00CC2303"/>
    <w:rsid w:val="00CC5B9A"/>
    <w:rsid w:val="00CD5DDD"/>
    <w:rsid w:val="00CE50EB"/>
    <w:rsid w:val="00CF51DE"/>
    <w:rsid w:val="00D634C2"/>
    <w:rsid w:val="00D87BD0"/>
    <w:rsid w:val="00D92035"/>
    <w:rsid w:val="00DD05DB"/>
    <w:rsid w:val="00DE2C5B"/>
    <w:rsid w:val="00DF386B"/>
    <w:rsid w:val="00E03C98"/>
    <w:rsid w:val="00E2795A"/>
    <w:rsid w:val="00E41981"/>
    <w:rsid w:val="00E426BF"/>
    <w:rsid w:val="00E5185F"/>
    <w:rsid w:val="00E51E11"/>
    <w:rsid w:val="00E53572"/>
    <w:rsid w:val="00E62630"/>
    <w:rsid w:val="00E76DE5"/>
    <w:rsid w:val="00E91F78"/>
    <w:rsid w:val="00E958D8"/>
    <w:rsid w:val="00EB177C"/>
    <w:rsid w:val="00ED1A22"/>
    <w:rsid w:val="00EF2F00"/>
    <w:rsid w:val="00F11E1F"/>
    <w:rsid w:val="00F13FB3"/>
    <w:rsid w:val="00F170E4"/>
    <w:rsid w:val="00F23B89"/>
    <w:rsid w:val="00F24B72"/>
    <w:rsid w:val="00F31C0B"/>
    <w:rsid w:val="00F42B13"/>
    <w:rsid w:val="00F52395"/>
    <w:rsid w:val="00F637BB"/>
    <w:rsid w:val="00FF30E3"/>
    <w:rsid w:val="00FF58FD"/>
    <w:rsid w:val="00FF7DA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92035"/>
    <w:pPr>
      <w:spacing w:lineRule="auto" w:line="240" w:after="0"/>
    </w:pPr>
  </w:style>
  <w:style w:styleId="Tekstrezerviranogmjesta" w:type="character">
    <w:name w:val="Placeholder Text"/>
    <w:basedOn w:val="Zadanifontodlomka"/>
    <w:uiPriority w:val="99"/>
    <w:semiHidden/>
    <w:rsid w:val="00F42B13"/>
    <w:rPr>
      <w:color w:val="808080"/>
      <w:bdr w:space="0" w:sz="0" w:color="auto" w:val="none"/>
      <w:shd w:fill="auto" w:color="auto" w:val="clear"/>
    </w:rPr>
  </w:style>
  <w:style w:customStyle="true" w:styleId="eSPISCCParagraphDefaultFont" w:type="character">
    <w:name w:val="eSPIS_CC_Paragraph Default Font"/>
    <w:basedOn w:val="Zadanifontodlomka"/>
    <w:rsid w:val="00F42B13"/>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42B13"/>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42B13"/>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42B13"/>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92035"/>
    <w:pPr>
      <w:spacing w:after="0" w:line="240" w:lineRule="auto"/>
    </w:pPr>
  </w:style>
  <w:style w:styleId="Tekstrezerviranogmjesta" w:type="character">
    <w:name w:val="Placeholder Text"/>
    <w:basedOn w:val="Zadanifontodlomka"/>
    <w:uiPriority w:val="99"/>
    <w:semiHidden/>
    <w:rsid w:val="00F42B13"/>
    <w:rPr>
      <w:color w:val="808080"/>
      <w:bdr w:color="auto" w:space="0" w:sz="0" w:val="none"/>
      <w:shd w:color="auto" w:fill="auto" w:val="clear"/>
    </w:rPr>
  </w:style>
  <w:style w:customStyle="1" w:styleId="eSPISCCParagraphDefaultFont" w:type="character">
    <w:name w:val="eSPIS_CC_Paragraph Default Font"/>
    <w:basedOn w:val="Zadanifontodlomka"/>
    <w:rsid w:val="00F42B13"/>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42B13"/>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42B13"/>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42B13"/>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377418">
      <w:bodyDiv w:val="true"/>
      <w:marLeft w:val="0"/>
      <w:marRight w:val="0"/>
      <w:marTop w:val="0"/>
      <w:marBottom w:val="0"/>
      <w:divBdr>
        <w:top w:space="0" w:sz="0" w:color="auto" w:val="none"/>
        <w:left w:space="0" w:sz="0" w:color="auto" w:val="none"/>
        <w:bottom w:space="0" w:sz="0" w:color="auto" w:val="none"/>
        <w:right w:space="0" w:sz="0" w:color="auto" w:val="none"/>
      </w:divBdr>
    </w:div>
    <w:div w:id="705178016">
      <w:bodyDiv w:val="true"/>
      <w:marLeft w:val="0"/>
      <w:marRight w:val="0"/>
      <w:marTop w:val="0"/>
      <w:marBottom w:val="0"/>
      <w:divBdr>
        <w:top w:space="0" w:sz="0" w:color="auto" w:val="none"/>
        <w:left w:space="0" w:sz="0" w:color="auto" w:val="none"/>
        <w:bottom w:space="0" w:sz="0" w:color="auto" w:val="none"/>
        <w:right w:space="0" w:sz="0" w:color="auto" w:val="none"/>
      </w:divBdr>
    </w:div>
    <w:div w:id="1789859150">
      <w:bodyDiv w:val="true"/>
      <w:marLeft w:val="0"/>
      <w:marRight w:val="0"/>
      <w:marTop w:val="0"/>
      <w:marBottom w:val="0"/>
      <w:divBdr>
        <w:top w:space="0" w:sz="0" w:color="auto" w:val="none"/>
        <w:left w:space="0" w:sz="0" w:color="auto" w:val="none"/>
        <w:bottom w:space="0" w:sz="0" w:color="auto" w:val="none"/>
        <w:right w:space="0" w:sz="0" w:color="auto" w:val="none"/>
      </w:divBdr>
    </w:div>
    <w:div w:id="1955793522">
      <w:bodyDiv w:val="true"/>
      <w:marLeft w:val="0"/>
      <w:marRight w:val="0"/>
      <w:marTop w:val="0"/>
      <w:marBottom w:val="0"/>
      <w:divBdr>
        <w:top w:space="0" w:sz="0" w:color="auto" w:val="none"/>
        <w:left w:space="0" w:sz="0" w:color="auto" w:val="none"/>
        <w:bottom w:space="0" w:sz="0" w:color="auto" w:val="none"/>
        <w:right w:space="0" w:sz="0" w:color="auto" w:val="none"/>
      </w:divBdr>
    </w:div>
    <w:div w:id="2143230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St-213/2018</izvorni_sadrzaj>
    <derivirana_varijabla naziv="DomainObject.Predmet.OznakaBroj_1">St-213/2018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Priv. st. upr. Nikola Kruljac nije imenovan stečajnim upraviteljem u rj. o otvaranju stečaja,obzirom da je isti privremeno izuzet sa liste A stečajnih upravitelja ovog suda, slijedom čega je izbor stečajnog upravitelja izvršen automatskim odabirom.</izvorni_sadrzaj>
    <derivirana_varijabla naziv="DomainObject.Predmet.PrimjedbaSuca_1">Priv. st. upr. Nikola Kruljac nije imenovan stečajnim upraviteljem u rj. o otvaranju stečaja,obzirom da je isti privremeno izuzet sa liste A stečajnih upravitelja ovog suda, slijedom čega je izbor stečajnog upravitelja izvršen automatskim odabirom.</derivirana_varijabla>
  </DomainObject.Predmet.PrimjedbaSuca>
  <DomainObject.Predmet.ProtustrankaFormated>
    <izvorni_sadrzaj>  LEVITAS d.o.o.  za projektiranje i građenje</izvorni_sadrzaj>
    <derivirana_varijabla naziv="DomainObject.Predmet.ProtustrankaFormated_1">  LEVITAS d.o.o.  za projektiranje i građenje</derivirana_varijabla>
  </DomainObject.Predmet.ProtustrankaFormated>
  <DomainObject.Predmet.ProtustrankaFormatedOIB>
    <izvorni_sadrzaj>  LEVITAS d.o.o.  za projektiranje i građenje, OIB 70637629365</izvorni_sadrzaj>
    <derivirana_varijabla naziv="DomainObject.Predmet.ProtustrankaFormatedOIB_1">  LEVITAS d.o.o.  za projektiranje i građenje, OIB 70637629365</derivirana_varijabla>
  </DomainObject.Predmet.ProtustrankaFormatedOIB>
  <DomainObject.Predmet.ProtustrankaFormatedWithAdress>
    <izvorni_sadrzaj> LEVITAS d.o.o.  za projektiranje i građenje, Bana Jelačića 40/a, 21220 Slatine</izvorni_sadrzaj>
    <derivirana_varijabla naziv="DomainObject.Predmet.ProtustrankaFormatedWithAdress_1"> LEVITAS d.o.o.  za projektiranje i građenje, Bana Jelačića 40/a, 21220 Slatine</derivirana_varijabla>
  </DomainObject.Predmet.ProtustrankaFormatedWithAdress>
  <DomainObject.Predmet.ProtustrankaFormatedWithAdressOIB>
    <izvorni_sadrzaj> LEVITAS d.o.o.  za projektiranje i građenje, OIB 70637629365, Bana Jelačića 40/a, 21220 Slatine</izvorni_sadrzaj>
    <derivirana_varijabla naziv="DomainObject.Predmet.ProtustrankaFormatedWithAdressOIB_1"> LEVITAS d.o.o.  za projektiranje i građenje, OIB 70637629365, Bana Jelačića 40/a, 21220 Slatine</derivirana_varijabla>
  </DomainObject.Predmet.ProtustrankaFormatedWithAdressOIB>
  <DomainObject.Predmet.ProtustrankaWithAdress>
    <izvorni_sadrzaj>LEVITAS d.o.o.  za projektiranje i građenje Bana Jelačića 40/a, 21220 Slatine</izvorni_sadrzaj>
    <derivirana_varijabla naziv="DomainObject.Predmet.ProtustrankaWithAdress_1">LEVITAS d.o.o.  za projektiranje i građenje Bana Jelačića 40/a, 21220 Slatine</derivirana_varijabla>
  </DomainObject.Predmet.ProtustrankaWithAdress>
  <DomainObject.Predmet.ProtustrankaWithAdressOIB>
    <izvorni_sadrzaj>LEVITAS d.o.o.  za projektiranje i građenje, OIB 70637629365, Bana Jelačića 40/a, 21220 Slatine</izvorni_sadrzaj>
    <derivirana_varijabla naziv="DomainObject.Predmet.ProtustrankaWithAdressOIB_1">LEVITAS d.o.o.  za projektiranje i građenje, OIB 70637629365, Bana Jelačića 40/a, 21220 Slatine</derivirana_varijabla>
  </DomainObject.Predmet.ProtustrankaWithAdressOIB>
  <DomainObject.Predmet.ProtustrankaNazivFormated>
    <izvorni_sadrzaj>LEVITAS d.o.o.  za projektiranje i građenje</izvorni_sadrzaj>
    <derivirana_varijabla naziv="DomainObject.Predmet.ProtustrankaNazivFormated_1">LEVITAS d.o.o.  za projektiranje i građenje</derivirana_varijabla>
  </DomainObject.Predmet.ProtustrankaNazivFormated>
  <DomainObject.Predmet.ProtustrankaNazivFormatedOIB>
    <izvorni_sadrzaj>LEVITAS d.o.o.  za projektiranje i građenje, OIB 70637629365</izvorni_sadrzaj>
    <derivirana_varijabla naziv="DomainObject.Predmet.ProtustrankaNazivFormatedOIB_1">LEVITAS d.o.o.  za projektiranje i građenje, OIB 70637629365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LEVITAS d.o.o.  za projektiranje i građenje</item>
    </izvorni_sadrzaj>
    <derivirana_varijabla naziv="DomainObject.Predmet.ProtuStrankaListFormated_1">
      <item>LEVITAS d.o.o.  za projektiranje i građenje</item>
    </derivirana_varijabla>
  </DomainObject.Predmet.ProtuStrankaListFormated>
  <DomainObject.Predmet.ProtuStrankaListFormatedOIB>
    <izvorni_sadrzaj>
      <item>LEVITAS d.o.o.  za projektiranje i građenje, OIB 70637629365</item>
    </izvorni_sadrzaj>
    <derivirana_varijabla naziv="DomainObject.Predmet.ProtuStrankaListFormatedOIB_1">
      <item>LEVITAS d.o.o.  za projektiranje i građenje, OIB 70637629365</item>
    </derivirana_varijabla>
  </DomainObject.Predmet.ProtuStrankaListFormatedOIB>
  <DomainObject.Predmet.ProtuStrankaListFormatedWithAdress>
    <izvorni_sadrzaj>
      <item>LEVITAS d.o.o.  za projektiranje i građenje, Bana Jelačića 40/a, 21220 Slatine</item>
    </izvorni_sadrzaj>
    <derivirana_varijabla naziv="DomainObject.Predmet.ProtuStrankaListFormatedWithAdress_1">
      <item>LEVITAS d.o.o.  za projektiranje i građenje, Bana Jelačića 40/a, 21220 Slatine</item>
    </derivirana_varijabla>
  </DomainObject.Predmet.ProtuStrankaListFormatedWithAdress>
  <DomainObject.Predmet.ProtuStrankaListFormatedWithAdressOIB>
    <izvorni_sadrzaj>
      <item>LEVITAS d.o.o.  za projektiranje i građenje, OIB 70637629365, Bana Jelačića 40/a, 21220 Slatine</item>
    </izvorni_sadrzaj>
    <derivirana_varijabla naziv="DomainObject.Predmet.ProtuStrankaListFormatedWithAdressOIB_1">
      <item>LEVITAS d.o.o.  za projektiranje i građenje, OIB 70637629365, Bana Jelačića 40/a, 21220 Slatine</item>
    </derivirana_varijabla>
  </DomainObject.Predmet.ProtuStrankaListFormatedWithAdressOIB>
  <DomainObject.Predmet.ProtuStrankaListNazivFormated>
    <izvorni_sadrzaj>
      <item>LEVITAS d.o.o.  za projektiranje i građenje</item>
    </izvorni_sadrzaj>
    <derivirana_varijabla naziv="DomainObject.Predmet.ProtuStrankaListNazivFormated_1">
      <item>LEVITAS d.o.o.  za projektiranje i građenje</item>
    </derivirana_varijabla>
  </DomainObject.Predmet.ProtuStrankaListNazivFormated>
  <DomainObject.Predmet.ProtuStrankaListNazivFormatedOIB>
    <izvorni_sadrzaj>
      <item>LEVITAS d.o.o.  za projektiranje i građenje, OIB 70637629365</item>
    </izvorni_sadrzaj>
    <derivirana_varijabla naziv="DomainObject.Predmet.ProtuStrankaListNazivFormatedOIB_1">
      <item>LEVITAS d.o.o.  za projektiranje i građenje, OIB 70637629365</item>
    </derivirana_varijabla>
  </DomainObject.Predmet.ProtuStrankaListNazivFormatedOIB>
  <DomainObject.Predmet.OstaliListFormated>
    <izvorni_sadrzaj>
      <item>Dietmar Strimitzer</item>
    </izvorni_sadrzaj>
    <derivirana_varijabla naziv="DomainObject.Predmet.OstaliListFormated_1">
      <item>Dietmar Strimitzer</item>
    </derivirana_varijabla>
  </DomainObject.Predmet.OstaliListFormated>
  <DomainObject.Predmet.OstaliListFormatedOIB>
    <izvorni_sadrzaj>
      <item>Dietmar Strimitzer, OIB 27892136754</item>
    </izvorni_sadrzaj>
    <derivirana_varijabla naziv="DomainObject.Predmet.OstaliListFormatedOIB_1">
      <item>Dietmar Strimitzer, OIB 27892136754</item>
    </derivirana_varijabla>
  </DomainObject.Predmet.OstaliListFormatedOIB>
  <DomainObject.Predmet.OstaliListFormatedWithAdress>
    <izvorni_sadrzaj>
      <item>Dietmar Strimitzer, Conduzzigasse 006, 8044 Graz</item>
    </izvorni_sadrzaj>
    <derivirana_varijabla naziv="DomainObject.Predmet.OstaliListFormatedWithAdress_1">
      <item>Dietmar Strimitzer, Conduzzigasse 006, 8044 Graz</item>
    </derivirana_varijabla>
  </DomainObject.Predmet.OstaliListFormatedWithAdress>
  <DomainObject.Predmet.OstaliListFormatedWithAdressOIB>
    <izvorni_sadrzaj>
      <item>Dietmar Strimitzer, OIB 27892136754, Conduzzigasse 006, 8044 Graz</item>
    </izvorni_sadrzaj>
    <derivirana_varijabla naziv="DomainObject.Predmet.OstaliListFormatedWithAdressOIB_1">
      <item>Dietmar Strimitzer, OIB 27892136754, Conduzzigasse 006, 8044 Graz</item>
    </derivirana_varijabla>
  </DomainObject.Predmet.OstaliListFormatedWithAdressOIB>
  <DomainObject.Predmet.OstaliListNazivFormated>
    <izvorni_sadrzaj>
      <item>Dietmar Strimitzer</item>
    </izvorni_sadrzaj>
    <derivirana_varijabla naziv="DomainObject.Predmet.OstaliListNazivFormated_1">
      <item>Dietmar Strimitzer</item>
    </derivirana_varijabla>
  </DomainObject.Predmet.OstaliListNazivFormated>
  <DomainObject.Predmet.OstaliListNazivFormatedOIB>
    <izvorni_sadrzaj>
      <item>Dietmar Strimitzer, OIB 27892136754</item>
    </izvorni_sadrzaj>
    <derivirana_varijabla naziv="DomainObject.Predmet.OstaliListNazivFormatedOIB_1">
      <item>Dietmar Strimitzer, OIB 27892136754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LEVITAS d.o.o.  za projektiranje i građenje</izvorni_sadrzaj>
    <derivirana_varijabla naziv="DomainObject.Predmet.ProtustrankaIDrugi_1">LEVITAS d.o.o.  za projektiranje i građenje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LEVITAS d.o.o.  za projektiranje i građenje, OIB 70637629365, Bana Jelačića 40/a, 21220 Slatine</izvorni_sadrzaj>
    <derivirana_varijabla naziv="DomainObject.Predmet.ProtustrankaIDrugiAdressOIB_1">LEVITAS d.o.o.  za projektiranje i građenje, OIB 70637629365, Bana Jelačića 40/a,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LEVITAS d.o.o.  za projektiranje i građenje</item>
      <item>Ministarstvo financija RH</item>
      <item>Dietmar Strimitzer</item>
    </izvorni_sadrzaj>
    <derivirana_varijabla naziv="DomainObject.Predmet.SudioniciListNaziv_1">
      <item>LEVITAS d.o.o.  za projektiranje i građenje</item>
      <item>Ministarstvo financija RH</item>
      <item>Dietmar Strimitzer</item>
    </derivirana_varijabla>
  </DomainObject.Predmet.SudioniciListNaziv>
  <DomainObject.Predmet.SudioniciListAdressOIB>
    <izvorni_sadrzaj>
      <item>LEVITAS d.o.o.  za projektiranje i građenje, OIB 70637629365, Bana Jelačića 40/a,21220 Slatine</item>
      <item>Ministarstvo financija RH, OIB 18683136487</item>
      <item>Dietmar Strimitzer, OIB 27892136754, Conduzzigasse 006,8044 Graz</item>
    </izvorni_sadrzaj>
    <derivirana_varijabla naziv="DomainObject.Predmet.SudioniciListAdressOIB_1">
      <item>LEVITAS d.o.o.  za projektiranje i građenje, OIB 70637629365, Bana Jelačića 40/a,21220 Slatine</item>
      <item>Ministarstvo financija RH, OIB 18683136487</item>
      <item>Dietmar Strimitzer, OIB 27892136754, Conduzzigasse 006,8044 Graz</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70637629365</item>
      <item>, OIB 18683136487</item>
      <item>, OIB 27892136754</item>
    </izvorni_sadrzaj>
    <derivirana_varijabla naziv="DomainObject.Predmet.SudioniciListNazivOIB_1">
      <item>, OIB 70637629365</item>
      <item>, OIB 18683136487</item>
      <item>, OIB 27892136754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St-213/2018-26</izvorni_sadrzaj>
    <derivirana_varijabla naziv="DomainObject.PredzadnjaOdlukaIzPredmeta.Oznaka_1">St-213/2018-26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671AD-7176-447E-A641-8A33F8B68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1943</properties:Words>
  <properties:Characters>11039</properties:Characters>
  <properties:Lines>195</properties:Lines>
  <properties:Paragraphs>62</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2018-10-15T12:32:00Z</dcterms:created>
  <dc:creator>Ana Golub Gruić</dc:creator>
  <cp:lastModifiedBy>Ana Golub Gruić</cp:lastModifiedBy>
  <cp:lastPrinted>2019-03-14T07:44:00Z</cp:lastPrinted>
  <dcterms:modified xmlns:xsi="http://www.w3.org/2001/XMLSchema-instance" xsi:type="dcterms:W3CDTF">2019-03-14T07:44:00Z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Odluka - Rješenje - određivanje nagrade stečajnom upravitelju (St-213-2018 Rješenje - nagrada i naknada troškova privremenom Kruljac.docx)</vt:lpwstr>
  </prop:property>
  <prop:property name="CC_coloring" pid="5" fmtid="{D5CDD505-2E9C-101B-9397-08002B2CF9AE}">
    <vt:bool>false</vt:bool>
  </prop:property>
</prop:Properties>
</file>