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1ef05" w14:paraId="3c1ef05" w:rsidRDefault="00F71938" w:rsidP="00F71938" w:rsidR="00F71938">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F71938" w:rsidP="00F71938" w:rsidR="00F71938">
      <w:pPr>
        <w:pStyle w:val="SudNaziv"/>
        <w:rPr>
          <w:rStyle w:val="PozadinaSvijetloZelena"/>
          <w:b w:val="false"/>
        </w:rPr>
      </w:pPr>
    </w:p>
    <w:p w:rsidRDefault="00F71938" w:rsidP="00F71938" w:rsidR="00F71938">
      <w:pPr>
        <w:pStyle w:val="SudNaziv"/>
        <w:rPr>
          <w:rStyle w:val="PozadinaSvijetloZelena"/>
          <w:b w:val="false"/>
        </w:rPr>
      </w:pPr>
    </w:p>
    <w:p w:rsidRDefault="00F71938" w:rsidP="00F71938" w:rsidR="00F71938">
      <w:pPr>
        <w:pStyle w:val="SudNaziv"/>
        <w:rPr>
          <w:rStyle w:val="PozadinaSvijetloZelena"/>
          <w:b w:val="false"/>
        </w:rPr>
      </w:pPr>
    </w:p>
    <w:p w:rsidRDefault="00773761" w:rsidP="00F71938" w:rsidR="00F71938">
      <w:pPr>
        <w:pStyle w:val="SudNaziv"/>
        <w:ind w:firstLine="720"/>
        <w:rPr>
          <w:rStyle w:val="PozadinaSvijetloZelena"/>
        </w:rPr>
      </w:pPr>
      <w:sdt>
        <w:sdtPr>
          <w:rPr>
            <w:rStyle w:val="eSPISCCParagraphDefaultFont"/>
          </w:rPr>
          <w:alias w:val="Republika Hrvatska"/>
          <w:tag w:val="Republika Hrvatska"/>
          <w:id w:val="-40675261"/>
          <w:placeholder>
            <w:docPart w:val="6C20DB38E7F142BD80F271351D42F4B7"/>
          </w:placeholder>
          <w:text/>
        </w:sdtPr>
        <w:sdtEndPr>
          <w:rPr>
            <w:rStyle w:val="eSPISCCParagraphDefaultFont"/>
          </w:rPr>
        </w:sdtEndPr>
        <w:sdtContent>
          <w:r w:rsidR="00F71938" w:rsidRPr="00773761">
            <w:rPr>
              <w:rStyle w:val="eSPISCCParagraphDefaultFont"/>
            </w:rPr>
            <w:t>REPUBLIKA HRVATSKA</w:t>
          </w:r>
        </w:sdtContent>
      </w:sdt>
    </w:p>
    <w:p w:rsidRDefault="00773761" w:rsidP="00F71938" w:rsidR="00F71938">
      <w:pPr>
        <w:pStyle w:val="SudNaziv"/>
        <w:rPr>
          <w:b w:val="false"/>
        </w:rPr>
      </w:pPr>
      <w:sdt>
        <w:sdtPr>
          <w:rPr>
            <w:rStyle w:val="eSPISCCParagraphDefaultFont"/>
          </w:rPr>
          <w:alias w:val="Naziv suda (po potrebi naziv Stalne službe)"/>
          <w:tag w:val="DomainObject.Predmet.Sud.Naziv_1"/>
          <w:id w:val="-1602014739"/>
          <w:placeholder>
            <w:docPart w:val="5A07783024964E5DA58D9ACA7ED7C1E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773761">
            <w:rPr>
              <w:rStyle w:val="eSPISCCParagraphDefaultFont"/>
            </w:rPr>
            <w:t>Visoki trgovački sud Republike Hrvatske</w:t>
          </w:r>
          <w:r w:rsidRPr="00773761">
            <w:rPr>
              <w:rStyle w:val="eSPISCCParagraphDefaultFont"/>
            </w:rPr>
            <w:br/>
            <w:t>Berislavićeva 11, Zagreb</w:t>
          </w:r>
        </w:sdtContent>
      </w:sdt>
    </w:p>
    <w:p w:rsidRDefault="00F71938" w:rsidP="00F71938" w:rsidR="00F71938">
      <w:pPr>
        <w:pStyle w:val="HeadereSPIS"/>
        <w:rPr>
          <w:rFonts w:cs="Times New Roman"/>
        </w:rPr>
      </w:pPr>
      <w:r>
        <w:rPr>
          <w:rStyle w:val="PozadinaSvijetloCrvena"/>
        </w:rPr>
        <w:t xml:space="preserve">Poslovni broj: </w:t>
      </w:r>
      <w:sdt>
        <w:sdtPr>
          <w:rPr>
            <w:rStyle w:val="eSPISCCParagraphDefaultFont"/>
          </w:rPr>
          <w:alias w:val="Oznaka referade"/>
          <w:tag w:val="DomainObject.Predmet.Referada.Oznaka_1"/>
          <w:id w:val="-1671166553"/>
          <w:placeholder>
            <w:docPart w:val="9890883294F048A59662EB9A799C5612"/>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773761" w:rsidRPr="00773761">
            <w:rPr>
              <w:rStyle w:val="eSPISCCParagraphDefaultFont"/>
            </w:rPr>
            <w:t>32. Pž-2032/2019-2</w:t>
          </w:r>
        </w:sdtContent>
      </w:sdt>
      <w:r>
        <w:rPr>
          <w:rStyle w:val="PozadinaSvijetloCrvena"/>
        </w:rPr>
        <w:t xml:space="preserve"> </w:t>
      </w:r>
      <w:sdt>
        <w:sdtPr>
          <w:rPr>
            <w:rStyle w:val="eSPISCCParagraphDefaultFont"/>
          </w:rPr>
          <w:alias w:val="Poslovni broj dokumenta"/>
          <w:tag w:val="DomainObject.PoslovniBrojDokumenta"/>
          <w:id w:val="444120572"/>
          <w:placeholder>
            <w:docPart w:val="0E846BCB39544AFC8AE1D589CBCBBC18"/>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bdr w:frame="true" w:space="0" w:sz="0" w:color="auto" w:val="none"/>
            <w:shd w:fill="CCFFCC" w:color="auto" w:val="clear"/>
          </w:rPr>
        </w:sdtEndPr>
        <w:sdtContent>
          <w:r w:rsidR="00773761" w:rsidRPr="00773761">
            <w:rPr>
              <w:rStyle w:val="Tekstrezerviranogmjesta"/>
            </w:rPr>
            <w:t>.._.._.._.._.._.._.._..</w:t>
          </w:r>
        </w:sdtContent>
      </w:sdt>
    </w:p>
    <w:p w:rsidRDefault="00F71938" w:rsidP="00F71938" w:rsidR="00F71938">
      <w:pPr>
        <w:pStyle w:val="Bezproreda"/>
      </w:pPr>
    </w:p>
    <w:p w:rsidRDefault="00F71938" w:rsidP="00F71938" w:rsidR="00F71938">
      <w:pPr>
        <w:pStyle w:val="Bezproreda"/>
      </w:pPr>
    </w:p>
    <w:p w:rsidRDefault="00F71938" w:rsidP="00F71938" w:rsidR="00F71938">
      <w:pPr>
        <w:pStyle w:val="Bezproreda"/>
      </w:pPr>
    </w:p>
    <w:p w:rsidRDefault="00F71938" w:rsidP="00F71938" w:rsidR="00F71938">
      <w:pPr>
        <w:pStyle w:val="Bezproreda"/>
      </w:pPr>
    </w:p>
    <w:p w:rsidRDefault="00F71938" w:rsidP="00F71938" w:rsidR="00F71938">
      <w:pPr>
        <w:pStyle w:val="Bezproreda"/>
        <w:jc w:val="center"/>
      </w:pPr>
      <w:r>
        <w:t>R E P U B L I K A   H R V A T S K A</w:t>
      </w:r>
    </w:p>
    <w:p w:rsidRDefault="00F71938" w:rsidP="00F71938" w:rsidR="00F71938">
      <w:pPr>
        <w:pStyle w:val="Bezproreda"/>
        <w:jc w:val="center"/>
      </w:pPr>
    </w:p>
    <w:p w:rsidRDefault="00F71938" w:rsidP="00F71938" w:rsidR="00F71938">
      <w:pPr>
        <w:pStyle w:val="Bezproreda"/>
        <w:jc w:val="center"/>
      </w:pPr>
      <w:r>
        <w:t>R J E Š E NJ E</w:t>
      </w:r>
    </w:p>
    <w:p w:rsidRDefault="00F71938" w:rsidP="00F71938" w:rsidR="00F71938">
      <w:pPr>
        <w:pStyle w:val="Bezproreda"/>
        <w:jc w:val="both"/>
      </w:pPr>
    </w:p>
    <w:p w:rsidRDefault="00F71938" w:rsidP="00F71938" w:rsidR="00F71938">
      <w:pPr>
        <w:pStyle w:val="Bezproreda"/>
        <w:jc w:val="both"/>
      </w:pPr>
    </w:p>
    <w:p w:rsidRDefault="00F71938" w:rsidP="00F71938" w:rsidR="00F71938">
      <w:pPr>
        <w:pStyle w:val="Bezproreda"/>
        <w:ind w:firstLine="709"/>
        <w:jc w:val="both"/>
      </w:pPr>
      <w:r>
        <w:t>Visoki trgovački sud Republike Hrvatske, u vijeću sastavljenom od sudaca Dubravke Zubović, predsjednice vijeća, dr. sc. Srđana Šimca, suca izvjestitelja i Nevenke Marković, članice vijeća, u postupku po prijedlogu za otvaranje stečajnog postupka nad dužnikom STOŽAC d.o.o., u stečaju, Zagreb, Park Bartola Kašića 8, OIB 58652346836, odlučujući o žalbi predlagatelja FINANCIJSKA AGENCIJA, Zagreb, Ulica grada Vukovara 70, OIB 85821130368, protiv rješenja Trgovačkog suda u Zagrebu poslovni broj St-2551/2017 od 11. ožujka 2019., u sjednici vijeća održanoj 8. svibnja 2019.</w:t>
      </w:r>
    </w:p>
    <w:p w:rsidRDefault="00F71938" w:rsidP="00F71938" w:rsidR="00F71938">
      <w:pPr>
        <w:pStyle w:val="Bezproreda"/>
        <w:jc w:val="both"/>
      </w:pPr>
    </w:p>
    <w:p w:rsidRDefault="00F71938" w:rsidP="00F71938" w:rsidR="00F71938">
      <w:pPr>
        <w:pStyle w:val="Bezproreda"/>
        <w:jc w:val="center"/>
      </w:pPr>
      <w:r>
        <w:t>r i j e š i o   j e</w:t>
      </w:r>
    </w:p>
    <w:p w:rsidRDefault="00F71938" w:rsidP="00F71938" w:rsidR="00F71938">
      <w:pPr>
        <w:pStyle w:val="Bezproreda"/>
        <w:jc w:val="both"/>
      </w:pPr>
    </w:p>
    <w:p w:rsidRDefault="00F71938" w:rsidP="00F71938" w:rsidR="00F71938">
      <w:pPr>
        <w:pStyle w:val="Bezproreda"/>
        <w:ind w:firstLine="709"/>
        <w:jc w:val="both"/>
      </w:pPr>
      <w:r>
        <w:t>Uvažava se predlagateljeva žalba, ukida rješenje Trgovačkog suda u Zagrebu poslovni broj St-2551/2017 od 11. ožujka 2019. i predmet vraća tom sudu na ponovan postupak.</w:t>
      </w:r>
    </w:p>
    <w:p w:rsidRDefault="00F71938" w:rsidP="00F71938" w:rsidR="00F71938">
      <w:pPr>
        <w:pStyle w:val="Bezproreda"/>
        <w:jc w:val="both"/>
      </w:pPr>
    </w:p>
    <w:p w:rsidRDefault="00F71938" w:rsidP="00F71938" w:rsidR="00F71938">
      <w:pPr>
        <w:pStyle w:val="Bezproreda"/>
        <w:jc w:val="center"/>
      </w:pPr>
      <w:r>
        <w:t>Obrazloženje</w:t>
      </w:r>
    </w:p>
    <w:p w:rsidRDefault="00F71938" w:rsidP="00F71938" w:rsidR="00F71938">
      <w:pPr>
        <w:pStyle w:val="Bezproreda"/>
        <w:jc w:val="both"/>
      </w:pPr>
    </w:p>
    <w:p w:rsidRDefault="00F71938" w:rsidP="00F71938" w:rsidR="00F71938">
      <w:pPr>
        <w:pStyle w:val="Bezproreda"/>
        <w:jc w:val="both"/>
      </w:pPr>
      <w:r>
        <w:tab/>
        <w:t xml:space="preserve">Pobijanim rješenjem obustavljen je stečajni postupak nad dužnikom, jer je utvrđeno da stečajni dužnik više nije u blokadi te da je sposoban za plaćanje (čl. 128. st. 8. Stečajnog zakona, „Narodne novine“ broj 71/15; dalje: SZ). Ovim rješenjem je Financijskoj agenciji (predlagatelju otvaranja stečajnog postupka) naloženo u roku od tri dana izdati nalog za oslobođenje zaplijenjenih sredstava i omogućiti dužniku raspolaganje tim iznosom (čl. 112. st. 4. SZ-a). </w:t>
      </w:r>
    </w:p>
    <w:p w:rsidRDefault="00F71938" w:rsidP="00F71938" w:rsidR="00F71938">
      <w:pPr>
        <w:pStyle w:val="Bezproreda"/>
        <w:jc w:val="both"/>
      </w:pPr>
    </w:p>
    <w:p w:rsidRDefault="00F71938" w:rsidP="00F71938" w:rsidR="00F71938">
      <w:pPr>
        <w:pStyle w:val="Bezproreda"/>
        <w:ind w:firstLine="709"/>
        <w:jc w:val="both"/>
      </w:pPr>
      <w:r>
        <w:t>Predlagatelj je protiv ovog rješenja podnio žalbu navodeći u njoj da je dužnik 3. ožujka 2017. zatvorio posljednji račun u banci te da je zato predlagatelj sukladno odredbi čl. 18. Zakona o provedbi ovrhe na novčanim sredstvima („Narodne novine“ broj 91/10 i 112/12; dalje: ZPONS) prestao s izvršavanjem upisanih osnova za plaćanje i pohranio ih. Dužnik je na dan 12. ožujka 2018. imao evidentirane neizvršene osnove za plaćanje u neprekinutom razdoblju od 1107 dana u ukupnom iznosu od 5.017.434,68 kn. Kod takvog stanja stvari prema ocjeni predlagatelja i žalitelja sama činjenica što dužnik nema aktivnih računa, ne utječe na postojanje nepodmirenih osnova za plaćanje. Zato je predlagatelj (žalitelj) predložio drugostupanjskom sudu ukinuti pobijano rješenje.</w:t>
      </w:r>
    </w:p>
    <w:p w:rsidRDefault="00F71938" w:rsidP="00F71938" w:rsidR="00F71938">
      <w:pPr>
        <w:pStyle w:val="Bezproreda"/>
        <w:jc w:val="both"/>
      </w:pPr>
    </w:p>
    <w:p w:rsidRDefault="00F71938" w:rsidP="00F71938" w:rsidR="00F71938">
      <w:pPr>
        <w:pStyle w:val="Bezproreda"/>
        <w:jc w:val="both"/>
      </w:pPr>
      <w:r>
        <w:tab/>
        <w:t xml:space="preserve">Predlagateljeva žalba je osnovana. </w:t>
      </w:r>
    </w:p>
    <w:p w:rsidRDefault="00F71938" w:rsidP="00F71938" w:rsidR="00F71938">
      <w:pPr>
        <w:pStyle w:val="Bezproreda"/>
        <w:jc w:val="both"/>
      </w:pPr>
    </w:p>
    <w:p w:rsidRDefault="00F71938" w:rsidP="00F71938" w:rsidR="00F71938">
      <w:pPr>
        <w:pStyle w:val="Bezproreda"/>
        <w:jc w:val="both"/>
      </w:pPr>
      <w:r>
        <w:tab/>
        <w:t>Nakon što je pobijano rješenje ispitano na temelju odredbe čl. 365. st. 2. u vezi s čl. 381. Zakona o parničnom postupku („Narodne novine“ broj: 53/91, 91/92, 112/99, 88/01, 117/03, 88/05, 2/07, 84/08, 123/08, 57/11, 148/11 – pročišćeni tekst, 25/13 i 89/14; dalje: ZPP) i čl. 10. SZ-a, pazeći po službenoj dužnosti na bitne povrede odredaba postupka iz čl. 354. st. 2. t. 2., 4., 8., 9., 11., 13. i 14. ZPP-a, kao i na pravilnu primjenu materijalnog prava, ovaj sud je utvrdio da ono nije pravilno i da nije u skladu sa zakonom.</w:t>
      </w:r>
    </w:p>
    <w:p w:rsidRDefault="00F71938" w:rsidP="00F71938" w:rsidR="00F71938">
      <w:pPr>
        <w:pStyle w:val="Bezproreda"/>
        <w:jc w:val="both"/>
      </w:pPr>
    </w:p>
    <w:p w:rsidRDefault="00F71938" w:rsidP="00F71938" w:rsidR="00F71938">
      <w:pPr>
        <w:pStyle w:val="Bezproreda"/>
        <w:jc w:val="both"/>
      </w:pPr>
      <w:r>
        <w:tab/>
        <w:t>Pobijano rješenje je doneseno na temelju odredbi iz čl. 128. st. 9. i čl. 112. st. 4. SZ-a.</w:t>
      </w:r>
    </w:p>
    <w:p w:rsidRDefault="00F71938" w:rsidP="00F71938" w:rsidR="00F71938">
      <w:pPr>
        <w:pStyle w:val="Bezproreda"/>
        <w:jc w:val="both"/>
      </w:pPr>
    </w:p>
    <w:p w:rsidRDefault="00F71938" w:rsidP="00F71938" w:rsidR="00F71938">
      <w:pPr>
        <w:pStyle w:val="Bezproreda"/>
        <w:ind w:firstLine="709"/>
        <w:jc w:val="both"/>
      </w:pPr>
      <w:r>
        <w:t>Ako dužnik do završetka prethodnoga postupka postane sposoban za plaćanje, sud će postupak obustaviti. Troškove provedenoga postupka u tom slučaju dužan je naknaditi dužnik (čl. 128. st. 9. SZ-a).</w:t>
      </w:r>
    </w:p>
    <w:p w:rsidRDefault="00F71938" w:rsidP="00F71938" w:rsidR="00F71938">
      <w:pPr>
        <w:pStyle w:val="Bezproreda"/>
        <w:jc w:val="both"/>
      </w:pPr>
    </w:p>
    <w:p w:rsidRDefault="00F71938" w:rsidP="00F71938" w:rsidR="00F71938">
      <w:pPr>
        <w:pStyle w:val="Bezproreda"/>
        <w:ind w:firstLine="709"/>
        <w:jc w:val="both"/>
      </w:pPr>
      <w:r>
        <w:t xml:space="preserve">Prvostupanjski sud je na temelju predlagateljevog izvješća zaključio da stečajni dužnik više nije u blokadi. Na temelju te činjenice prvostupanjski sud je zaključio da je stečajni dužnik postao sposoban za plaćanje. Međutim, prvostupanjski sud je pri tome zanemario činjenicu da je deblokada računa stečajnog dužnika nastupila isključivo zato jer je on s danom 3. ožujka 2017. zatvorio svoj posljednji račun u banci. Zatvaranjem tog računa naravno, prestala je i njegova blokada. Prestanak blokade računa kojeg nema, sam po sebi ne znači da je stečajni dužnik postao sposoban za plaćanje. Naprotiv, iz predlagateljevih navoda jasno je da stečajni dužnik ima evidentirani iznos duga s kamatama u ukupnom iznosu od 5.017.434,68 kn. </w:t>
      </w:r>
    </w:p>
    <w:p w:rsidRDefault="00F71938" w:rsidP="00F71938" w:rsidR="00F71938">
      <w:pPr>
        <w:pStyle w:val="Bezproreda"/>
        <w:jc w:val="both"/>
      </w:pPr>
    </w:p>
    <w:p w:rsidRDefault="00F71938" w:rsidP="00F71938" w:rsidR="00F71938">
      <w:pPr>
        <w:pStyle w:val="Bezproreda"/>
        <w:ind w:firstLine="709"/>
        <w:jc w:val="both"/>
      </w:pPr>
      <w:r>
        <w:t>Kod takvog stanja stvari predlagateljeva žalba je osnovana pa je riješeno kao u izreci (čl. 380. t. 3. ZPP-a u vezi s čl. 10. SZ-a).</w:t>
      </w:r>
    </w:p>
    <w:p w:rsidRDefault="00F71938" w:rsidP="00F71938" w:rsidR="00F71938">
      <w:pPr>
        <w:pStyle w:val="Bezproreda"/>
        <w:jc w:val="both"/>
      </w:pPr>
    </w:p>
    <w:p w:rsidRDefault="00F71938" w:rsidP="00F71938" w:rsidR="00F71938">
      <w:pPr>
        <w:pStyle w:val="Bezproreda"/>
        <w:ind w:firstLine="709"/>
        <w:jc w:val="both"/>
      </w:pPr>
      <w:r>
        <w:t>Prvostupanjski sud će uzimajući upute iz ovog rješenja nastaviti s postupanjem u ovoj pravnoj stvari sukladno odredbama Stečajnog zakona.</w:t>
      </w:r>
    </w:p>
    <w:p w:rsidRDefault="00F71938" w:rsidP="00F71938" w:rsidR="00F71938">
      <w:pPr>
        <w:pStyle w:val="Bezproreda"/>
        <w:jc w:val="both"/>
      </w:pPr>
    </w:p>
    <w:p w:rsidRDefault="00F71938" w:rsidP="00F71938" w:rsidR="00F71938">
      <w:pPr>
        <w:pStyle w:val="Bezproreda"/>
        <w:jc w:val="center"/>
      </w:pPr>
      <w:r>
        <w:t>Zagreb, 8. svibnja 2019.</w:t>
      </w:r>
    </w:p>
    <w:p w:rsidRDefault="00F71938" w:rsidP="00F71938" w:rsidR="00F71938">
      <w:pPr>
        <w:pStyle w:val="Bezproreda"/>
        <w:jc w:val="both"/>
      </w:pPr>
    </w:p>
    <w:p w:rsidRDefault="00F71938" w:rsidP="00F71938" w:rsidR="00F71938">
      <w:pPr>
        <w:pStyle w:val="Bezproreda"/>
        <w:ind w:left="4536"/>
        <w:jc w:val="center"/>
      </w:pPr>
      <w:r>
        <w:t>Predsjednica vijeća</w:t>
      </w:r>
    </w:p>
    <w:p w:rsidRDefault="00F71938" w:rsidP="00F71938" w:rsidR="00F71938">
      <w:pPr>
        <w:pStyle w:val="Bezproreda"/>
        <w:ind w:left="4536"/>
        <w:jc w:val="center"/>
      </w:pPr>
      <w:r>
        <w:t>Dubravka Zubović, v. r.</w:t>
      </w:r>
    </w:p>
    <w:p w:rsidRDefault="00F71938" w:rsidP="00F71938" w:rsidR="00F71938">
      <w:pPr>
        <w:pStyle w:val="Bezproreda"/>
        <w:ind w:left="4536"/>
        <w:jc w:val="center"/>
      </w:pPr>
    </w:p>
    <w:p w:rsidRDefault="00F71938" w:rsidP="00F71938" w:rsidR="00F71938">
      <w:pPr>
        <w:pStyle w:val="Bezproreda"/>
        <w:ind w:left="4536"/>
        <w:jc w:val="center"/>
      </w:pPr>
      <w:r>
        <w:t>Za točnost otpravka – ovlašteni službenik</w:t>
      </w:r>
    </w:p>
    <w:p w:rsidRDefault="00F71938" w:rsidP="00F71938" w:rsidR="00F71938">
      <w:pPr>
        <w:pStyle w:val="Bezproreda"/>
        <w:ind w:left="4536"/>
        <w:jc w:val="center"/>
      </w:pPr>
      <w:r>
        <w:t>Brankica Curman</w:t>
      </w:r>
    </w:p>
    <w:p w:rsidRDefault="00F867E4" w:rsidR="00F867E4"/>
    <w:sectPr w:rsidR="00F867E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1938"/>
    <w:rsid w:val="00773761"/>
    <w:rsid w:val="00844A74"/>
    <w:rsid w:val="008B2D79"/>
    <w:rsid w:val="00D8622D"/>
    <w:rsid w:val="00F71938"/>
    <w:rsid w:val="00F867E4"/>
    <w:rsid w:val="00F920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71938"/>
    <w:pPr>
      <w:spacing w:after="240"/>
      <w:contextualSpacing/>
    </w:pPr>
    <w:rPr>
      <w:rFonts w:cs="Times New Roman" w:eastAsia="Times New Roman"/>
      <w:szCs w:val="24"/>
      <w:lang w:eastAsia="hr-HR"/>
    </w:rPr>
  </w:style>
  <w:style w:customStyle="true" w:styleId="SudNaziv" w:type="paragraph">
    <w:name w:val="Sud_Naziv"/>
    <w:basedOn w:val="Normal"/>
    <w:rsid w:val="00F71938"/>
    <w:rPr>
      <w:b/>
      <w:noProof/>
      <w:szCs w:val="24"/>
    </w:rPr>
  </w:style>
  <w:style w:customStyle="true" w:styleId="SudSjedite" w:type="paragraph">
    <w:name w:val="Sud_Sjedište"/>
    <w:basedOn w:val="Bezproreda"/>
    <w:rsid w:val="00F71938"/>
    <w:pPr>
      <w:tabs>
        <w:tab w:pos="7088" w:val="left"/>
      </w:tabs>
      <w:spacing w:after="0"/>
    </w:pPr>
    <w:rPr>
      <w:noProof/>
    </w:rPr>
  </w:style>
  <w:style w:customStyle="true" w:styleId="HeadereSPIS" w:type="paragraph">
    <w:name w:val="Header_eSPIS"/>
    <w:basedOn w:val="Normal"/>
    <w:autoRedefine/>
    <w:qFormat/>
    <w:rsid w:val="00F71938"/>
    <w:pPr>
      <w:jc w:val="right"/>
    </w:pPr>
    <w:rPr>
      <w:rFonts w:eastAsia="Times New Roman"/>
      <w:szCs w:val="24"/>
      <w:lang w:eastAsia="hr-HR"/>
    </w:rPr>
  </w:style>
  <w:style w:customStyle="true" w:styleId="PozadinaSvijetloCrvena" w:type="character">
    <w:name w:val="Pozadina_SvijetloCrvena"/>
    <w:basedOn w:val="Zadanifontodlomka"/>
    <w:uiPriority w:val="3"/>
    <w:rsid w:val="00F71938"/>
    <w:rPr>
      <w:noProof/>
      <w:bdr w:frame="true" w:space="0" w:sz="0" w:color="auto" w:val="none"/>
      <w:shd w:fill="FFCCCC" w:color="auto" w:val="clear"/>
      <w:lang w:val="hr-HR"/>
    </w:rPr>
  </w:style>
  <w:style w:customStyle="true" w:styleId="PozadinaSvijetloZelena" w:type="character">
    <w:name w:val="Pozadina_SvijetloZelena"/>
    <w:basedOn w:val="Zadanifontodlomka"/>
    <w:rsid w:val="00F71938"/>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F71938"/>
    <w:rPr>
      <w:noProof/>
      <w:bdr w:frame="true" w:space="0" w:sz="0" w:color="auto" w:val="none"/>
      <w:shd w:fill="FFFFCC" w:color="auto" w:val="clear"/>
      <w:lang w:val="hr-HR"/>
    </w:rPr>
  </w:style>
  <w:style w:styleId="Tekstbalonia" w:type="paragraph">
    <w:name w:val="Balloon Text"/>
    <w:basedOn w:val="Normal"/>
    <w:link w:val="TekstbaloniaChar"/>
    <w:uiPriority w:val="99"/>
    <w:semiHidden/>
    <w:unhideWhenUsed/>
    <w:rsid w:val="00F7193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1938"/>
    <w:rPr>
      <w:rFonts w:cs="Tahoma" w:hAnsi="Tahoma" w:ascii="Tahoma"/>
      <w:sz w:val="16"/>
      <w:szCs w:val="16"/>
    </w:rPr>
  </w:style>
  <w:style w:styleId="Tekstrezerviranogmjesta" w:type="character">
    <w:name w:val="Placeholder Text"/>
    <w:basedOn w:val="Zadanifontodlomka"/>
    <w:uiPriority w:val="99"/>
    <w:semiHidden/>
    <w:rsid w:val="00773761"/>
    <w:rPr>
      <w:color w:val="808080"/>
      <w:bdr w:space="0" w:sz="0" w:color="auto" w:val="none"/>
      <w:shd w:fill="auto" w:color="auto" w:val="clear"/>
    </w:rPr>
  </w:style>
  <w:style w:customStyle="true" w:styleId="eSPISCCParagraphDefaultFont" w:type="character">
    <w:name w:val="eSPIS_CC_Paragraph Default Font"/>
    <w:basedOn w:val="PozadinaSvijetloZelena"/>
    <w:rsid w:val="00773761"/>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71938"/>
    <w:pPr>
      <w:spacing w:after="240"/>
      <w:contextualSpacing/>
    </w:pPr>
    <w:rPr>
      <w:rFonts w:cs="Times New Roman" w:eastAsia="Times New Roman"/>
      <w:szCs w:val="24"/>
      <w:lang w:eastAsia="hr-HR"/>
    </w:rPr>
  </w:style>
  <w:style w:customStyle="1" w:styleId="SudNaziv" w:type="paragraph">
    <w:name w:val="Sud_Naziv"/>
    <w:basedOn w:val="Normal"/>
    <w:rsid w:val="00F71938"/>
    <w:rPr>
      <w:b/>
      <w:noProof/>
      <w:szCs w:val="24"/>
    </w:rPr>
  </w:style>
  <w:style w:customStyle="1" w:styleId="SudSjedite" w:type="paragraph">
    <w:name w:val="Sud_Sjedište"/>
    <w:basedOn w:val="Bezproreda"/>
    <w:rsid w:val="00F71938"/>
    <w:pPr>
      <w:tabs>
        <w:tab w:pos="7088" w:val="left"/>
      </w:tabs>
      <w:spacing w:after="0"/>
    </w:pPr>
    <w:rPr>
      <w:noProof/>
    </w:rPr>
  </w:style>
  <w:style w:customStyle="1" w:styleId="HeadereSPIS" w:type="paragraph">
    <w:name w:val="Header_eSPIS"/>
    <w:basedOn w:val="Normal"/>
    <w:autoRedefine/>
    <w:qFormat/>
    <w:rsid w:val="00F71938"/>
    <w:pPr>
      <w:jc w:val="right"/>
    </w:pPr>
    <w:rPr>
      <w:rFonts w:eastAsia="Times New Roman"/>
      <w:szCs w:val="24"/>
      <w:lang w:eastAsia="hr-HR"/>
    </w:rPr>
  </w:style>
  <w:style w:customStyle="1" w:styleId="PozadinaSvijetloCrvena" w:type="character">
    <w:name w:val="Pozadina_SvijetloCrvena"/>
    <w:basedOn w:val="Zadanifontodlomka"/>
    <w:uiPriority w:val="3"/>
    <w:rsid w:val="00F71938"/>
    <w:rPr>
      <w:noProof/>
      <w:bdr w:color="auto" w:frame="1" w:space="0" w:sz="0" w:val="none"/>
      <w:shd w:color="auto" w:fill="FFCCCC" w:val="clear"/>
      <w:lang w:val="hr-HR"/>
    </w:rPr>
  </w:style>
  <w:style w:customStyle="1" w:styleId="PozadinaSvijetloZelena" w:type="character">
    <w:name w:val="Pozadina_SvijetloZelena"/>
    <w:basedOn w:val="Zadanifontodlomka"/>
    <w:rsid w:val="00F71938"/>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F71938"/>
    <w:rPr>
      <w:noProof/>
      <w:bdr w:color="auto" w:frame="1" w:space="0" w:sz="0" w:val="none"/>
      <w:shd w:color="auto" w:fill="FFFFCC" w:val="clear"/>
      <w:lang w:val="hr-HR"/>
    </w:rPr>
  </w:style>
  <w:style w:styleId="Tekstbalonia" w:type="paragraph">
    <w:name w:val="Balloon Text"/>
    <w:basedOn w:val="Normal"/>
    <w:link w:val="TekstbaloniaChar"/>
    <w:uiPriority w:val="99"/>
    <w:semiHidden/>
    <w:unhideWhenUsed/>
    <w:rsid w:val="00F71938"/>
    <w:rPr>
      <w:rFonts w:ascii="Tahoma" w:cs="Tahoma" w:hAnsi="Tahoma"/>
      <w:sz w:val="16"/>
      <w:szCs w:val="16"/>
    </w:rPr>
  </w:style>
  <w:style w:customStyle="1" w:styleId="TekstbaloniaChar" w:type="character">
    <w:name w:val="Tekst balončića Char"/>
    <w:basedOn w:val="Zadanifontodlomka"/>
    <w:link w:val="Tekstbalonia"/>
    <w:uiPriority w:val="99"/>
    <w:semiHidden/>
    <w:rsid w:val="00F71938"/>
    <w:rPr>
      <w:rFonts w:ascii="Tahoma" w:cs="Tahoma" w:hAnsi="Tahoma"/>
      <w:sz w:val="16"/>
      <w:szCs w:val="16"/>
    </w:rPr>
  </w:style>
  <w:style w:styleId="Tekstrezerviranogmjesta" w:type="character">
    <w:name w:val="Placeholder Text"/>
    <w:basedOn w:val="Zadanifontodlomka"/>
    <w:uiPriority w:val="99"/>
    <w:semiHidden/>
    <w:rsid w:val="00773761"/>
    <w:rPr>
      <w:color w:val="808080"/>
      <w:bdr w:color="auto" w:space="0" w:sz="0" w:val="none"/>
      <w:shd w:color="auto" w:fill="auto" w:val="clear"/>
    </w:rPr>
  </w:style>
  <w:style w:customStyle="1" w:styleId="eSPISCCParagraphDefaultFont" w:type="character">
    <w:name w:val="eSPIS_CC_Paragraph Default Font"/>
    <w:basedOn w:val="PozadinaSvijetloZelena"/>
    <w:rsid w:val="00773761"/>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36284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C20DB38E7F142BD80F271351D42F4B7"/>
        <w:category>
          <w:name w:val="Općenito"/>
          <w:gallery w:val="placeholder"/>
        </w:category>
        <w:types>
          <w:type w:val="bbPlcHdr"/>
        </w:types>
        <w:behaviors>
          <w:behavior w:val="content"/>
        </w:behaviors>
        <w:guid w:val="{730182D9-534A-48BF-B60F-8437CA84E0A4}"/>
      </w:docPartPr>
      <w:docPartBody>
        <w:p w:rsidRDefault="00AC7D11" w:rsidP="00AC7D11" w:rsidR="0099697F">
          <w:pPr>
            <w:pStyle w:val="6C20DB38E7F142BD80F271351D42F4B7"/>
          </w:pPr>
          <w:r>
            <w:rPr>
              <w:rStyle w:val="Tekstrezerviranogmjesta"/>
              <w:bdr w:frame="true" w:space="0" w:sz="0" w:color="auto" w:val="none"/>
            </w:rPr>
            <w:t>Click here to enter text.</w:t>
          </w:r>
        </w:p>
      </w:docPartBody>
    </w:docPart>
    <w:docPart>
      <w:docPartPr>
        <w:name w:val="5A07783024964E5DA58D9ACA7ED7C1E0"/>
        <w:category>
          <w:name w:val="Općenito"/>
          <w:gallery w:val="placeholder"/>
        </w:category>
        <w:types>
          <w:type w:val="bbPlcHdr"/>
        </w:types>
        <w:behaviors>
          <w:behavior w:val="content"/>
        </w:behaviors>
        <w:guid w:val="{B7080C83-486F-44F4-9DC2-198A2C75286A}"/>
      </w:docPartPr>
      <w:docPartBody>
        <w:p w:rsidRDefault="00AC7D11" w:rsidP="00AC7D11" w:rsidR="0099697F">
          <w:pPr>
            <w:pStyle w:val="5A07783024964E5DA58D9ACA7ED7C1E0"/>
          </w:pPr>
          <w:r>
            <w:rPr>
              <w:rStyle w:val="Tekstrezerviranogmjesta"/>
              <w:bdr w:frame="true" w:space="0" w:sz="0" w:color="auto" w:val="none"/>
            </w:rPr>
            <w:t>.._.._.._.._.._.._.._..</w:t>
          </w:r>
        </w:p>
      </w:docPartBody>
    </w:docPart>
    <w:docPart>
      <w:docPartPr>
        <w:name w:val="9890883294F048A59662EB9A799C5612"/>
        <w:category>
          <w:name w:val="Općenito"/>
          <w:gallery w:val="placeholder"/>
        </w:category>
        <w:types>
          <w:type w:val="bbPlcHdr"/>
        </w:types>
        <w:behaviors>
          <w:behavior w:val="content"/>
        </w:behaviors>
        <w:guid w:val="{F71AFE4A-7A9C-40E7-8DE5-32302682BF1B}"/>
      </w:docPartPr>
      <w:docPartBody>
        <w:p w:rsidRDefault="00AC7D11" w:rsidP="00AC7D11" w:rsidR="0099697F">
          <w:pPr>
            <w:pStyle w:val="9890883294F048A59662EB9A799C5612"/>
          </w:pPr>
          <w:r>
            <w:rPr>
              <w:rStyle w:val="Tekstrezerviranogmjesta"/>
              <w:bdr w:frame="true" w:space="0" w:sz="0" w:color="auto" w:val="none"/>
            </w:rPr>
            <w:t>.._.._.._.._.._.._.._..</w:t>
          </w:r>
        </w:p>
      </w:docPartBody>
    </w:docPart>
    <w:docPart>
      <w:docPartPr>
        <w:name w:val="0E846BCB39544AFC8AE1D589CBCBBC18"/>
        <w:category>
          <w:name w:val="Općenito"/>
          <w:gallery w:val="placeholder"/>
        </w:category>
        <w:types>
          <w:type w:val="bbPlcHdr"/>
        </w:types>
        <w:behaviors>
          <w:behavior w:val="content"/>
        </w:behaviors>
        <w:guid w:val="{212696C7-AAFC-4E81-98CE-EBBE1F3BF7A2}"/>
      </w:docPartPr>
      <w:docPartBody>
        <w:p w:rsidRDefault="00AC7D11" w:rsidP="00AC7D11" w:rsidR="0099697F">
          <w:pPr>
            <w:pStyle w:val="0E846BCB39544AFC8AE1D589CBCBBC18"/>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D11"/>
    <w:rsid w:val="00705735"/>
    <w:rsid w:val="0099697F"/>
    <w:rsid w:val="00AC7D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C7D11"/>
  </w:style>
  <w:style w:customStyle="true" w:styleId="6C20DB38E7F142BD80F271351D42F4B7" w:type="paragraph">
    <w:name w:val="6C20DB38E7F142BD80F271351D42F4B7"/>
    <w:rsid w:val="00AC7D11"/>
  </w:style>
  <w:style w:customStyle="true" w:styleId="5A07783024964E5DA58D9ACA7ED7C1E0" w:type="paragraph">
    <w:name w:val="5A07783024964E5DA58D9ACA7ED7C1E0"/>
    <w:rsid w:val="00AC7D11"/>
  </w:style>
  <w:style w:customStyle="true" w:styleId="E805E02A276649FFA8069506E8BCEE30" w:type="paragraph">
    <w:name w:val="E805E02A276649FFA8069506E8BCEE30"/>
    <w:rsid w:val="00AC7D11"/>
  </w:style>
  <w:style w:customStyle="true" w:styleId="59640838F1564845ADC736683DDC4418" w:type="paragraph">
    <w:name w:val="59640838F1564845ADC736683DDC4418"/>
    <w:rsid w:val="00AC7D11"/>
  </w:style>
  <w:style w:customStyle="true" w:styleId="9890883294F048A59662EB9A799C5612" w:type="paragraph">
    <w:name w:val="9890883294F048A59662EB9A799C5612"/>
    <w:rsid w:val="00AC7D11"/>
  </w:style>
  <w:style w:customStyle="true" w:styleId="0E846BCB39544AFC8AE1D589CBCBBC18" w:type="paragraph">
    <w:name w:val="0E846BCB39544AFC8AE1D589CBCBBC18"/>
    <w:rsid w:val="00AC7D11"/>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C7D11"/>
  </w:style>
  <w:style w:customStyle="1" w:styleId="6C20DB38E7F142BD80F271351D42F4B7" w:type="paragraph">
    <w:name w:val="6C20DB38E7F142BD80F271351D42F4B7"/>
    <w:rsid w:val="00AC7D11"/>
  </w:style>
  <w:style w:customStyle="1" w:styleId="5A07783024964E5DA58D9ACA7ED7C1E0" w:type="paragraph">
    <w:name w:val="5A07783024964E5DA58D9ACA7ED7C1E0"/>
    <w:rsid w:val="00AC7D11"/>
  </w:style>
  <w:style w:customStyle="1" w:styleId="E805E02A276649FFA8069506E8BCEE30" w:type="paragraph">
    <w:name w:val="E805E02A276649FFA8069506E8BCEE30"/>
    <w:rsid w:val="00AC7D11"/>
  </w:style>
  <w:style w:customStyle="1" w:styleId="59640838F1564845ADC736683DDC4418" w:type="paragraph">
    <w:name w:val="59640838F1564845ADC736683DDC4418"/>
    <w:rsid w:val="00AC7D11"/>
  </w:style>
  <w:style w:customStyle="1" w:styleId="9890883294F048A59662EB9A799C5612" w:type="paragraph">
    <w:name w:val="9890883294F048A59662EB9A799C5612"/>
    <w:rsid w:val="00AC7D11"/>
  </w:style>
  <w:style w:customStyle="1" w:styleId="0E846BCB39544AFC8AE1D589CBCBBC18" w:type="paragraph">
    <w:name w:val="0E846BCB39544AFC8AE1D589CBCBBC18"/>
    <w:rsid w:val="00AC7D11"/>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32. Pž-2032/2019-2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Visoki trgovački sud Republike Hrvatske
Berislavićeva 11, Zagreb</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650</properties:Words>
  <properties:Characters>3518</properties:Characters>
  <properties:Lines>87</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2019-05-16T11:06:00Z</dcterms:created>
  <dc:creator>Nikolina Krunić</dc:creator>
  <cp:lastModifiedBy>Nikolina Krunić</cp:lastModifiedBy>
  <dcterms:modified xmlns:xsi="http://www.w3.org/2001/XMLSchema-instance" xsi:type="dcterms:W3CDTF">2019-05-16T11:08:00Z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St-1119/2019-15 / Podnesak - Rješenje - prihvaćena žalba - ukinuto 1. st. rješenje (REPUBLIKA HRVATSKA.docx)</vt:lpwstr>
  </prop:property>
  <prop:property name="CC_coloring" pid="4" fmtid="{D5CDD505-2E9C-101B-9397-08002B2CF9AE}">
    <vt:bool>false</vt:bool>
  </prop:property>
  <prop:property name="eSPIS_CC_ID" pid="5" fmtid="{D5CDD505-2E9C-101B-9397-08002B2CF9AE}">
    <vt:lpwstr>444120572</vt:lpwstr>
  </prop:property>
  <prop:property name="BrojStranica" pid="6" fmtid="{D5CDD505-2E9C-101B-9397-08002B2CF9AE}">
    <vt:i4>2</vt:i4>
  </prop:property>
</prop:Properties>
</file>