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d00d" w14:paraId="81cd00d" w:rsidRDefault="0043096E" w:rsidR="0043096E" w:rsidRPr="00EE5D09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64268F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471B9"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64268F" w:rsidP="0064268F" w:rsidR="00A471B9" w:rsidRPr="00A471B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471B9" w:rsidRPr="00A471B9">
        <w:rPr>
          <w:sz w:val="24"/>
          <w:szCs w:val="24"/>
        </w:rPr>
        <w:t xml:space="preserve">Zagreb, Amruševa 2/II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471B9" w:rsidRPr="00A471B9">
        <w:rPr>
          <w:sz w:val="24"/>
          <w:szCs w:val="24"/>
        </w:rPr>
        <w:t xml:space="preserve">                     </w:t>
      </w:r>
      <w:r w:rsidR="00E71499">
        <w:rPr>
          <w:sz w:val="24"/>
          <w:szCs w:val="24"/>
        </w:rPr>
        <w:t xml:space="preserve">  </w:t>
      </w:r>
      <w:r w:rsidR="00B5187F">
        <w:rPr>
          <w:sz w:val="24"/>
          <w:szCs w:val="24"/>
        </w:rPr>
        <w:t xml:space="preserve">   </w:t>
      </w:r>
      <w:r w:rsidR="003957F6">
        <w:rPr>
          <w:sz w:val="24"/>
          <w:szCs w:val="24"/>
        </w:rPr>
        <w:t xml:space="preserve">    </w:t>
      </w:r>
      <w:r w:rsidR="00B5187F">
        <w:rPr>
          <w:sz w:val="24"/>
          <w:szCs w:val="24"/>
        </w:rPr>
        <w:t xml:space="preserve"> </w:t>
      </w:r>
      <w:r w:rsidR="003957F6">
        <w:rPr>
          <w:sz w:val="24"/>
          <w:szCs w:val="24"/>
        </w:rPr>
        <w:t xml:space="preserve"> </w:t>
      </w:r>
      <w:r w:rsidR="003957F6">
        <w:rPr>
          <w:sz w:val="24"/>
          <w:szCs w:val="24"/>
        </w:rPr>
        <w:tab/>
      </w:r>
      <w:r w:rsidR="00B5187F">
        <w:rPr>
          <w:sz w:val="24"/>
          <w:szCs w:val="24"/>
        </w:rPr>
        <w:t>89</w:t>
      </w:r>
      <w:r w:rsidR="004B5FCA">
        <w:rPr>
          <w:sz w:val="24"/>
          <w:szCs w:val="24"/>
        </w:rPr>
        <w:t>. St-</w:t>
      </w:r>
      <w:r w:rsidR="00B5187F">
        <w:rPr>
          <w:sz w:val="24"/>
          <w:szCs w:val="24"/>
        </w:rPr>
        <w:t>4356/16-</w:t>
      </w:r>
      <w:r>
        <w:rPr>
          <w:sz w:val="24"/>
          <w:szCs w:val="24"/>
        </w:rPr>
        <w:t>34</w:t>
      </w:r>
      <w:r w:rsidR="00A471B9"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B5187F" w:rsidP="00B5187F" w:rsidR="00B5187F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35319">
        <w:rPr>
          <w:sz w:val="24"/>
          <w:szCs w:val="24"/>
        </w:rPr>
        <w:t xml:space="preserve">Trgovački sud u Zagrebu, po sucu Nikolini Dorić Hadžisejdić, u stečajnom postupku nad dužnikom </w:t>
      </w:r>
      <w:r w:rsidRPr="00A362C9">
        <w:rPr>
          <w:sz w:val="24"/>
          <w:szCs w:val="24"/>
        </w:rPr>
        <w:t>MEDIĆ GRADNJA d.o.o. u stečaju, Zagreb, Gjure Szaba 4, OIB: 94072876327</w:t>
      </w:r>
      <w:r w:rsidR="0064268F">
        <w:rPr>
          <w:sz w:val="24"/>
          <w:szCs w:val="24"/>
        </w:rPr>
        <w:t>, 18</w:t>
      </w:r>
      <w:r>
        <w:rPr>
          <w:sz w:val="24"/>
          <w:szCs w:val="24"/>
        </w:rPr>
        <w:t>. srpnja 2018</w:t>
      </w:r>
      <w:r w:rsidRPr="008875CB">
        <w:rPr>
          <w:sz w:val="24"/>
          <w:szCs w:val="24"/>
        </w:rPr>
        <w:t>.,</w:t>
      </w:r>
    </w:p>
    <w:p w:rsidRDefault="00B5187F" w:rsidP="00B5187F" w:rsidR="00B5187F" w:rsidRPr="008875CB">
      <w:pPr>
        <w:jc w:val="both"/>
        <w:rPr>
          <w:sz w:val="24"/>
          <w:szCs w:val="24"/>
        </w:rPr>
      </w:pP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>Obustavlja se i zaključuje</w:t>
      </w:r>
      <w:r w:rsidRPr="00C068B4">
        <w:rPr>
          <w:b/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stečajni postupak nad dužnikom </w:t>
      </w:r>
      <w:r w:rsidR="00B5187F" w:rsidRPr="00A362C9">
        <w:rPr>
          <w:sz w:val="24"/>
          <w:szCs w:val="24"/>
        </w:rPr>
        <w:t>MEDIĆ GRADNJA d.o.o. u stečaju, Zagreb, Gjure Szaba 4, OIB: 94072876327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5969E1" w:rsidR="005969E1" w:rsidRPr="005969E1">
      <w:pPr>
        <w:ind w:firstLine="720"/>
        <w:jc w:val="both"/>
        <w:rPr>
          <w:sz w:val="24"/>
          <w:szCs w:val="24"/>
          <w:lang w:val="hr-HR"/>
        </w:rPr>
      </w:pPr>
      <w:r w:rsidRPr="005969E1">
        <w:rPr>
          <w:sz w:val="24"/>
          <w:szCs w:val="24"/>
        </w:rPr>
        <w:t xml:space="preserve">U stečajnom postupku nad </w:t>
      </w:r>
      <w:r w:rsidR="005969E1">
        <w:rPr>
          <w:sz w:val="24"/>
          <w:szCs w:val="24"/>
        </w:rPr>
        <w:t xml:space="preserve">dužnikom </w:t>
      </w:r>
      <w:r w:rsidR="005969E1" w:rsidRPr="00A362C9">
        <w:rPr>
          <w:sz w:val="24"/>
          <w:szCs w:val="24"/>
        </w:rPr>
        <w:t>MEDIĆ GRADNJA d.o.o. u stečaju, Zagreb, Gjure Szaba 4, OIB: 94072876327</w:t>
      </w:r>
      <w:r w:rsidR="005969E1">
        <w:rPr>
          <w:sz w:val="24"/>
          <w:szCs w:val="24"/>
        </w:rPr>
        <w:t>,</w:t>
      </w:r>
      <w:r w:rsidRPr="005969E1">
        <w:rPr>
          <w:sz w:val="24"/>
          <w:szCs w:val="24"/>
        </w:rPr>
        <w:t xml:space="preserve"> stečajni upravitelj</w:t>
      </w:r>
      <w:r w:rsidR="005969E1">
        <w:rPr>
          <w:sz w:val="24"/>
          <w:szCs w:val="24"/>
        </w:rPr>
        <w:t xml:space="preserve"> je</w:t>
      </w:r>
      <w:r w:rsidRPr="005969E1">
        <w:rPr>
          <w:sz w:val="24"/>
          <w:szCs w:val="24"/>
        </w:rPr>
        <w:t xml:space="preserve"> podnio  prijedlog za obustavu i zaključenje st</w:t>
      </w:r>
      <w:r w:rsidR="005969E1">
        <w:rPr>
          <w:sz w:val="24"/>
          <w:szCs w:val="24"/>
        </w:rPr>
        <w:t xml:space="preserve">ečajnog postupka u </w:t>
      </w:r>
      <w:r w:rsidR="005969E1" w:rsidRPr="005969E1">
        <w:rPr>
          <w:sz w:val="24"/>
          <w:szCs w:val="24"/>
          <w:lang w:val="hr-HR"/>
        </w:rPr>
        <w:t>skladu</w:t>
      </w:r>
      <w:r w:rsidR="005969E1">
        <w:rPr>
          <w:sz w:val="24"/>
          <w:szCs w:val="24"/>
          <w:lang w:val="hr-HR"/>
        </w:rPr>
        <w:t xml:space="preserve"> </w:t>
      </w:r>
      <w:r w:rsidR="005969E1" w:rsidRPr="005969E1">
        <w:rPr>
          <w:sz w:val="24"/>
          <w:szCs w:val="24"/>
          <w:lang w:val="hr-HR"/>
        </w:rPr>
        <w:t>s odredbama čl. 293. Stečajnog zakona (“Narodne novine” broj 71/15), jer stečajna masa nije dostatna ni za namirenje troškova stečajnog postupka</w:t>
      </w:r>
      <w:r w:rsidR="005969E1">
        <w:rPr>
          <w:sz w:val="24"/>
          <w:szCs w:val="24"/>
          <w:lang w:val="hr-HR"/>
        </w:rPr>
        <w:t xml:space="preserve"> (list 51-53</w:t>
      </w:r>
      <w:r w:rsidR="005969E1" w:rsidRPr="005969E1">
        <w:rPr>
          <w:sz w:val="24"/>
          <w:szCs w:val="24"/>
          <w:lang w:val="hr-HR"/>
        </w:rPr>
        <w:t xml:space="preserve"> spisa).</w:t>
      </w:r>
    </w:p>
    <w:p w:rsidRDefault="005969E1" w:rsidP="005969E1" w:rsidR="005969E1" w:rsidRPr="005969E1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Pr="005969E1">
        <w:rPr>
          <w:sz w:val="24"/>
          <w:szCs w:val="24"/>
          <w:lang w:val="hr-HR"/>
        </w:rPr>
        <w:t>Odredbom čl. 293. st. 1. SZ-a propisano je da ako se nakon otvaranja stečajnoga postupka pokaže da stečajna masa nije dostatna ni za namirenje troškova postupka, sud će rješenjem obustaviti i zaključiti postupak. Sud će, prije donošenja rješenja iz čl. 293. st. 1. SZ-a, pozvati na očitovanje vjerovnike stečajne mase, stečajnoga upravitelja i skupštinu vjerovnika. Poziv na očitovanje objavit će se na mrežnoj stranici e-Oglasna ploča sudova (čl. 293. st. 2. SZ). Stečajni postupak neće se obustaviti i zaključiti ako vjerovnici koji su se protivili obustavi postupka solidarno predujme dostatan iznos novca za namirenje troškova postupka u roku koji im je sud odredio rješenjem (čl. 293. st. 3. SZ).</w:t>
      </w:r>
    </w:p>
    <w:p w:rsidRDefault="00E71580" w:rsidP="0062388C" w:rsidR="005969E1" w:rsidRPr="00E715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5969E1" w:rsidRPr="005969E1">
        <w:rPr>
          <w:sz w:val="24"/>
          <w:szCs w:val="24"/>
          <w:lang w:val="hr-HR"/>
        </w:rPr>
        <w:t>Stečajni upravitelj je,</w:t>
      </w:r>
      <w:r w:rsidR="005969E1">
        <w:rPr>
          <w:sz w:val="24"/>
          <w:szCs w:val="24"/>
          <w:lang w:val="hr-HR"/>
        </w:rPr>
        <w:t xml:space="preserve"> u svom izvješću o tijeku </w:t>
      </w:r>
      <w:r w:rsidR="005969E1" w:rsidRPr="005969E1">
        <w:rPr>
          <w:sz w:val="24"/>
          <w:szCs w:val="24"/>
          <w:lang w:val="hr-HR"/>
        </w:rPr>
        <w:t xml:space="preserve"> stečajnog postupka i stanju stečajn</w:t>
      </w:r>
      <w:r w:rsidR="005969E1">
        <w:rPr>
          <w:sz w:val="24"/>
          <w:szCs w:val="24"/>
          <w:lang w:val="hr-HR"/>
        </w:rPr>
        <w:t>e mase</w:t>
      </w:r>
      <w:r w:rsidR="005969E1" w:rsidRPr="005969E1">
        <w:rPr>
          <w:sz w:val="24"/>
          <w:szCs w:val="24"/>
          <w:lang w:val="hr-HR"/>
        </w:rPr>
        <w:t xml:space="preserve"> ostao kod </w:t>
      </w:r>
      <w:r w:rsidR="005969E1" w:rsidRPr="00E71580">
        <w:rPr>
          <w:sz w:val="24"/>
          <w:szCs w:val="24"/>
          <w:lang w:val="hr-HR"/>
        </w:rPr>
        <w:t xml:space="preserve">prijedloga za obustavu i zaključenje stečajnog postupka u skladu s odredbama čl. 293. SZ-a (list 51– 53 spisa). Stečajni upravitelj je dostavio  i obračun </w:t>
      </w:r>
      <w:r w:rsidR="00DD5497" w:rsidRPr="00E71580">
        <w:rPr>
          <w:sz w:val="24"/>
          <w:szCs w:val="24"/>
          <w:lang w:val="hr-HR"/>
        </w:rPr>
        <w:t xml:space="preserve">predvidivih troškova stečajnog postupka </w:t>
      </w:r>
      <w:r w:rsidR="005969E1" w:rsidRPr="00E71580">
        <w:rPr>
          <w:sz w:val="24"/>
          <w:szCs w:val="24"/>
          <w:lang w:val="hr-HR"/>
        </w:rPr>
        <w:t xml:space="preserve">za razdoblje od šest (6) mjeseci </w:t>
      </w:r>
      <w:r w:rsidR="00DD5497" w:rsidRPr="00E71580">
        <w:rPr>
          <w:sz w:val="24"/>
          <w:szCs w:val="24"/>
          <w:lang w:val="hr-HR"/>
        </w:rPr>
        <w:t xml:space="preserve">u iznosu od 9.090,00 kn i to: </w:t>
      </w:r>
      <w:r w:rsidR="0062388C">
        <w:rPr>
          <w:sz w:val="24"/>
          <w:szCs w:val="24"/>
        </w:rPr>
        <w:t>2.000,00 kn (</w:t>
      </w:r>
      <w:r w:rsidR="0097429B" w:rsidRPr="00E71580">
        <w:rPr>
          <w:sz w:val="24"/>
          <w:szCs w:val="24"/>
        </w:rPr>
        <w:t>troškovi knjigovodstvenih usluga</w:t>
      </w:r>
      <w:r w:rsidR="0062388C">
        <w:rPr>
          <w:sz w:val="24"/>
          <w:szCs w:val="24"/>
        </w:rPr>
        <w:t>)</w:t>
      </w:r>
      <w:r w:rsidR="00DD5497" w:rsidRPr="00E71580">
        <w:rPr>
          <w:sz w:val="24"/>
          <w:szCs w:val="24"/>
        </w:rPr>
        <w:t xml:space="preserve">, </w:t>
      </w:r>
      <w:r w:rsidR="0097429B" w:rsidRPr="00E71580">
        <w:rPr>
          <w:sz w:val="24"/>
          <w:szCs w:val="24"/>
        </w:rPr>
        <w:t xml:space="preserve">640,00 kn </w:t>
      </w:r>
      <w:r w:rsidR="0062388C">
        <w:rPr>
          <w:sz w:val="24"/>
          <w:szCs w:val="24"/>
        </w:rPr>
        <w:t>(</w:t>
      </w:r>
      <w:r w:rsidR="0097429B" w:rsidRPr="00E71580">
        <w:rPr>
          <w:sz w:val="24"/>
          <w:szCs w:val="24"/>
        </w:rPr>
        <w:t>putni troškovi</w:t>
      </w:r>
      <w:r w:rsidR="0062388C">
        <w:rPr>
          <w:sz w:val="24"/>
          <w:szCs w:val="24"/>
        </w:rPr>
        <w:t>)</w:t>
      </w:r>
      <w:r w:rsidR="00DD5497" w:rsidRPr="00E71580">
        <w:rPr>
          <w:sz w:val="24"/>
          <w:szCs w:val="24"/>
        </w:rPr>
        <w:t xml:space="preserve">, </w:t>
      </w:r>
      <w:r w:rsidR="0097429B" w:rsidRPr="00E71580">
        <w:rPr>
          <w:sz w:val="24"/>
          <w:szCs w:val="24"/>
        </w:rPr>
        <w:t>72,00 kn</w:t>
      </w:r>
      <w:r w:rsidR="0062388C">
        <w:rPr>
          <w:sz w:val="24"/>
          <w:szCs w:val="24"/>
        </w:rPr>
        <w:t xml:space="preserve"> (</w:t>
      </w:r>
      <w:r w:rsidR="0097429B" w:rsidRPr="00E71580">
        <w:rPr>
          <w:sz w:val="24"/>
          <w:szCs w:val="24"/>
        </w:rPr>
        <w:t>cestarina</w:t>
      </w:r>
      <w:r w:rsidR="00DD5497" w:rsidRPr="00E71580">
        <w:rPr>
          <w:sz w:val="24"/>
          <w:szCs w:val="24"/>
        </w:rPr>
        <w:t>,</w:t>
      </w:r>
      <w:r w:rsidR="0062388C">
        <w:rPr>
          <w:sz w:val="24"/>
          <w:szCs w:val="24"/>
        </w:rPr>
        <w:t>) ,</w:t>
      </w:r>
      <w:r w:rsidR="0097429B" w:rsidRPr="00E71580">
        <w:rPr>
          <w:sz w:val="24"/>
          <w:szCs w:val="24"/>
        </w:rPr>
        <w:t>420,00 kn</w:t>
      </w:r>
      <w:r w:rsidR="0062388C">
        <w:rPr>
          <w:sz w:val="24"/>
          <w:szCs w:val="24"/>
        </w:rPr>
        <w:t xml:space="preserve"> (</w:t>
      </w:r>
      <w:r w:rsidR="0097429B" w:rsidRPr="00E71580">
        <w:rPr>
          <w:sz w:val="24"/>
          <w:szCs w:val="24"/>
        </w:rPr>
        <w:t>porezi i doprinosi na isplatu putnih troškova</w:t>
      </w:r>
      <w:r w:rsidR="0062388C">
        <w:rPr>
          <w:sz w:val="24"/>
          <w:szCs w:val="24"/>
        </w:rPr>
        <w:t>), 200,00 kn (</w:t>
      </w:r>
      <w:r w:rsidR="0097429B" w:rsidRPr="00E71580">
        <w:rPr>
          <w:sz w:val="24"/>
          <w:szCs w:val="24"/>
        </w:rPr>
        <w:t>troškovi vođenja računa</w:t>
      </w:r>
      <w:r w:rsidR="0062388C">
        <w:rPr>
          <w:sz w:val="24"/>
          <w:szCs w:val="24"/>
        </w:rPr>
        <w:t>),</w:t>
      </w:r>
      <w:r w:rsidR="00DD5497" w:rsidRPr="00E71580">
        <w:rPr>
          <w:sz w:val="24"/>
          <w:szCs w:val="24"/>
        </w:rPr>
        <w:t xml:space="preserve"> </w:t>
      </w:r>
      <w:r w:rsidR="0097429B" w:rsidRPr="00E71580">
        <w:rPr>
          <w:sz w:val="24"/>
          <w:szCs w:val="24"/>
        </w:rPr>
        <w:t>1.000,00 kn</w:t>
      </w:r>
      <w:r w:rsidR="0062388C">
        <w:rPr>
          <w:sz w:val="24"/>
          <w:szCs w:val="24"/>
        </w:rPr>
        <w:t xml:space="preserve"> (materijalni troškovi: </w:t>
      </w:r>
      <w:r w:rsidR="0097429B" w:rsidRPr="00E71580">
        <w:rPr>
          <w:sz w:val="24"/>
          <w:szCs w:val="24"/>
        </w:rPr>
        <w:t>telefon, kanc. materijal, pošta i dr.)</w:t>
      </w:r>
      <w:r w:rsidR="00DD5497" w:rsidRPr="00E71580">
        <w:rPr>
          <w:sz w:val="24"/>
          <w:szCs w:val="24"/>
        </w:rPr>
        <w:t xml:space="preserve">, </w:t>
      </w:r>
      <w:r w:rsidR="0062388C">
        <w:rPr>
          <w:sz w:val="24"/>
          <w:szCs w:val="24"/>
        </w:rPr>
        <w:t>750,00 kn (</w:t>
      </w:r>
      <w:r w:rsidR="0097429B" w:rsidRPr="00E71580">
        <w:rPr>
          <w:sz w:val="24"/>
          <w:szCs w:val="24"/>
        </w:rPr>
        <w:t>PDV</w:t>
      </w:r>
      <w:r w:rsidR="0062388C">
        <w:rPr>
          <w:sz w:val="24"/>
          <w:szCs w:val="24"/>
        </w:rPr>
        <w:t>)</w:t>
      </w:r>
      <w:r w:rsidR="00DD5497" w:rsidRPr="00E71580">
        <w:rPr>
          <w:sz w:val="24"/>
          <w:szCs w:val="24"/>
        </w:rPr>
        <w:t xml:space="preserve">, </w:t>
      </w:r>
      <w:r w:rsidR="0062388C">
        <w:rPr>
          <w:sz w:val="24"/>
          <w:szCs w:val="24"/>
        </w:rPr>
        <w:t>3.000,00 kn (</w:t>
      </w:r>
      <w:r w:rsidR="0097429B" w:rsidRPr="00E71580">
        <w:rPr>
          <w:sz w:val="24"/>
          <w:szCs w:val="24"/>
        </w:rPr>
        <w:t xml:space="preserve"> </w:t>
      </w:r>
      <w:r w:rsidR="0062388C">
        <w:rPr>
          <w:sz w:val="24"/>
          <w:szCs w:val="24"/>
        </w:rPr>
        <w:t>t</w:t>
      </w:r>
      <w:r w:rsidR="0097429B" w:rsidRPr="00E71580">
        <w:rPr>
          <w:sz w:val="24"/>
          <w:szCs w:val="24"/>
        </w:rPr>
        <w:t>roškovi zbrinjavanja arhivske građe</w:t>
      </w:r>
      <w:r w:rsidR="0062388C">
        <w:rPr>
          <w:sz w:val="24"/>
          <w:szCs w:val="24"/>
        </w:rPr>
        <w:t>)</w:t>
      </w:r>
      <w:r w:rsidR="00DD5497" w:rsidRPr="00E71580">
        <w:rPr>
          <w:sz w:val="24"/>
          <w:szCs w:val="24"/>
        </w:rPr>
        <w:t>,</w:t>
      </w:r>
      <w:r w:rsidR="0062388C">
        <w:rPr>
          <w:sz w:val="24"/>
          <w:szCs w:val="24"/>
        </w:rPr>
        <w:t xml:space="preserve"> 1.000,00  kn (</w:t>
      </w:r>
      <w:r w:rsidR="0097429B" w:rsidRPr="00E71580">
        <w:rPr>
          <w:sz w:val="24"/>
          <w:szCs w:val="24"/>
        </w:rPr>
        <w:t>ostali troškovi</w:t>
      </w:r>
      <w:r w:rsidR="0062388C">
        <w:rPr>
          <w:sz w:val="24"/>
          <w:szCs w:val="24"/>
        </w:rPr>
        <w:t>)</w:t>
      </w:r>
      <w:r w:rsidR="00DD5497" w:rsidRPr="00E71580">
        <w:rPr>
          <w:sz w:val="24"/>
          <w:szCs w:val="24"/>
        </w:rPr>
        <w:t xml:space="preserve">. </w:t>
      </w:r>
    </w:p>
    <w:p w:rsidRDefault="005969E1" w:rsidP="005969E1" w:rsidR="005969E1" w:rsidRPr="005969E1">
      <w:pPr>
        <w:ind w:firstLine="720"/>
        <w:jc w:val="both"/>
        <w:rPr>
          <w:sz w:val="24"/>
          <w:szCs w:val="24"/>
          <w:lang w:val="hr-HR"/>
        </w:rPr>
      </w:pPr>
      <w:r w:rsidRPr="005969E1">
        <w:rPr>
          <w:sz w:val="24"/>
          <w:szCs w:val="24"/>
          <w:lang w:val="hr-HR"/>
        </w:rPr>
        <w:t xml:space="preserve">Na </w:t>
      </w:r>
      <w:r w:rsidR="00E71580">
        <w:rPr>
          <w:sz w:val="24"/>
          <w:szCs w:val="24"/>
          <w:lang w:val="hr-HR"/>
        </w:rPr>
        <w:t>skupštini vjerovnika održanoj 23</w:t>
      </w:r>
      <w:r w:rsidRPr="005969E1">
        <w:rPr>
          <w:sz w:val="24"/>
          <w:szCs w:val="24"/>
          <w:lang w:val="hr-HR"/>
        </w:rPr>
        <w:t xml:space="preserve">. </w:t>
      </w:r>
      <w:r w:rsidR="00E71580">
        <w:rPr>
          <w:sz w:val="24"/>
          <w:szCs w:val="24"/>
          <w:lang w:val="hr-HR"/>
        </w:rPr>
        <w:t>veljače</w:t>
      </w:r>
      <w:r w:rsidRPr="005969E1">
        <w:rPr>
          <w:sz w:val="24"/>
          <w:szCs w:val="24"/>
          <w:lang w:val="hr-HR"/>
        </w:rPr>
        <w:t xml:space="preserve"> 2018.</w:t>
      </w:r>
      <w:r w:rsidR="00E71580">
        <w:rPr>
          <w:sz w:val="24"/>
          <w:szCs w:val="24"/>
          <w:lang w:val="hr-HR"/>
        </w:rPr>
        <w:t xml:space="preserve">, </w:t>
      </w:r>
      <w:r w:rsidRPr="005969E1">
        <w:rPr>
          <w:sz w:val="24"/>
          <w:szCs w:val="24"/>
          <w:lang w:val="hr-HR"/>
        </w:rPr>
        <w:t xml:space="preserve">vjerovnik </w:t>
      </w:r>
      <w:r w:rsidRPr="005969E1">
        <w:rPr>
          <w:bCs/>
          <w:sz w:val="24"/>
          <w:szCs w:val="24"/>
          <w:lang w:val="hr-HR"/>
        </w:rPr>
        <w:t>R</w:t>
      </w:r>
      <w:r w:rsidR="00E71580">
        <w:rPr>
          <w:bCs/>
          <w:sz w:val="24"/>
          <w:szCs w:val="24"/>
          <w:lang w:val="hr-HR"/>
        </w:rPr>
        <w:t>epublika Hrvatska</w:t>
      </w:r>
      <w:r w:rsidRPr="005969E1">
        <w:rPr>
          <w:bCs/>
          <w:sz w:val="24"/>
          <w:szCs w:val="24"/>
          <w:lang w:val="hr-HR"/>
        </w:rPr>
        <w:t>, Ministarstvo financija, Por</w:t>
      </w:r>
      <w:r w:rsidR="00E71580">
        <w:rPr>
          <w:bCs/>
          <w:sz w:val="24"/>
          <w:szCs w:val="24"/>
          <w:lang w:val="hr-HR"/>
        </w:rPr>
        <w:t xml:space="preserve">ezna uprava, </w:t>
      </w:r>
      <w:r w:rsidRPr="005969E1">
        <w:rPr>
          <w:bCs/>
          <w:sz w:val="24"/>
          <w:szCs w:val="24"/>
          <w:lang w:val="hr-HR"/>
        </w:rPr>
        <w:t xml:space="preserve">je prihvatio </w:t>
      </w:r>
      <w:r w:rsidRPr="005969E1">
        <w:rPr>
          <w:sz w:val="24"/>
          <w:szCs w:val="24"/>
          <w:lang w:val="hr-HR"/>
        </w:rPr>
        <w:t>izvješće stečajnog upravitelja i nije imao primjedbi na dostavljeni obračun troškova.</w:t>
      </w:r>
      <w:r w:rsidR="00E71580">
        <w:rPr>
          <w:sz w:val="24"/>
          <w:szCs w:val="24"/>
          <w:lang w:val="hr-HR"/>
        </w:rPr>
        <w:t xml:space="preserve"> </w:t>
      </w:r>
      <w:r w:rsidRPr="005969E1">
        <w:rPr>
          <w:sz w:val="24"/>
          <w:szCs w:val="24"/>
          <w:lang w:val="hr-HR"/>
        </w:rPr>
        <w:t xml:space="preserve">Na navedenoj skupštini vjerovnika stečajni </w:t>
      </w:r>
      <w:r w:rsidRPr="005969E1">
        <w:rPr>
          <w:sz w:val="24"/>
          <w:szCs w:val="24"/>
          <w:lang w:val="hr-HR"/>
        </w:rPr>
        <w:lastRenderedPageBreak/>
        <w:t>upravitelj je ostao kod svog izvješća i obračuna troškova, te kod prijedloga za obustavu i zaključenje stečajnog postupka u skladu s odredbama čl. 293. SZ-a jer stečajna masa nije dostatna ni za namirenje troškova stečajnog postupka. Na navedenoj skupštini vjerovnika pribavljeno je i očitovanje navedenog vjerovnika koji je jedini bio prisutan na toj skupštini u pogledu prijedloga stečajnog upravitelja za obustavu i zaključenje stečajnog postupka u skladu s odredbama čl. 293. SZ-a. Navedeni vjerovnik je izjavio kako je suglasan s navedenim prijedlogom stečajnog upravitelja. Uz navedenog vjerovnika i stečajni upravitelj je dao svoju suglasnost da se nad stečajnim dužnikom obustavi i zaključi stečajni postupak u skladu s odredbama čl. 293. SZ-a.</w:t>
      </w:r>
    </w:p>
    <w:p w:rsidRDefault="005969E1" w:rsidP="005969E1" w:rsidR="005969E1" w:rsidRPr="005969E1">
      <w:pPr>
        <w:ind w:firstLine="720" w:right="46"/>
        <w:jc w:val="both"/>
        <w:rPr>
          <w:sz w:val="24"/>
          <w:szCs w:val="24"/>
          <w:lang w:val="hr-HR"/>
        </w:rPr>
      </w:pPr>
      <w:r w:rsidRPr="005969E1">
        <w:rPr>
          <w:sz w:val="24"/>
          <w:szCs w:val="24"/>
          <w:lang w:val="hr-HR"/>
        </w:rPr>
        <w:t xml:space="preserve">Nakon očitovanja navedenog vjerovnika i stečajnog upravitelja, a s obzirom na to da se nitko od pozvanih vjerovnika nije protivio obustavi i zaključenju stečajnog postupka i da bi se daljnjom provedbom ovog stečajnog postupka samo </w:t>
      </w:r>
      <w:r w:rsidR="00E71580">
        <w:rPr>
          <w:sz w:val="24"/>
          <w:szCs w:val="24"/>
          <w:lang w:val="hr-HR"/>
        </w:rPr>
        <w:t>stvarali novi troškovi</w:t>
      </w:r>
      <w:r w:rsidRPr="005969E1">
        <w:rPr>
          <w:sz w:val="24"/>
          <w:szCs w:val="24"/>
          <w:lang w:val="hr-HR"/>
        </w:rPr>
        <w:t xml:space="preserve"> te da stečajna masa nije dostatna ni za namirenje troškova stečajnog postupka, sud je, na temelju odredbe čl. 293. st. 1. SZ-a, odlučio kao u izreci ovog rješenja.</w:t>
      </w:r>
    </w:p>
    <w:p w:rsidRDefault="0043096E" w:rsidP="00900435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</w:t>
      </w:r>
      <w:r w:rsidR="000F2D0F" w:rsidRPr="004F6EF6">
        <w:rPr>
          <w:sz w:val="24"/>
          <w:szCs w:val="24"/>
          <w:lang w:val="hr-HR"/>
        </w:rPr>
        <w:t xml:space="preserve">Zagrebu </w:t>
      </w:r>
      <w:r w:rsidR="0064268F">
        <w:rPr>
          <w:sz w:val="24"/>
          <w:szCs w:val="24"/>
          <w:lang w:val="hr-HR"/>
        </w:rPr>
        <w:t>18</w:t>
      </w:r>
      <w:r w:rsidR="00453048">
        <w:rPr>
          <w:sz w:val="24"/>
          <w:szCs w:val="24"/>
          <w:lang w:val="hr-HR"/>
        </w:rPr>
        <w:t xml:space="preserve">. </w:t>
      </w:r>
      <w:r w:rsidR="00E71580">
        <w:rPr>
          <w:sz w:val="24"/>
          <w:szCs w:val="24"/>
          <w:lang w:val="hr-HR"/>
        </w:rPr>
        <w:t>srpnja 2018</w:t>
      </w:r>
      <w:r w:rsidR="00F96493" w:rsidRPr="004F6EF6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50484F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50484F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</w:t>
      </w:r>
      <w:r w:rsidR="00E71580" w:rsidRPr="00E71580">
        <w:rPr>
          <w:sz w:val="24"/>
          <w:szCs w:val="24"/>
          <w:lang w:val="hr-HR"/>
        </w:rPr>
        <w:t>Nikolina Dorić Hadžisejdić</w:t>
      </w:r>
      <w:r w:rsidR="00D63BF5">
        <w:rPr>
          <w:sz w:val="24"/>
          <w:szCs w:val="24"/>
          <w:lang w:val="hr-HR"/>
        </w:rPr>
        <w:t>, v.r.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>
      <w:pPr>
        <w:jc w:val="both"/>
        <w:rPr>
          <w:sz w:val="24"/>
          <w:szCs w:val="24"/>
          <w:lang w:val="hr-HR"/>
        </w:rPr>
      </w:pPr>
    </w:p>
    <w:p w:rsidRDefault="00AB7CDC" w:rsidR="00AB7CDC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E71580" w:rsidR="00780169" w:rsidRPr="00780169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9D5BEA" w:rsidP="00780169" w:rsidR="009D5BEA" w:rsidRPr="00780169">
      <w:pPr>
        <w:ind w:left="720"/>
        <w:jc w:val="both"/>
        <w:rPr>
          <w:sz w:val="24"/>
          <w:szCs w:val="24"/>
          <w:lang w:val="hr-HR"/>
        </w:rPr>
      </w:pPr>
    </w:p>
    <w:p w:rsidRDefault="0064268F" w:rsidP="0062388C" w:rsidR="0064268F">
      <w:pPr>
        <w:jc w:val="both"/>
        <w:rPr>
          <w:sz w:val="24"/>
          <w:szCs w:val="24"/>
          <w:lang w:val="hr-HR"/>
        </w:rPr>
      </w:pPr>
    </w:p>
    <w:p w:rsidRDefault="00D63BF5" w:rsidP="007B64C7" w:rsidR="00D63BF5" w:rsidRPr="00D63BF5">
      <w:pPr>
        <w:ind w:firstLine="708" w:left="3540"/>
        <w:jc w:val="right"/>
        <w:rPr>
          <w:sz w:val="24"/>
          <w:szCs w:val="24"/>
        </w:rPr>
      </w:pPr>
      <w:r w:rsidRPr="00D63BF5">
        <w:rPr>
          <w:sz w:val="24"/>
          <w:szCs w:val="24"/>
        </w:rPr>
        <w:t>Za točnost otpravka-ovlašteni službenik:</w:t>
      </w:r>
    </w:p>
    <w:p w:rsidRDefault="00D63BF5" w:rsidP="007B64C7" w:rsidR="00D63BF5" w:rsidRPr="00D63BF5">
      <w:pPr>
        <w:ind w:firstLine="708" w:left="3540"/>
        <w:jc w:val="right"/>
        <w:rPr>
          <w:sz w:val="24"/>
          <w:szCs w:val="24"/>
        </w:rPr>
      </w:pPr>
      <w:r w:rsidRPr="00D63BF5">
        <w:rPr>
          <w:sz w:val="24"/>
          <w:szCs w:val="24"/>
        </w:rPr>
        <w:t xml:space="preserve">                                       Valentina Gabud</w:t>
      </w:r>
    </w:p>
    <w:p w:rsidRDefault="0062388C" w:rsidP="0062388C" w:rsidR="0062388C" w:rsidRPr="00D63BF5">
      <w:pPr>
        <w:pStyle w:val="Odlomakpopisa"/>
        <w:jc w:val="both"/>
        <w:rPr>
          <w:sz w:val="24"/>
          <w:szCs w:val="24"/>
          <w:lang w:val="hr-HR"/>
        </w:rPr>
      </w:pPr>
    </w:p>
    <w:sectPr w:rsidSect="0064268F" w:rsidR="0062388C" w:rsidRPr="00D63BF5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6574575"/>
      <w:docPartObj>
        <w:docPartGallery w:val="Page Numbers (Top of Page)"/>
        <w:docPartUnique/>
      </w:docPartObj>
    </w:sdtPr>
    <w:sdtEndPr/>
    <w:sdtContent>
      <w:p w:rsidRDefault="0064268F" w:rsidP="0064268F" w:rsidR="00453048">
        <w:pPr>
          <w:pStyle w:val="Zaglavlje"/>
          <w:jc w:val="center"/>
        </w:pPr>
        <w:r>
          <w:t xml:space="preserve">                                                                          </w:t>
        </w:r>
        <w:r w:rsidR="00453048">
          <w:fldChar w:fldCharType="begin"/>
        </w:r>
        <w:r w:rsidR="00453048">
          <w:instrText>PAGE   \* MERGEFORMAT</w:instrText>
        </w:r>
        <w:r w:rsidR="00453048">
          <w:fldChar w:fldCharType="separate"/>
        </w:r>
        <w:r w:rsidR="00D63BF5" w:rsidRPr="00D63BF5">
          <w:rPr>
            <w:noProof/>
            <w:lang w:val="hr-HR"/>
          </w:rPr>
          <w:t>2</w:t>
        </w:r>
        <w:r w:rsidR="00453048">
          <w:fldChar w:fldCharType="end"/>
        </w:r>
        <w:r>
          <w:t xml:space="preserve">                                                                 </w:t>
        </w:r>
        <w:r w:rsidRPr="0064268F">
          <w:rPr>
            <w:sz w:val="24"/>
            <w:szCs w:val="24"/>
          </w:rPr>
          <w:t>89. St-4356/16-34</w:t>
        </w:r>
      </w:p>
    </w:sdtContent>
  </w:sdt>
  <w:p w:rsidRDefault="00453048" w:rsidP="00453048" w:rsidR="00453048">
    <w:pPr>
      <w:pStyle w:val="Zaglavlje"/>
      <w:tabs>
        <w:tab w:pos="4536" w:val="clear"/>
        <w:tab w:pos="9072" w:val="clear"/>
        <w:tab w:pos="721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4050504"/>
      <w:docPartObj>
        <w:docPartGallery w:val="Page Numbers (Top of Page)"/>
        <w:docPartUnique/>
      </w:docPartObj>
    </w:sdtPr>
    <w:sdtEndPr/>
    <w:sdtContent>
      <w:p w:rsidRDefault="0064268F" w:rsidP="0064268F" w:rsidR="0050484F">
        <w:pPr>
          <w:pStyle w:val="Zaglavlje"/>
        </w:pPr>
        <w:r>
          <w:t xml:space="preserve">           </w:t>
        </w:r>
        <w:r>
          <w:rPr>
            <w:noProof/>
            <w:lang w:val="hr-HR"/>
          </w:rPr>
          <w:drawing>
            <wp:inline distR="0" distL="0" distB="0" distT="0">
              <wp:extent cy="961200" cx="720000"/>
              <wp:effectExtent b="0" r="4445" t="0" l="0"/>
              <wp:docPr name="Picture 2" id="2"/>
              <wp:cNvGraphicFramePr>
                <a:graphicFrameLocks noChangeAspect="true"/>
              </wp:cNvGraphicFramePr>
              <a:graphic>
                <a:graphicData uri="http://schemas.openxmlformats.org/drawingml/2006/picture">
                  <pic:pic>
                    <pic:nvPicPr>
                      <pic:cNvPr name="Picture 2" id="0"/>
                      <pic:cNvPicPr>
                        <a:picLocks noChangeArrowheads="true" noChangeAspect="true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y="0" x="0"/>
                        <a:ext cy="961200" cx="7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:rsidRDefault="0050484F" w:rsidR="00504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7B50"/>
    <w:multiLevelType w:val="hybridMultilevel"/>
    <w:tmpl w:val="8FDC7BCA"/>
    <w:lvl w:tplc="CA385F8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9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8"/>
  </w:num>
  <w:num w:numId="9">
    <w:abstractNumId w:val="7"/>
  </w:num>
  <w:num w:numId="10">
    <w:abstractNumId w:val="5"/>
  </w:num>
  <w:num w:numId="11">
    <w:abstractNumId w:val="1"/>
  </w:num>
  <w:num w:numId="12">
    <w:abstractNumId w:val="12"/>
  </w:num>
  <w:num w:numId="13">
    <w:abstractNumId w:val="0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957F6"/>
    <w:rsid w:val="003C55B8"/>
    <w:rsid w:val="003D267C"/>
    <w:rsid w:val="004036EB"/>
    <w:rsid w:val="00414A8B"/>
    <w:rsid w:val="0043096E"/>
    <w:rsid w:val="00437F47"/>
    <w:rsid w:val="00452D06"/>
    <w:rsid w:val="00453048"/>
    <w:rsid w:val="004559AA"/>
    <w:rsid w:val="004572F3"/>
    <w:rsid w:val="00465DFD"/>
    <w:rsid w:val="00471AC3"/>
    <w:rsid w:val="0048186C"/>
    <w:rsid w:val="0049493C"/>
    <w:rsid w:val="004B019A"/>
    <w:rsid w:val="004B5FCA"/>
    <w:rsid w:val="004D04B4"/>
    <w:rsid w:val="004E1C63"/>
    <w:rsid w:val="004F6EF6"/>
    <w:rsid w:val="0050484F"/>
    <w:rsid w:val="00540422"/>
    <w:rsid w:val="00545B18"/>
    <w:rsid w:val="005969E1"/>
    <w:rsid w:val="005B609C"/>
    <w:rsid w:val="005E16D5"/>
    <w:rsid w:val="006218E5"/>
    <w:rsid w:val="0062388C"/>
    <w:rsid w:val="0064268F"/>
    <w:rsid w:val="00653B24"/>
    <w:rsid w:val="00657F1F"/>
    <w:rsid w:val="006A7781"/>
    <w:rsid w:val="006C153E"/>
    <w:rsid w:val="006E2066"/>
    <w:rsid w:val="00706E31"/>
    <w:rsid w:val="00720E6A"/>
    <w:rsid w:val="00780169"/>
    <w:rsid w:val="00834554"/>
    <w:rsid w:val="00851B0D"/>
    <w:rsid w:val="0088455E"/>
    <w:rsid w:val="0089523A"/>
    <w:rsid w:val="00896AD8"/>
    <w:rsid w:val="008A34D5"/>
    <w:rsid w:val="008B0F9C"/>
    <w:rsid w:val="008E1FF0"/>
    <w:rsid w:val="00900435"/>
    <w:rsid w:val="00941681"/>
    <w:rsid w:val="009469F8"/>
    <w:rsid w:val="009554E8"/>
    <w:rsid w:val="0097429B"/>
    <w:rsid w:val="009826EB"/>
    <w:rsid w:val="00987C10"/>
    <w:rsid w:val="009D5BEA"/>
    <w:rsid w:val="00A036D6"/>
    <w:rsid w:val="00A06315"/>
    <w:rsid w:val="00A2182D"/>
    <w:rsid w:val="00A471B9"/>
    <w:rsid w:val="00AB7CDC"/>
    <w:rsid w:val="00AE6651"/>
    <w:rsid w:val="00B103B7"/>
    <w:rsid w:val="00B24E35"/>
    <w:rsid w:val="00B417B5"/>
    <w:rsid w:val="00B5187F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63BF5"/>
    <w:rsid w:val="00DA2750"/>
    <w:rsid w:val="00DB6558"/>
    <w:rsid w:val="00DD5497"/>
    <w:rsid w:val="00E06185"/>
    <w:rsid w:val="00E12DD8"/>
    <w:rsid w:val="00E40493"/>
    <w:rsid w:val="00E71499"/>
    <w:rsid w:val="00E71580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484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1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1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2388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484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1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238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391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4356</izvorni_sadrzaj>
    <derivirana_varijabla naziv="DomainObject.Predmet.Broj_1">4356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St-4356/2016</izvorni_sadrzaj>
    <derivirana_varijabla naziv="DomainObject.Predmet.OznakaBroj_1">St-4356/2016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MEDIĆ GRADNJA d.o.o. zastupanog po punomoćniku STJEPAN MEDIĆ</izvorni_sadrzaj>
    <derivirana_varijabla naziv="DomainObject.Predmet.ProtustrankaFormated_1">  MEDIĆ GRADNJA d.o.o. zastupanog po punomoćniku STJEPAN MEDIĆ</derivirana_varijabla>
  </DomainObject.Predmet.ProtustrankaFormated>
  <DomainObject.Predmet.ProtustrankaFormatedOIB>
    <izvorni_sadrzaj>  MEDIĆ GRADNJA d.o.o., OIB 94072876327 zastupanog po punomoćniku STJEPAN MEDIĆ</izvorni_sadrzaj>
    <derivirana_varijabla naziv="DomainObject.Predmet.ProtustrankaFormatedOIB_1">  MEDIĆ GRADNJA d.o.o., OIB 94072876327 zastupanog po punomoćniku STJEPAN MEDIĆ</derivirana_varijabla>
  </DomainObject.Predmet.ProtustrankaFormatedOIB>
  <DomainObject.Predmet.ProtustrankaFormatedWithAdress>
    <izvorni_sadrzaj> MEDIĆ GRADNJA d.o.o., Gjure Szaba 4, 10000 Zagreb zastupanog po punomoćniku STJEPAN MEDIĆ</izvorni_sadrzaj>
    <derivirana_varijabla naziv="DomainObject.Predmet.ProtustrankaFormatedWithAdress_1"> MEDIĆ GRADNJA d.o.o., Gjure Szaba 4, 10000 Zagreb zastupanog po punomoćniku STJEPAN MEDIĆ</derivirana_varijabla>
  </DomainObject.Predmet.ProtustrankaFormatedWithAdress>
  <DomainObject.Predmet.ProtustrankaFormatedWithAdressOIB>
    <izvorni_sadrzaj> MEDIĆ GRADNJA d.o.o., OIB 94072876327, Gjure Szaba 4, 10000 Zagreb zastupanog po punomoćniku STJEPAN MEDIĆ</izvorni_sadrzaj>
    <derivirana_varijabla naziv="DomainObject.Predmet.ProtustrankaFormatedWithAdressOIB_1"> MEDIĆ GRADNJA d.o.o., OIB 94072876327, Gjure Szaba 4, 10000 Zagreb zastupanog po punomoćniku STJEPAN MEDIĆ</derivirana_varijabla>
  </DomainObject.Predmet.ProtustrankaFormatedWithAdressOIB>
  <DomainObject.Predmet.ProtustrankaWithAdress>
    <izvorni_sadrzaj>MEDIĆ GRADNJA d.o.o. Gjure Szaba 4, 10000 Zagreb</izvorni_sadrzaj>
    <derivirana_varijabla naziv="DomainObject.Predmet.ProtustrankaWithAdress_1">MEDIĆ GRADNJA d.o.o. Gjure Szaba 4, 10000 Zagreb</derivirana_varijabla>
  </DomainObject.Predmet.ProtustrankaWithAdress>
  <DomainObject.Predmet.ProtustrankaWithAdressOIB>
    <izvorni_sadrzaj>MEDIĆ GRADNJA d.o.o., OIB 94072876327, Gjure Szaba 4, 10000 Zagreb</izvorni_sadrzaj>
    <derivirana_varijabla naziv="DomainObject.Predmet.ProtustrankaWithAdressOIB_1">MEDIĆ GRADNJA d.o.o., OIB 94072876327, Gjure Szaba 4, 10000 Zagreb</derivirana_varijabla>
  </DomainObject.Predmet.ProtustrankaWithAdressOIB>
  <DomainObject.Predmet.ProtustrankaNazivFormated>
    <izvorni_sadrzaj>MEDIĆ GRADNJA d.o.o.</izvorni_sadrzaj>
    <derivirana_varijabla naziv="DomainObject.Predmet.ProtustrankaNazivFormated_1">MEDIĆ GRADNJA d.o.o.</derivirana_varijabla>
  </DomainObject.Predmet.ProtustrankaNazivFormated>
  <DomainObject.Predmet.ProtustrankaNazivFormatedOIB>
    <izvorni_sadrzaj>MEDIĆ GRADNJA d.o.o., OIB 94072876327</izvorni_sadrzaj>
    <derivirana_varijabla naziv="DomainObject.Predmet.ProtustrankaNazivFormatedOIB_1">MEDIĆ GRADNJA d.o.o., OIB 94072876327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upravaZagreb zastupanog po punomoćniku ŽDO u Zagrebu</izvorni_sadrzaj>
    <derivirana_varijabla naziv="DomainObject.Predmet.StrankaFormated_1">  FINA Regionalni centar Zagreb; RH MF Porezna upravaZagreb zastupanog po punomoćniku ŽDO u Zagrebu</derivirana_varijabla>
  </DomainObject.Predmet.StrankaFormated>
  <DomainObject.Predmet.StrankaFormatedOIB>
    <izvorni_sadrzaj>  FINA Regionalni centar Zagreb, OIB 85821130368; RH MF Porezna upravaZagreb, OIB 18683136487 zastupanog po punomoćniku ŽDO u Zagrebu</izvorni_sadrzaj>
    <derivirana_varijabla naziv="DomainObject.Predmet.StrankaFormatedOIB_1">  FINA Regionalni centar Zagreb, OIB 85821130368; RH MF Porezna upravaZagreb,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upravaZagreb zastupanog po punomoćniku ŽDO u Zagrebu</izvorni_sadrzaj>
    <derivirana_varijabla naziv="DomainObject.Predmet.StrankaFormatedWithAdress_1"> FINA Regionalni centar Zagreb, Trg Svibanjskih žrtava 1995. br. 1, 10000 Zagreb; RH MF Porezna upravaZagreb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upravaZagreb </izvorni_sadrzaj>
    <derivirana_varijabla naziv="DomainObject.Predmet.StrankaWithAdress_1">FINA Regionalni centar Zagreb Trg Svibanjskih žrtava 1995. br. 1,10000 Zagreb,RH MF Porezna upravaZagreb </derivirana_varijabla>
  </DomainObject.Predmet.StrankaWithAdress>
  <DomainObject.Predmet.StrankaWithAdressOIB>
    <izvorni_sadrzaj>FINA Regionalni centar Zagreb, OIB 85821130368, Trg Svibanjskih žrtava 1995. br. 1,10000 Zagreb,RH MF Porezna upravaZagreb, OIB 18683136487</izvorni_sadrzaj>
    <derivirana_varijabla naziv="DomainObject.Predmet.StrankaWithAdressOIB_1">FINA Regionalni centar Zagreb, OIB 85821130368, Trg Svibanjskih žrtava 1995. br. 1,10000 Zagreb,RH MF Porezna upravaZagreb, OIB 18683136487</derivirana_varijabla>
  </DomainObject.Predmet.StrankaWithAdressOIB>
  <DomainObject.Predmet.StrankaNazivFormated>
    <izvorni_sadrzaj>FINA Regionalni centar Zagreb,RH MF Porezna upravaZagreb</izvorni_sadrzaj>
    <derivirana_varijabla naziv="DomainObject.Predmet.StrankaNazivFormated_1">FINA Regionalni centar Zagreb,RH MF Porezna upravaZagreb</derivirana_varijabla>
  </DomainObject.Predmet.StrankaNazivFormated>
  <DomainObject.Predmet.StrankaNazivFormatedOIB>
    <izvorni_sadrzaj>FINA Regionalni centar Zagreb, OIB 85821130368,RH MF Porezna upravaZagreb, OIB 18683136487</izvorni_sadrzaj>
    <derivirana_varijabla naziv="DomainObject.Predmet.StrankaNazivFormatedOIB_1">FINA Regionalni centar Zagreb, OIB 85821130368,RH MF Porezna upravaZagreb,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upravaZagreb zastupanog po punomoćniku ŽDO u Zagrebu</item>
    </izvorni_sadrzaj>
    <derivirana_varijabla naziv="DomainObject.Predmet.StrankaListFormated_1">
      <item>FINA Regionalni centar Zagreb</item>
      <item>RH MF Porezna upravaZagreb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upravaZagreb, OIB 18683136487 zastupanog po punomoćniku ŽDO u Zagrebu</item>
    </izvorni_sadrzaj>
    <derivirana_varijabla naziv="DomainObject.Predmet.StrankaListFormatedOIB_1">
      <item>FINA Regionalni centar Zagreb, OIB 85821130368</item>
      <item>RH MF Porezna upravaZagreb,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upravaZagreb</item>
    </izvorni_sadrzaj>
    <derivirana_varijabla naziv="DomainObject.Predmet.StrankaListNazivFormated_1">
      <item>FINA Regionalni centar Zagreb</item>
      <item>RH MF Porezna upravaZagreb</item>
    </derivirana_varijabla>
  </DomainObject.Predmet.StrankaListNazivFormated>
  <DomainObject.Predmet.StrankaListNazivFormatedOIB>
    <izvorni_sadrzaj>
      <item>FINA Regionalni centar Zagreb, OIB 85821130368</item>
      <item>RH MF Porezna upravaZagreb, OIB 18683136487</item>
    </izvorni_sadrzaj>
    <derivirana_varijabla naziv="DomainObject.Predmet.StrankaListNazivFormatedOIB_1">
      <item>FINA Regionalni centar Zagreb, OIB 85821130368</item>
      <item>RH MF Porezna upravaZagreb, OIB 18683136487</item>
    </derivirana_varijabla>
  </DomainObject.Predmet.StrankaListNazivFormatedOIB>
  <DomainObject.Predmet.ProtuStrankaListFormated>
    <izvorni_sadrzaj>
      <item>MEDIĆ GRADNJA d.o.o. zastupanog po punomoćniku STJEPAN MEDIĆ</item>
    </izvorni_sadrzaj>
    <derivirana_varijabla naziv="DomainObject.Predmet.ProtuStrankaListFormated_1">
      <item>MEDIĆ GRADNJA d.o.o. zastupanog po punomoćniku STJEPAN MEDIĆ</item>
    </derivirana_varijabla>
  </DomainObject.Predmet.ProtuStrankaListFormated>
  <DomainObject.Predmet.ProtuStrankaListFormatedOIB>
    <izvorni_sadrzaj>
      <item>MEDIĆ GRADNJA d.o.o., OIB 94072876327 zastupanog po punomoćniku STJEPAN MEDIĆ</item>
    </izvorni_sadrzaj>
    <derivirana_varijabla naziv="DomainObject.Predmet.ProtuStrankaListFormatedOIB_1">
      <item>MEDIĆ GRADNJA d.o.o., OIB 94072876327 zastupanog po punomoćniku STJEPAN MEDIĆ</item>
    </derivirana_varijabla>
  </DomainObject.Predmet.ProtuStrankaListFormatedOIB>
  <DomainObject.Predmet.ProtuStrankaListFormatedWithAdress>
    <izvorni_sadrzaj>
      <item>MEDIĆ GRADNJA d.o.o., Gjure Szaba 4, 10000 Zagreb zastupanog po punomoćniku STJEPAN MEDIĆ</item>
    </izvorni_sadrzaj>
    <derivirana_varijabla naziv="DomainObject.Predmet.ProtuStrankaListFormatedWithAdress_1">
      <item>MEDIĆ GRADNJA d.o.o., Gjure Szaba 4, 10000 Zagreb zastupanog po punomoćniku STJEPAN MEDIĆ</item>
    </derivirana_varijabla>
  </DomainObject.Predmet.ProtuStrankaListFormatedWithAdress>
  <DomainObject.Predmet.ProtuStrankaListFormatedWithAdressOIB>
    <izvorni_sadrzaj>
      <item>MEDIĆ GRADNJA d.o.o., OIB 94072876327, Gjure Szaba 4, 10000 Zagreb zastupanog po punomoćniku STJEPAN MEDIĆ</item>
    </izvorni_sadrzaj>
    <derivirana_varijabla naziv="DomainObject.Predmet.ProtuStrankaListFormatedWithAdressOIB_1">
      <item>MEDIĆ GRADNJA d.o.o., OIB 94072876327, Gjure Szaba 4, 10000 Zagreb zastupanog po punomoćniku STJEPAN MEDIĆ</item>
    </derivirana_varijabla>
  </DomainObject.Predmet.ProtuStrankaListFormatedWithAdressOIB>
  <DomainObject.Predmet.ProtuStrankaListNazivFormated>
    <izvorni_sadrzaj>
      <item>MEDIĆ GRADNJA d.o.o.</item>
    </izvorni_sadrzaj>
    <derivirana_varijabla naziv="DomainObject.Predmet.ProtuStrankaListNazivFormated_1">
      <item>MEDIĆ GRADNJA d.o.o.</item>
    </derivirana_varijabla>
  </DomainObject.Predmet.ProtuStrankaListNazivFormated>
  <DomainObject.Predmet.ProtuStrankaListNazivFormatedOIB>
    <izvorni_sadrzaj>
      <item>MEDIĆ GRADNJA d.o.o., OIB 94072876327</item>
    </izvorni_sadrzaj>
    <derivirana_varijabla naziv="DomainObject.Predmet.ProtuStrankaListNazivFormatedOIB_1">
      <item>MEDIĆ GRADNJA d.o.o., OIB 94072876327</item>
    </derivirana_varijabla>
  </DomainObject.Predmet.ProtuStrankaListNazivFormatedOIB>
  <DomainObject.Predmet.OstaliListFormated>
    <izvorni_sadrzaj>
      <item>STJEPAN MEDIĆ punomoćnik sudionika u postupku MEDIĆ GRADNJA d.o.o.</item>
      <item>ŽDO u Zagrebu punomoćnik sudionika u postupku RH MF Porezna upravaZagreb</item>
    </izvorni_sadrzaj>
    <derivirana_varijabla naziv="DomainObject.Predmet.OstaliListFormated_1">
      <item>STJEPAN MEDIĆ punomoćnik sudionika u postupku MEDIĆ GRADNJA d.o.o.</item>
      <item>ŽDO u Zagrebu punomoćnik sudionika u postupku RH MF Porezna upravaZagreb</item>
    </derivirana_varijabla>
  </DomainObject.Predmet.OstaliListFormated>
  <DomainObject.Predmet.OstaliListFormatedOIB>
    <izvorni_sadrzaj>
      <item>STJEPAN MEDIĆ, OIB 44142373578 punomoćnik sudionika u postupku MEDIĆ GRADNJA d.o.o.</item>
      <item>ŽDO u Zagrebu, OIB 16488001145 punomoćnik sudionika u postupku RH MF Porezna upravaZagreb</item>
    </izvorni_sadrzaj>
    <derivirana_varijabla naziv="DomainObject.Predmet.OstaliListFormatedOIB_1">
      <item>STJEPAN MEDIĆ, OIB 44142373578 punomoćnik sudionika u postupku MEDIĆ GRADNJA d.o.o.</item>
      <item>ŽDO u Zagrebu, OIB 16488001145 punomoćnik sudionika u postupku RH MF Porezna upravaZagreb</item>
    </derivirana_varijabla>
  </DomainObject.Predmet.OstaliListFormatedOIB>
  <DomainObject.Predmet.OstaliListFormatedWithAdress>
    <izvorni_sadrzaj>
      <item>STJEPAN MEDIĆ, Perjavica 80, 10000 Zagreb punomoćnik sudionika u postupku MEDIĆ GRADNJA d.o.o.</item>
      <item>ŽDO u Zagrebu, Savska cesta 41, 10000 Zagreb punomoćnik sudionika u postupku RH MF Porezna upravaZagreb</item>
    </izvorni_sadrzaj>
    <derivirana_varijabla naziv="DomainObject.Predmet.OstaliListFormatedWithAdress_1">
      <item>STJEPAN MEDIĆ, Perjavica 80, 10000 Zagreb punomoćnik sudionika u postupku MEDIĆ GRADNJA d.o.o.</item>
      <item>ŽDO u Zagrebu, Savska cesta 41, 10000 Zagreb punomoćnik sudionika u postupku RH MF Porezna upravaZagreb</item>
    </derivirana_varijabla>
  </DomainObject.Predmet.OstaliListFormatedWithAdress>
  <DomainObject.Predmet.OstaliListFormatedWithAdressOIB>
    <izvorni_sadrzaj>
      <item>STJEPAN MEDIĆ, OIB 44142373578, Perjavica 80, 10000 Zagreb punomoćnik sudionika u postupku MEDIĆ GRADNJA d.o.o.</item>
      <item>ŽDO u Zagrebu, OIB 16488001145, Savska cesta 41, 10000 Zagreb punomoćnik sudionika u postupku RH MF Porezna upravaZagreb</item>
    </izvorni_sadrzaj>
    <derivirana_varijabla naziv="DomainObject.Predmet.OstaliListFormatedWithAdressOIB_1">
      <item>STJEPAN MEDIĆ, OIB 44142373578, Perjavica 80, 10000 Zagreb punomoćnik sudionika u postupku MEDIĆ GRADNJA d.o.o.</item>
      <item>ŽDO u Zagrebu, OIB 16488001145, Savska cesta 41, 10000 Zagreb punomoćnik sudionika u postupku RH MF Porezna upravaZagreb</item>
    </derivirana_varijabla>
  </DomainObject.Predmet.OstaliListFormatedWithAdressOIB>
  <DomainObject.Predmet.OstaliListNazivFormated>
    <izvorni_sadrzaj>
      <item>STJEPAN MEDIĆ</item>
      <item>ŽDO u Zagrebu</item>
    </izvorni_sadrzaj>
    <derivirana_varijabla naziv="DomainObject.Predmet.OstaliListNazivFormated_1">
      <item>STJEPAN MEDIĆ</item>
      <item>ŽDO u Zagrebu</item>
    </derivirana_varijabla>
  </DomainObject.Predmet.OstaliListNazivFormated>
  <DomainObject.Predmet.OstaliListNazivFormatedOIB>
    <izvorni_sadrzaj>
      <item>STJEPAN MEDIĆ, OIB 44142373578</item>
      <item>ŽDO u Zagrebu, OIB 16488001145</item>
    </izvorni_sadrzaj>
    <derivirana_varijabla naziv="DomainObject.Predmet.OstaliListNazivFormatedOIB_1">
      <item>STJEPAN MEDIĆ, OIB 44142373578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MEDIĆ GRADNJA d.o.o.</izvorni_sadrzaj>
    <derivirana_varijabla naziv="DomainObject.Predmet.ProtustrankaIDrugi_1">MEDIĆ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MEDIĆ GRADNJA d.o.o., OIB 94072876327, Gjure Szaba 4, 10000 Zagreb</izvorni_sadrzaj>
    <derivirana_varijabla naziv="DomainObject.Predmet.ProtustrankaIDrugiAdressOIB_1">MEDIĆ GRADNJA d.o.o., OIB 94072876327,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MEDIĆ GRADNJA d.o.o.</item>
      <item>STJEPAN MEDIĆ</item>
      <item>ŽDO u Zagrebu</item>
      <item>RH MF Porezna upravaZagreb</item>
    </izvorni_sadrzaj>
    <derivirana_varijabla naziv="DomainObject.Predmet.SudioniciListNaziv_1">
      <item>FINA Regionalni centar Zagreb</item>
      <item>MEDIĆ GRADNJA d.o.o.</item>
      <item>STJEPAN MEDIĆ</item>
      <item>ŽDO u Zagrebu</item>
      <item>RH MF Porezna upravaZagreb</item>
    </derivirana_varijabla>
  </DomainObject.Predmet.SudioniciListNaziv>
  <DomainObject.Predmet.SudioniciListAdressOIB>
    <izvorni_sadrzaj>
      <item>MEDIĆ GRADNJA d.o.o., OIB 94072876327, Gjure Szaba 4,10000 Zagreb</item>
      <item>FINA Regionalni centar Zagreb, OIB 85821130368, Trg Svibanjskih žrtava 1995. br. 1,10000 Zagreb</item>
      <item>STJEPAN MEDIĆ, OIB 44142373578, Perjavica 80,10000 Zagreb</item>
      <item>ŽDO u Zagrebu, OIB 16488001145, Savska cesta 41,10000 Zagreb</item>
      <item>RH MF Porezna upravaZagreb, OIB 18683136487</item>
    </izvorni_sadrzaj>
    <derivirana_varijabla naziv="DomainObject.Predmet.SudioniciListAdressOIB_1">
      <item>MEDIĆ GRADNJA d.o.o., OIB 94072876327, Gjure Szaba 4,10000 Zagreb</item>
      <item>FINA Regionalni centar Zagreb, OIB 85821130368, Trg Svibanjskih žrtava 1995. br. 1,10000 Zagreb</item>
      <item>STJEPAN MEDIĆ, OIB 44142373578, Perjavica 80,10000 Zagreb</item>
      <item>ŽDO u Zagrebu, OIB 16488001145, Savska cesta 41,10000 Zagreb</item>
      <item>RH MF Porezna upravaZagreb,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94072876327</item>
      <item>, OIB 44142373578</item>
      <item>, OIB 16488001145</item>
      <item>, OIB 18683136487</item>
    </izvorni_sadrzaj>
    <derivirana_varijabla naziv="DomainObject.Predmet.SudioniciListNazivOIB_1">
      <item>, OIB 85821130368</item>
      <item>, OIB 94072876327</item>
      <item>, OIB 44142373578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633</properties:Words>
  <properties:Characters>3458</properties:Characters>
  <properties:Lines>76</properties:Lines>
  <properties:Paragraphs>21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2016-12-07T09:16:00Z</dcterms:created>
  <dc:creator>test</dc:creator>
  <cp:lastModifiedBy>Valentina Gabud</cp:lastModifiedBy>
  <cp:lastPrinted>2018-07-18T06:58:00Z</cp:lastPrinted>
  <dcterms:modified xmlns:xsi="http://www.w3.org/2001/XMLSchema-instance" xsi:type="dcterms:W3CDTF">2018-07-18T07:00:00Z</dcterms:modified>
  <cp:revision>8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(12. rješenje-obustava i zaključenje čl.293 SZ_St-713_2015-29.docx)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