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e871" w14:paraId="e2ce871" w:rsidRDefault="00A5082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683260</wp:posOffset>
            </wp:positionV>
            <wp:extent cy="874395" cx="6553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4395" cx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50820" w:rsidP="00A50820" w:rsidR="00A50820">
      <w:pPr>
        <w:spacing w:after="0"/>
        <w:jc w:val="both"/>
      </w:pPr>
      <w:r>
        <w:t xml:space="preserve">           Republika Hrvatska</w:t>
      </w:r>
    </w:p>
    <w:p w:rsidRDefault="00A50820" w:rsidP="00A50820" w:rsidR="00A5082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50820" w:rsidP="00A50820" w:rsidR="00A5082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A50820">
        <w:rPr>
          <w:rFonts w:cs="Times New Roman" w:eastAsia="Times New Roman"/>
          <w:noProof/>
          <w:szCs w:val="20"/>
          <w:lang w:eastAsia="hr-HR"/>
        </w:rPr>
        <w:t xml:space="preserve">         Poslovni broj: 5. St-175/2016-79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50820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R J E Š E N J E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INFO TIM društvo s ograničenom odgovornošću za proizvodnju, trgovinu i usluge u stečaju, Bjelovar, Naselje kralja Zvonimira 2//2, OIB: 07097009801, 30. siječnja 2019. 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r i j e š i o  j e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1. Zaključuje se stečajni postupak nad dužnikom INFO TIM društvo s ograničenom odgovornošću za proizvodnju, trgovinu i usluge u stečaju, Bjelovar, Naselje kralja Zvonimira 2//2, OIB: 07097009801, </w:t>
      </w:r>
      <w:r w:rsidRPr="00A50820">
        <w:rPr>
          <w:rFonts w:cs="Times New Roman" w:eastAsia="Times New Roman"/>
          <w:color w:val="000000"/>
          <w:szCs w:val="20"/>
          <w:lang w:eastAsia="hr-HR"/>
        </w:rPr>
        <w:t>s danom 30. siječnja 2019.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2. Ovo rješenje objaviti će se na e-oglasnoj ploči ovog suda.  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3. Nakon pravomoćnosti ovoga rješenja stečajni dužnik će se brisati iz sudskog registra.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Obrazloženje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Rješenjem poslovni</w:t>
      </w:r>
      <w:r w:rsidRPr="00A50820">
        <w:rPr>
          <w:rFonts w:cs="Times New Roman" w:eastAsia="Times New Roman"/>
          <w:noProof/>
          <w:szCs w:val="20"/>
          <w:lang w:eastAsia="hr-HR"/>
        </w:rPr>
        <w:t xml:space="preserve"> broj 5. St-175/2016-9 od 6</w:t>
      </w:r>
      <w:r w:rsidRPr="00A50820">
        <w:rPr>
          <w:rFonts w:cs="Times New Roman" w:eastAsia="Times New Roman"/>
          <w:szCs w:val="20"/>
          <w:lang w:eastAsia="hr-HR"/>
        </w:rPr>
        <w:t xml:space="preserve">. rujna </w:t>
      </w:r>
      <w:r w:rsidRPr="00A50820">
        <w:rPr>
          <w:rFonts w:cs="Times New Roman" w:eastAsia="Times New Roman"/>
          <w:noProof/>
          <w:szCs w:val="20"/>
          <w:lang w:eastAsia="hr-HR"/>
        </w:rPr>
        <w:t>2016.</w:t>
      </w:r>
      <w:r w:rsidRPr="00A50820">
        <w:rPr>
          <w:rFonts w:cs="Times New Roman" w:eastAsia="Times New Roman"/>
          <w:szCs w:val="20"/>
          <w:lang w:eastAsia="hr-HR"/>
        </w:rPr>
        <w:t xml:space="preserve"> </w:t>
      </w:r>
      <w:r w:rsidRPr="00A50820">
        <w:rPr>
          <w:rFonts w:cs="Times New Roman" w:eastAsia="Times New Roman"/>
          <w:noProof/>
          <w:szCs w:val="20"/>
          <w:lang w:eastAsia="hr-HR"/>
        </w:rPr>
        <w:t>o</w:t>
      </w:r>
      <w:r w:rsidRPr="00A50820">
        <w:rPr>
          <w:rFonts w:cs="Times New Roman" w:eastAsia="Times New Roman"/>
          <w:szCs w:val="20"/>
          <w:lang w:eastAsia="hr-HR"/>
        </w:rPr>
        <w:t>tvoren je stečajni postupak nad dužnikom INFO TIM d.o.o. Bjelovar.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Tijekom postupka ispitane su sve prijavljene tražbine te utvrđene tražbine prvog višeg isplatnog reda u visini od ukupno 56.186,84 kn i drugog višeg isplatnog reda u visini od ukupno 936.203,76 kn. Osporena je tražbina drugog višeg isplatnog reda u visini od 13.319,47 kn. 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Dužnikovu stečajnu masu sačinjavale su nekretnine upisane u zk.ul.br.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poslovni prostor površine P=61,32 m2 i garaža površine  P=13,20 m2.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Na poslovnom prostoru je </w:t>
      </w:r>
      <w:proofErr w:type="spellStart"/>
      <w:r w:rsidRPr="00A50820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A50820">
        <w:rPr>
          <w:rFonts w:cs="Times New Roman" w:eastAsia="Times New Roman"/>
          <w:szCs w:val="20"/>
          <w:lang w:eastAsia="hr-HR"/>
        </w:rPr>
        <w:t xml:space="preserve"> pravo imao vjerovnik Mirjana </w:t>
      </w:r>
      <w:proofErr w:type="spellStart"/>
      <w:r w:rsidRPr="00A50820">
        <w:rPr>
          <w:rFonts w:cs="Times New Roman" w:eastAsia="Times New Roman"/>
          <w:szCs w:val="20"/>
          <w:lang w:eastAsia="hr-HR"/>
        </w:rPr>
        <w:t>Mihoković</w:t>
      </w:r>
      <w:proofErr w:type="spellEnd"/>
      <w:r w:rsidRPr="00A50820">
        <w:rPr>
          <w:rFonts w:cs="Times New Roman" w:eastAsia="Times New Roman"/>
          <w:szCs w:val="20"/>
          <w:lang w:eastAsia="hr-HR"/>
        </w:rPr>
        <w:t xml:space="preserve">, vlasnica obrta </w:t>
      </w:r>
      <w:r w:rsidRPr="00A50820">
        <w:rPr>
          <w:rFonts w:cs="Times New Roman" w:eastAsia="Times New Roman"/>
          <w:color w:val="000000"/>
          <w:szCs w:val="20"/>
          <w:lang w:eastAsia="hr-HR"/>
        </w:rPr>
        <w:t xml:space="preserve">AUTOŠKOLA MEGASTART, OBRT ZA USLUGE, Zagreb, Prisavlje 2, koja </w:t>
      </w:r>
      <w:r w:rsidRPr="00A50820">
        <w:rPr>
          <w:rFonts w:cs="Times New Roman" w:eastAsia="Times New Roman"/>
          <w:color w:val="000000"/>
          <w:szCs w:val="20"/>
          <w:lang w:eastAsia="hr-HR"/>
        </w:rPr>
        <w:lastRenderedPageBreak/>
        <w:t xml:space="preserve">je </w:t>
      </w:r>
      <w:r w:rsidRPr="00A50820">
        <w:rPr>
          <w:rFonts w:cs="Times New Roman" w:eastAsia="Times New Roman"/>
          <w:szCs w:val="20"/>
          <w:lang w:eastAsia="hr-HR"/>
        </w:rPr>
        <w:t xml:space="preserve">dala izjavu u smislu odredbe čl.247. st.6. Stečajnog zakona </w:t>
      </w:r>
      <w:r w:rsidRPr="00A50820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A50820">
        <w:rPr>
          <w:rFonts w:cs="Times New Roman" w:eastAsia="Times New Roman"/>
          <w:szCs w:val="20"/>
          <w:lang w:eastAsia="hr-HR"/>
        </w:rPr>
        <w:t xml:space="preserve"> te joj je sud rješenjem od 18. srpnja 2018. kao kupcu dosudio predmetne nekretnine. Izvršen je prijeboj tražbine </w:t>
      </w:r>
      <w:proofErr w:type="spellStart"/>
      <w:r w:rsidRPr="00A50820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A50820">
        <w:rPr>
          <w:rFonts w:cs="Times New Roman" w:eastAsia="Times New Roman"/>
          <w:szCs w:val="20"/>
          <w:lang w:eastAsia="hr-HR"/>
        </w:rPr>
        <w:t xml:space="preserve"> vjerovnika s </w:t>
      </w:r>
      <w:proofErr w:type="spellStart"/>
      <w:r w:rsidRPr="00A50820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A50820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od 410.000,00 kn, a </w:t>
      </w:r>
      <w:proofErr w:type="spellStart"/>
      <w:r w:rsidRPr="00A5082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A50820">
        <w:rPr>
          <w:rFonts w:cs="Times New Roman" w:eastAsia="Times New Roman"/>
          <w:szCs w:val="20"/>
          <w:lang w:eastAsia="hr-HR"/>
        </w:rPr>
        <w:t xml:space="preserve"> vjerovnik je platio dio </w:t>
      </w:r>
      <w:proofErr w:type="spellStart"/>
      <w:r w:rsidRPr="00A5082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A50820">
        <w:rPr>
          <w:rFonts w:cs="Times New Roman" w:eastAsia="Times New Roman"/>
          <w:szCs w:val="20"/>
          <w:lang w:eastAsia="hr-HR"/>
        </w:rPr>
        <w:t xml:space="preserve"> koji se odnosi na troškove utvrđivanja i unovčenja predmeta </w:t>
      </w:r>
      <w:proofErr w:type="spellStart"/>
      <w:r w:rsidRPr="00A50820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A50820">
        <w:rPr>
          <w:rFonts w:cs="Times New Roman" w:eastAsia="Times New Roman"/>
          <w:szCs w:val="20"/>
          <w:lang w:eastAsia="hr-HR"/>
        </w:rPr>
        <w:t xml:space="preserve"> prava u iznosu od 41.000,00 kn.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Preostala nekretnina (garaža) prodana je za iznos od 23.302,11 kn.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color w:val="000000"/>
          <w:szCs w:val="20"/>
          <w:lang w:eastAsia="hr-HR"/>
        </w:rPr>
        <w:t xml:space="preserve">     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Iz završnog računa stečajnog upravitelja proizlazi da je naplatom potraživanja i prodajom nekretnina unovčena stečajna masa u iznosu od 480.377,62 kn te je naplaćen PDV u iznosu od 19.885,95 kn. Imajući u vidu i predujam za troškove stečajnog postupka, koji je uplatila Zagrebačka banka d.d. u iznosu od 15.000,00 kn, ukupna stečajna masa bila je 515.263,57 kn. Uz to je stečajni upravitelj predvidio još i prihod od povrata PDV-a u iznosu od 2.500,00 kn. </w:t>
      </w:r>
      <w:proofErr w:type="spellStart"/>
      <w:r w:rsidRPr="00A5082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A50820">
        <w:rPr>
          <w:rFonts w:cs="Times New Roman" w:eastAsia="Times New Roman"/>
          <w:szCs w:val="20"/>
          <w:lang w:eastAsia="hr-HR"/>
        </w:rPr>
        <w:t xml:space="preserve"> vjerovnik namiren je sa iznosom od 369.000,00 kn, dok je ostatkom iznosa od 146.263,57 kn stečajni upravitelj namirio troškove stečajnog postupka i ostale obveze stečajne mase te naveo da su stvoreni preduvjeti za zaključenje stečajnog postupka. 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Završni račun objavljen je na e-oglasnoj ploči suda 29. studenog 2018. i održano je završno ročište 17. siječnja 2019., na kojem je stečajni upravitelj ostao kod prijedloga za zaključenje stečajnog postupka.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Vjerovnici na završnom ročištu nisu imali primjedbi na završni račun stečajnog upravitelja.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Temeljem navedenog sud je ocijenio da su ispunjene pretpostavke za zaključenje stečajnog postupka jer je unovčena cjelokupna imovina stečajnog dužnika, namireni su troškovi stečajnog  postupka i obveze stečajne mase.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Stoga je sud temeljem odredbe čl.286. SZ-a riješio kao u izreci. 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U Bjelovaru 30. siječnja 2019.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4678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                            Sutkinja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                         Marija Petrina Kubica v.r.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5082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50820" w:rsidP="00A50820" w:rsidR="00A50820" w:rsidRPr="00A5082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5082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 xml:space="preserve">       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082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50820" w:rsidP="00A50820" w:rsidR="00A50820" w:rsidRPr="00A508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508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9726208"/>
      <w:docPartObj>
        <w:docPartGallery w:val="Page Numbers (Top of Page)"/>
        <w:docPartUnique/>
      </w:docPartObj>
    </w:sdtPr>
    <w:sdtContent>
      <w:p w:rsidRDefault="00A50820" w:rsidP="00A50820" w:rsidR="00A5082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50820" w:rsidP="00A50820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A50820">
      <w:rPr>
        <w:rFonts w:cs="Times New Roman" w:eastAsia="Times New Roman"/>
        <w:noProof/>
        <w:szCs w:val="20"/>
        <w:lang w:eastAsia="hr-HR"/>
      </w:rPr>
      <w:t>Poslovni broj: 5. St-175/2016-79</w:t>
    </w:r>
  </w:p>
  <w:p w:rsidRDefault="00A50820" w:rsidP="00A50820" w:rsidR="00A50820" w:rsidRPr="00A50820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820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80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5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St-175/2016-79</izvorni_sadrzaj>
    <derivirana_varijabla naziv="DomainObject.Oznaka_1">St-175/2016-79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društvo s ograničenom odgovornošću, Slavonska avenija 6, 10000 Zagreb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društvo s ograničenom odgovornošću, Slavonska avenija 6, 10000 Zagreb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društvo s ograničenom odgovornošću, OIB 75819777315, Slavonska avenija 6, 10000 Zagreb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društvo s ograničenom odgovornošću, OIB 75819777315, Slavonska avenija 6, 10000 Zagreb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St-175/2016-79</izvorni_sadrzaj>
    <derivirana_varijabla naziv="DomainObject.PoslovniBrojDokumenta_1">St-175/2016-79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društvo s ograničenom odgovornošću, OIB 75819777315, Slavonska avenija 6,10000 Zagreb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društvo s ograničenom odgovornošću,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DE541-2B7B-4173-9743-AF51379C4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3520</properties:Characters>
  <properties:Lines>93</properties:Lines>
  <properties:Paragraphs>28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2019-01-30T11:44:00Z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St-175/2016-79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