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Split, Sukoišanska 6</w:t>
            </w:r>
          </w:p>
        </w:tc>
      </w:tr>
    </w:tbl>
    <w:p w14:textId="5da1cef" w14:paraId="5da1cef" w:rsidRDefault="001A4844" w:rsidP="008412E3" w:rsidR="00771086">
      <w:pPr>
        <w:jc w:val="right"/>
        <w15:collapsed w:val="false"/>
      </w:pPr>
      <w:r w:rsidRPr="001A4844">
        <w:t>Poslovni broj: 4. St-</w:t>
      </w:r>
      <w:r w:rsidR="00345EF5">
        <w:t>1233/2016-103</w:t>
      </w:r>
    </w:p>
    <w:p w:rsidRDefault="00A15874" w:rsidP="008E48EA" w:rsidR="00A15874">
      <w:pPr>
        <w:spacing w:after="100" w:before="100"/>
        <w:jc w:val="center"/>
        <w:rPr>
          <w:rFonts w:eastAsiaTheme="minorHAnsi"/>
          <w:spacing w:val="100"/>
          <w:lang w:eastAsia="en-US"/>
        </w:rPr>
      </w:pPr>
    </w:p>
    <w:p w:rsidRDefault="00A15874" w:rsidP="008E48EA" w:rsidR="008E48EA" w:rsidRPr="00A15874">
      <w:pPr>
        <w:spacing w:after="100" w:before="100"/>
        <w:jc w:val="center"/>
        <w:rPr>
          <w:rFonts w:eastAsiaTheme="minorHAnsi"/>
          <w:spacing w:val="100"/>
          <w:lang w:eastAsia="en-US"/>
        </w:rPr>
      </w:pPr>
      <w:r w:rsidRPr="00A15874">
        <w:rPr>
          <w:rFonts w:eastAsiaTheme="minorHAnsi"/>
          <w:spacing w:val="100"/>
          <w:lang w:eastAsia="en-US"/>
        </w:rPr>
        <w:t xml:space="preserve">REPUBLIKA HRVATSKA </w:t>
      </w:r>
    </w:p>
    <w:p w:rsidRDefault="00A15874" w:rsidP="00C23806" w:rsidR="00771086" w:rsidRPr="00C23806">
      <w:pPr>
        <w:spacing w:after="100" w:before="240"/>
        <w:jc w:val="center"/>
        <w:rPr>
          <w:rFonts w:eastAsiaTheme="minorHAnsi"/>
          <w:spacing w:val="100"/>
          <w:lang w:eastAsia="en-US"/>
        </w:rPr>
      </w:pPr>
      <w:r w:rsidRPr="00A15874">
        <w:rPr>
          <w:rFonts w:eastAsiaTheme="minorHAnsi"/>
          <w:spacing w:val="100"/>
          <w:lang w:eastAsia="en-US"/>
        </w:rPr>
        <w:t>ZAKLJUČAK</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345EF5" w:rsidRPr="004B6E09">
        <w:t>AGROBRAČ d.o.o. u stečaju, Nerežišća bb, Nerežišća, OIB: 28737705590</w:t>
      </w:r>
      <w:r w:rsidRPr="0062137D">
        <w:rPr>
          <w:bCs/>
        </w:rPr>
        <w:t>,</w:t>
      </w:r>
      <w:r>
        <w:t xml:space="preserve"> </w:t>
      </w:r>
      <w:r w:rsidR="00345EF5">
        <w:t>22. veljače</w:t>
      </w:r>
      <w:r w:rsidR="00EB4B18">
        <w:t xml:space="preserve"> 2019</w:t>
      </w:r>
      <w:r w:rsidR="001A4844">
        <w:t>.</w:t>
      </w:r>
    </w:p>
    <w:p w:rsidRDefault="00A15874" w:rsidP="008E48EA" w:rsidR="008E48EA" w:rsidRPr="00A15874">
      <w:pPr>
        <w:spacing w:after="160" w:before="200"/>
        <w:jc w:val="center"/>
        <w:rPr>
          <w:spacing w:val="100"/>
        </w:rPr>
      </w:pPr>
      <w:r w:rsidRPr="00A15874">
        <w:rPr>
          <w:spacing w:val="100"/>
        </w:rPr>
        <w:t xml:space="preserve">zaključio je </w:t>
      </w:r>
    </w:p>
    <w:p w:rsidRDefault="008E48EA" w:rsidP="00345EF5" w:rsidR="00345EF5">
      <w:pPr>
        <w:pStyle w:val="Uvuenotijeloteksta"/>
        <w:ind w:firstLine="708" w:left="0"/>
        <w:jc w:val="both"/>
      </w:pPr>
      <w:r>
        <w:t xml:space="preserve"> </w:t>
      </w:r>
      <w:r w:rsidR="00A15874">
        <w:t>Ročište radi izjašnjavanja o vrijednosti</w:t>
      </w:r>
      <w:r w:rsidR="00A5661A">
        <w:t xml:space="preserve"> imovine stečajnog dužnika i to</w:t>
      </w:r>
      <w:r w:rsidR="00345EF5">
        <w:t xml:space="preserve"> etažno vlasništvo s određenim omjerima na kč.br.770 ZGR "ZGRADA" u površini od 8245 m</w:t>
      </w:r>
      <w:r w:rsidR="00345EF5" w:rsidRPr="00B51E25">
        <w:rPr>
          <w:vertAlign w:val="superscript"/>
        </w:rPr>
        <w:t>2</w:t>
      </w:r>
      <w:r w:rsidR="00345EF5">
        <w:t xml:space="preserve"> i kč.br. 4313 „PŠ.-DVOR“ u površini od  51235 m</w:t>
      </w:r>
      <w:r w:rsidR="00345EF5" w:rsidRPr="00B51E25">
        <w:rPr>
          <w:vertAlign w:val="superscript"/>
        </w:rPr>
        <w:t>2</w:t>
      </w:r>
      <w:r w:rsidR="00345EF5">
        <w:t>, ukupno 59480 m</w:t>
      </w:r>
      <w:r w:rsidR="00345EF5" w:rsidRPr="00B51E25">
        <w:rPr>
          <w:vertAlign w:val="superscript"/>
        </w:rPr>
        <w:t>2</w:t>
      </w:r>
      <w:r w:rsidR="00345EF5">
        <w:t>,upisane u z.k.ul. 2347 k.o. Nerežišća:</w:t>
      </w:r>
    </w:p>
    <w:p w:rsidRDefault="00345EF5" w:rsidP="00345EF5" w:rsidR="00345EF5">
      <w:pPr>
        <w:ind w:hanging="705" w:left="705"/>
        <w:jc w:val="both"/>
      </w:pPr>
      <w:r>
        <w:tab/>
        <w:t>a)  5. Suvlasnički dio: 34/1000 ETAŽNO VLASNIŠTVO (E-5) 1. prostor netto površine 353,30m</w:t>
      </w:r>
      <w:r w:rsidRPr="00B51E25">
        <w:rPr>
          <w:vertAlign w:val="superscript"/>
        </w:rPr>
        <w:t>2</w:t>
      </w:r>
      <w:r>
        <w:t xml:space="preserve"> u grafičkom prilogu označen smeđom kvadratnom šrafurom i oznakomP3, sa sporednim dijelom- pridruženi dvor površine 1.966,00m</w:t>
      </w:r>
      <w:r w:rsidRPr="00B51E25">
        <w:rPr>
          <w:vertAlign w:val="superscript"/>
        </w:rPr>
        <w:t>2</w:t>
      </w:r>
      <w:r>
        <w:t xml:space="preserve"> označen smeđom kvadratnom šrafurom i oznakom D3.</w:t>
      </w:r>
    </w:p>
    <w:p w:rsidRDefault="00345EF5" w:rsidP="00345EF5" w:rsidR="00345EF5">
      <w:pPr>
        <w:ind w:hanging="705" w:left="705"/>
        <w:jc w:val="both"/>
      </w:pPr>
    </w:p>
    <w:p w:rsidRDefault="00345EF5" w:rsidP="00345EF5" w:rsidR="00345EF5">
      <w:pPr>
        <w:ind w:hanging="705" w:left="705"/>
        <w:jc w:val="both"/>
      </w:pPr>
      <w:r>
        <w:tab/>
        <w:t>b)  6. Suvlasnički dio: 22/1000 ETAŽNO VLASNIŠTVO (E-6) 1. prostor netto površine 232,66m</w:t>
      </w:r>
      <w:r w:rsidRPr="003F288F">
        <w:rPr>
          <w:vertAlign w:val="superscript"/>
        </w:rPr>
        <w:t>2</w:t>
      </w:r>
      <w:r>
        <w:t xml:space="preserve"> u grafičkom prilogu označen svijetlo zelenom kosom šrafurom i oznakomP4, sa sporednim dijelom- pridruženi dvor površine 2.430,00m</w:t>
      </w:r>
      <w:r w:rsidRPr="003F288F">
        <w:rPr>
          <w:vertAlign w:val="superscript"/>
        </w:rPr>
        <w:t>2</w:t>
      </w:r>
      <w:r>
        <w:t xml:space="preserve"> označen svijetlo zelenom kosom šrafurom i oznakom D4.</w:t>
      </w:r>
    </w:p>
    <w:p w:rsidRDefault="00345EF5" w:rsidP="00345EF5" w:rsidR="00345EF5">
      <w:pPr>
        <w:jc w:val="both"/>
      </w:pPr>
    </w:p>
    <w:p w:rsidRDefault="00345EF5" w:rsidP="00345EF5" w:rsidR="00345EF5">
      <w:pPr>
        <w:ind w:left="705"/>
        <w:jc w:val="both"/>
      </w:pPr>
      <w:r>
        <w:t>c) 7. Suvlasnički dio: 38/1000 ETAŽNO VLASNIŠTVO (E-7) 1. prostor neto površine 393,32m</w:t>
      </w:r>
      <w:r w:rsidRPr="003F288F">
        <w:rPr>
          <w:vertAlign w:val="superscript"/>
        </w:rPr>
        <w:t>2</w:t>
      </w:r>
      <w:r>
        <w:t xml:space="preserve"> u grafičkom prilogu označen svijetlo plavom kosom šrafurom i oznakomP5, sa sporednim dijelom- pridruženi dvor površine 3.790,00m2 označen svijetlo plavom kosom šrafurom i oznakom D5.</w:t>
      </w:r>
    </w:p>
    <w:p w:rsidRDefault="00345EF5" w:rsidP="00345EF5" w:rsidR="00345EF5">
      <w:pPr>
        <w:ind w:left="705"/>
      </w:pPr>
    </w:p>
    <w:p w:rsidRDefault="00345EF5" w:rsidP="00345EF5" w:rsidR="00345EF5">
      <w:pPr>
        <w:ind w:left="705"/>
        <w:jc w:val="both"/>
      </w:pPr>
      <w:r>
        <w:t>d) 8. Suvlasnički dio: 28/1000 ETAŽNO VLASNIŠTVO (E-8) 1. prostor netto površine 292,44m</w:t>
      </w:r>
      <w:r w:rsidRPr="003F288F">
        <w:rPr>
          <w:vertAlign w:val="superscript"/>
        </w:rPr>
        <w:t>2</w:t>
      </w:r>
      <w:r>
        <w:t xml:space="preserve"> u grafičkom prilogu označen narančastom kvadratnom šrafurom i oznakom P6, sa sporednim dijelom- pridruženi dvor površine 3.015,00m</w:t>
      </w:r>
      <w:r w:rsidRPr="003F288F">
        <w:rPr>
          <w:vertAlign w:val="superscript"/>
        </w:rPr>
        <w:t>2</w:t>
      </w:r>
      <w:r>
        <w:t xml:space="preserve"> označen narančastom kvadratnom šrafurom i oznakom D6.</w:t>
      </w:r>
    </w:p>
    <w:p w:rsidRDefault="00345EF5" w:rsidP="00345EF5" w:rsidR="00345EF5">
      <w:pPr>
        <w:ind w:left="705"/>
        <w:jc w:val="both"/>
      </w:pPr>
    </w:p>
    <w:p w:rsidRDefault="00345EF5" w:rsidP="00345EF5" w:rsidR="00345EF5">
      <w:pPr>
        <w:ind w:left="705"/>
        <w:jc w:val="both"/>
      </w:pPr>
      <w:r>
        <w:t>e) 9. Suvlasnički dio: 22/1000 ETAŽNO VLASNIŠTVO (E-9) 1. prostor netto površine 229,63m</w:t>
      </w:r>
      <w:r w:rsidRPr="003F288F">
        <w:rPr>
          <w:vertAlign w:val="superscript"/>
        </w:rPr>
        <w:t>2</w:t>
      </w:r>
      <w:r>
        <w:t xml:space="preserve"> u grafičkom prilogu označen svijetlo plavom kvadratnom šrafurom i oznakom P7, sa sporednim dijelom- pridruženi dvor površine 3.497,00m</w:t>
      </w:r>
      <w:r w:rsidRPr="003F288F">
        <w:rPr>
          <w:vertAlign w:val="superscript"/>
        </w:rPr>
        <w:t>2</w:t>
      </w:r>
      <w:r>
        <w:t xml:space="preserve"> označen svijetlo plavom kvadratnom šrafurom i oznakom D7.</w:t>
      </w:r>
    </w:p>
    <w:p w:rsidRDefault="00345EF5" w:rsidP="00345EF5" w:rsidR="00345EF5">
      <w:pPr>
        <w:ind w:left="705"/>
        <w:jc w:val="both"/>
      </w:pPr>
    </w:p>
    <w:p w:rsidRDefault="00345EF5" w:rsidP="00345EF5" w:rsidR="00345EF5">
      <w:pPr>
        <w:ind w:left="705"/>
        <w:jc w:val="both"/>
      </w:pPr>
      <w:r>
        <w:t>f) 10. Suvlasnički dio: 33/1000 ETAŽNO VLASNIŠTVO (E-10) 1. prostor netto površine 339,43m</w:t>
      </w:r>
      <w:r w:rsidRPr="003F288F">
        <w:rPr>
          <w:vertAlign w:val="superscript"/>
        </w:rPr>
        <w:t>2</w:t>
      </w:r>
      <w:r>
        <w:t xml:space="preserve"> u grafičkom prilogu označen tamno zelenom kvadratnom šrafurom i oznakom P8, sa sporednim dijelom- pridruženi dvor površine 4.720,00m</w:t>
      </w:r>
      <w:r w:rsidRPr="003F288F">
        <w:rPr>
          <w:vertAlign w:val="superscript"/>
        </w:rPr>
        <w:t>2</w:t>
      </w:r>
      <w:r>
        <w:t xml:space="preserve"> označen tamno zelenom kvadratnom šrafurom i oznakom D8, </w:t>
      </w:r>
    </w:p>
    <w:p w:rsidRDefault="00345EF5" w:rsidP="00345EF5" w:rsidR="00345EF5">
      <w:pPr>
        <w:ind w:left="705"/>
        <w:jc w:val="both"/>
      </w:pPr>
    </w:p>
    <w:p w:rsidRDefault="00345EF5" w:rsidP="00345EF5" w:rsidR="00345EF5">
      <w:pPr>
        <w:ind w:left="705"/>
        <w:jc w:val="both"/>
      </w:pPr>
      <w:r>
        <w:t xml:space="preserve">sve u vlasništvu stečajnog dužnika </w:t>
      </w:r>
      <w:r w:rsidRPr="004B6E09">
        <w:t>AGROBRAČ d.o.o. u stečaju, Nerežišća bb, Nerežišća, OIB: 28737705590</w:t>
      </w:r>
      <w:r>
        <w:t>, za cijelo</w:t>
      </w:r>
    </w:p>
    <w:p w:rsidRDefault="00345EF5" w:rsidP="00C23806" w:rsidR="00345EF5">
      <w:pPr>
        <w:pStyle w:val="Tijeloteksta2"/>
        <w:spacing w:beforeLines="40" w:before="96"/>
        <w:ind w:firstLine="708"/>
      </w:pPr>
    </w:p>
    <w:p w:rsidRDefault="00A15874" w:rsidP="00345EF5" w:rsidR="00771086">
      <w:pPr>
        <w:pStyle w:val="Uvuenotijeloteksta"/>
        <w:ind w:left="0"/>
        <w:jc w:val="center"/>
      </w:pPr>
      <w:r>
        <w:t xml:space="preserve">održat će se </w:t>
      </w:r>
      <w:r w:rsidR="00B418E4">
        <w:t>13.</w:t>
      </w:r>
      <w:r w:rsidR="00345EF5">
        <w:t xml:space="preserve"> ožujka</w:t>
      </w:r>
      <w:r w:rsidR="00EB4B18">
        <w:t xml:space="preserve"> 2019</w:t>
      </w:r>
      <w:r>
        <w:t xml:space="preserve">. u </w:t>
      </w:r>
      <w:r w:rsidR="00B418E4">
        <w:t>09:30</w:t>
      </w:r>
      <w:r>
        <w:t xml:space="preserve"> sati, </w:t>
      </w:r>
      <w:r w:rsidR="008E48EA">
        <w:t xml:space="preserve">u </w:t>
      </w:r>
      <w:r w:rsidR="001A4844">
        <w:t>kabinet</w:t>
      </w:r>
      <w:r w:rsidR="008E48EA">
        <w:t xml:space="preserve"> br. </w:t>
      </w:r>
      <w:r w:rsidR="001A4844">
        <w:t>116/I</w:t>
      </w:r>
      <w:r w:rsidR="008E48EA">
        <w:t>, Trgovačkog suda u Splitu, Sukoišanska 6.</w:t>
      </w:r>
    </w:p>
    <w:p w:rsidRDefault="00B97C8E" w:rsidP="00284320" w:rsidR="00B97C8E"/>
    <w:p w:rsidRDefault="001A4844" w:rsidP="008412E3" w:rsidR="001A4844">
      <w:pPr>
        <w:jc w:val="center"/>
      </w:pPr>
      <w:r>
        <w:t>U Splitu</w:t>
      </w:r>
      <w:r w:rsidR="00A5661A">
        <w:t>,</w:t>
      </w:r>
      <w:r>
        <w:t xml:space="preserve"> </w:t>
      </w:r>
      <w:r w:rsidR="00345EF5">
        <w:t>22. veljače</w:t>
      </w:r>
      <w:r w:rsidR="00EB4B18">
        <w:t xml:space="preserve"> 2019.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1A4844" w:rsidP="001A4844" w:rsidR="00076EB5">
            <w:pPr>
              <w:jc w:val="center"/>
              <w:rPr>
                <w:bCs/>
                <w:sz w:val="24"/>
              </w:rPr>
            </w:pPr>
            <w:r w:rsidRPr="001A4844">
              <w:rPr>
                <w:bCs/>
                <w:sz w:val="24"/>
              </w:rPr>
              <w:t>Katarina Mikulić</w:t>
            </w:r>
            <w:r w:rsidR="00076EB5">
              <w:rPr>
                <w:bCs/>
                <w:sz w:val="24"/>
              </w:rPr>
              <w:t>,v.r.</w:t>
            </w:r>
          </w:p>
          <w:p w:rsidRDefault="00076EB5" w:rsidP="0071700F" w:rsidR="00076EB5">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076EB5" w:rsidP="00076EB5" w:rsidR="00076EB5"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A4844" w:rsidP="001A4844" w:rsidR="001A4844">
            <w:pPr>
              <w:jc w:val="center"/>
              <w:rPr>
                <w:bCs/>
                <w:sz w:val="24"/>
              </w:rPr>
            </w:pPr>
            <w:r w:rsidRPr="001A4844">
              <w:rPr>
                <w:bCs/>
                <w:sz w:val="24"/>
              </w:rPr>
              <w:t xml:space="preserve"> </w:t>
            </w: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P="00C23806"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6EB5"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w:t>
    </w:r>
    <w:r w:rsidR="00B418E4">
      <w:t>1233</w:t>
    </w:r>
    <w:r w:rsidR="008412E3">
      <w:t>/2016-</w:t>
    </w:r>
    <w:r w:rsidR="00B418E4">
      <w:t>103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6EB5"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76EB5"/>
    <w:rsid w:val="00085E7C"/>
    <w:rsid w:val="000B4D96"/>
    <w:rsid w:val="000D5416"/>
    <w:rsid w:val="000E6D83"/>
    <w:rsid w:val="001A4844"/>
    <w:rsid w:val="001C7463"/>
    <w:rsid w:val="0024181F"/>
    <w:rsid w:val="00252509"/>
    <w:rsid w:val="00284320"/>
    <w:rsid w:val="002C285B"/>
    <w:rsid w:val="0034271F"/>
    <w:rsid w:val="00345EF5"/>
    <w:rsid w:val="003C2F22"/>
    <w:rsid w:val="00417EA6"/>
    <w:rsid w:val="00467358"/>
    <w:rsid w:val="0071519E"/>
    <w:rsid w:val="00746886"/>
    <w:rsid w:val="00771086"/>
    <w:rsid w:val="007878E3"/>
    <w:rsid w:val="007F7A84"/>
    <w:rsid w:val="00814EDB"/>
    <w:rsid w:val="00815142"/>
    <w:rsid w:val="008412E3"/>
    <w:rsid w:val="00853B3E"/>
    <w:rsid w:val="008E48EA"/>
    <w:rsid w:val="00981D37"/>
    <w:rsid w:val="00A15874"/>
    <w:rsid w:val="00A51DE9"/>
    <w:rsid w:val="00A5661A"/>
    <w:rsid w:val="00AE70A4"/>
    <w:rsid w:val="00B34064"/>
    <w:rsid w:val="00B418E4"/>
    <w:rsid w:val="00B7506F"/>
    <w:rsid w:val="00B921AB"/>
    <w:rsid w:val="00B97C8E"/>
    <w:rsid w:val="00C23806"/>
    <w:rsid w:val="00D778AF"/>
    <w:rsid w:val="00D8632A"/>
    <w:rsid w:val="00DD0D50"/>
    <w:rsid w:val="00EB4B1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styleId="Uvuenotijeloteksta" w:type="paragraph">
    <w:name w:val="Body Text Indent"/>
    <w:basedOn w:val="Normal"/>
    <w:link w:val="UvuenotijelotekstaChar"/>
    <w:rsid w:val="00C23806"/>
    <w:pPr>
      <w:spacing w:after="120"/>
      <w:ind w:left="283"/>
    </w:pPr>
  </w:style>
  <w:style w:customStyle="true" w:styleId="UvuenotijelotekstaChar" w:type="character">
    <w:name w:val="Uvučeno tijelo teksta Char"/>
    <w:basedOn w:val="Zadanifontodlomka"/>
    <w:link w:val="Uvuenotijeloteksta"/>
    <w:rsid w:val="00C23806"/>
    <w:rPr>
      <w:rFonts w:cs="Times New Roman" w:eastAsia="Times New Roman"/>
      <w:szCs w:val="24"/>
      <w:lang w:eastAsia="hr-HR"/>
    </w:rPr>
  </w:style>
  <w:style w:styleId="Tijeloteksta" w:type="paragraph">
    <w:name w:val="Body Text"/>
    <w:basedOn w:val="Normal"/>
    <w:link w:val="TijelotekstaChar"/>
    <w:uiPriority w:val="99"/>
    <w:semiHidden/>
    <w:unhideWhenUsed/>
    <w:rsid w:val="00C23806"/>
    <w:pPr>
      <w:spacing w:after="120"/>
    </w:pPr>
  </w:style>
  <w:style w:customStyle="true" w:styleId="TijelotekstaChar" w:type="character">
    <w:name w:val="Tijelo teksta Char"/>
    <w:basedOn w:val="Zadanifontodlomka"/>
    <w:link w:val="Tijeloteksta"/>
    <w:uiPriority w:val="99"/>
    <w:semiHidden/>
    <w:rsid w:val="00C23806"/>
    <w:rPr>
      <w:rFonts w:cs="Times New Roman" w:eastAsia="Times New Roman"/>
      <w:szCs w:val="24"/>
      <w:lang w:eastAsia="hr-HR"/>
    </w:rPr>
  </w:style>
  <w:style w:styleId="Tekstrezerviranogmjesta" w:type="character">
    <w:name w:val="Placeholder Text"/>
    <w:basedOn w:val="Zadanifontodlomka"/>
    <w:uiPriority w:val="99"/>
    <w:semiHidden/>
    <w:rsid w:val="00076EB5"/>
    <w:rPr>
      <w:color w:val="808080"/>
      <w:bdr w:space="0" w:sz="0" w:color="auto" w:val="none"/>
      <w:shd w:fill="auto" w:color="auto" w:val="clear"/>
    </w:rPr>
  </w:style>
  <w:style w:customStyle="true" w:styleId="eSPISCCParagraphDefaultFont" w:type="character">
    <w:name w:val="eSPIS_CC_Paragraph Default Font"/>
    <w:basedOn w:val="Zadanifontodlomka"/>
    <w:rsid w:val="00076E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EB5"/>
    <w:rPr>
      <w:bdr w:space="0" w:sz="0" w:color="auto" w:val="none"/>
      <w:shd w:fill="FFFFCC" w:color="auto" w:val="clear"/>
      <w:lang w:val="hr-HR"/>
    </w:rPr>
  </w:style>
  <w:style w:customStyle="true" w:styleId="PozadinaSvijetloCrvena" w:type="character">
    <w:name w:val="Pozadina_SvijetloCrvena"/>
    <w:basedOn w:val="eSPISCCParagraphDefaultFont"/>
    <w:rsid w:val="00076E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E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styleId="Uvuenotijeloteksta" w:type="paragraph">
    <w:name w:val="Body Text Indent"/>
    <w:basedOn w:val="Normal"/>
    <w:link w:val="UvuenotijelotekstaChar"/>
    <w:rsid w:val="00C23806"/>
    <w:pPr>
      <w:spacing w:after="120"/>
      <w:ind w:left="283"/>
    </w:pPr>
  </w:style>
  <w:style w:customStyle="1" w:styleId="UvuenotijelotekstaChar" w:type="character">
    <w:name w:val="Uvučeno tijelo teksta Char"/>
    <w:basedOn w:val="Zadanifontodlomka"/>
    <w:link w:val="Uvuenotijeloteksta"/>
    <w:rsid w:val="00C23806"/>
    <w:rPr>
      <w:rFonts w:cs="Times New Roman" w:eastAsia="Times New Roman"/>
      <w:szCs w:val="24"/>
      <w:lang w:eastAsia="hr-HR"/>
    </w:rPr>
  </w:style>
  <w:style w:styleId="Tijeloteksta" w:type="paragraph">
    <w:name w:val="Body Text"/>
    <w:basedOn w:val="Normal"/>
    <w:link w:val="TijelotekstaChar"/>
    <w:uiPriority w:val="99"/>
    <w:semiHidden/>
    <w:unhideWhenUsed/>
    <w:rsid w:val="00C23806"/>
    <w:pPr>
      <w:spacing w:after="120"/>
    </w:pPr>
  </w:style>
  <w:style w:customStyle="1" w:styleId="TijelotekstaChar" w:type="character">
    <w:name w:val="Tijelo teksta Char"/>
    <w:basedOn w:val="Zadanifontodlomka"/>
    <w:link w:val="Tijeloteksta"/>
    <w:uiPriority w:val="99"/>
    <w:semiHidden/>
    <w:rsid w:val="00C23806"/>
    <w:rPr>
      <w:rFonts w:cs="Times New Roman" w:eastAsia="Times New Roman"/>
      <w:szCs w:val="24"/>
      <w:lang w:eastAsia="hr-HR"/>
    </w:rPr>
  </w:style>
  <w:style w:styleId="Tekstrezerviranogmjesta" w:type="character">
    <w:name w:val="Placeholder Text"/>
    <w:basedOn w:val="Zadanifontodlomka"/>
    <w:uiPriority w:val="99"/>
    <w:semiHidden/>
    <w:rsid w:val="00076EB5"/>
    <w:rPr>
      <w:color w:val="808080"/>
      <w:bdr w:color="auto" w:space="0" w:sz="0" w:val="none"/>
      <w:shd w:color="auto" w:fill="auto" w:val="clear"/>
    </w:rPr>
  </w:style>
  <w:style w:customStyle="1" w:styleId="eSPISCCParagraphDefaultFont" w:type="character">
    <w:name w:val="eSPIS_CC_Paragraph Default Font"/>
    <w:basedOn w:val="Zadanifontodlomka"/>
    <w:rsid w:val="00076E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EB5"/>
    <w:rPr>
      <w:bdr w:color="auto" w:space="0" w:sz="0" w:val="none"/>
      <w:shd w:color="auto" w:fill="FFFFCC" w:val="clear"/>
      <w:lang w:val="hr-HR"/>
    </w:rPr>
  </w:style>
  <w:style w:customStyle="1" w:styleId="PozadinaSvijetloCrvena" w:type="character">
    <w:name w:val="Pozadina_SvijetloCrvena"/>
    <w:basedOn w:val="eSPISCCParagraphDefaultFont"/>
    <w:rsid w:val="00076E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E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Orehovec, Vinter, Kiš, Šimunović, odvjetničko društvo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Orehovec, Vinter, Kiš, Šimunović, odvjetničko društvo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Orehovec, Vinter, Kiš, Šimunović, odvjetničko društvo d.o.o.; MICHIELI-TOMIĆ, društvo s ograničenom odgovornošću za trgovinu i usluge, OIB 38856841151 zastupanog po punomoćniku Hrvoje Ćutuk; KRISTAL SAMOBOR društvo s ograničenom odgovornošću za proizvodnju i trgovinu - u stečaju;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Orehovec, Vinter, Kiš, Šimunović, odvjetničko društvo d.o.o.; MICHIELI-TOMIĆ, društvo s ograničenom odgovornošću za trgovinu i usluge, OIB 38856841151 zastupanog po punomoćniku Hrvoje Ćutuk; KRISTAL SAMOBOR društvo s ograničenom odgovornošću za proizvodnju i trgovinu - u stečaju;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Orehovec, Vinter, Kiš, Šimunović, odvjetničko društvo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Orehovec, Vinter, Kiš, Šimunović, odvjetničko društvo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Orehovec, Vinter, Kiš, Šimunović, odvjetničko društvo d.o.o.; MICHIELI-TOMIĆ, društvo s ograničenom odgovornošću za trgovinu i usluge, OIB 38856841151, Gornji Humac 37, 21425 Gornji Humac zastupanog po punomoćniku Hrvoje Ćutuk; KRISTAL SAMOBOR društvo s ograničenom odgovornošću za proizvodnju i trgovinu - u stečaju,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Orehovec, Vinter, Kiš, Šimunović, odvjetničko društvo d.o.o.; MICHIELI-TOMIĆ, društvo s ograničenom odgovornošću za trgovinu i usluge, OIB 38856841151, Gornji Humac 37, 21425 Gornji Humac zastupanog po punomoćniku Hrvoje Ćutuk; KRISTAL SAMOBOR društvo s ograničenom odgovornošću za proizvodnju i trgovinu - u stečaju,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Orehovec, Vinter, Kiš, Šimunović, odvjetničko društvo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Orehovec, Vinter, Kiš, Šimunović, odvjetničko društvo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Orehovec, Vinter, Kiš, Šimunović, odvjetničko društvo d.o.o.</item>
      <item>MICHIELI-TOMIĆ, društvo s ograničenom odgovornošću za trgovinu i usluge, OIB 38856841151 zastupanog po punomoćniku Hrvoje Ćutuk</item>
      <item>KRISTAL SAMOBOR društvo s ograničenom odgovornošću za proizvodnju i trgovinu - u stečaju</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Orehovec, Vinter, Kiš, Šimunović, odvjetničko društvo d.o.o.</item>
      <item>MICHIELI-TOMIĆ, društvo s ograničenom odgovornošću za trgovinu i usluge, OIB 38856841151 zastupanog po punomoćniku Hrvoje Ćutuk</item>
      <item>KRISTAL SAMOBOR društvo s ograničenom odgovornošću za proizvodnju i trgovinu - u stečaju</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Orehovec, Vinter, Kiš, Šimunović, odvjetničko društvo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Orehovec, Vinter, Kiš, Šimunović, odvjetničko društvo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Orehovec, Vinter, Kiš, Šimunović, odvjetničko društvo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Orehovec, Vinter, Kiš, Šimunović, odvjetničko društvo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Orehovec, Vinter, Kiš, Šimunović, odvjetničko društvo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Orehovec, Vinter, Kiš, Šimunović, odvjetničko društvo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OIB 70793241859 punomoćnik sudionika u postupku Ministarstvo financija RH</item>
      <item>Orehovec, Vinter, Kiš, Šimunović, odvjetničko društvo d.o.o., OIB 95898073413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OIB 70793241859 punomoćnik sudionika u postupku Ministarstvo financija RH</item>
      <item>Orehovec, Vinter, Kiš, Šimunović, odvjetničko društvo d.o.o., OIB 95898073413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Orehovec, Vinter, Kiš, Šimunović, odvjetničko društvo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Orehovec, Vinter, Kiš, Šimunović, odvjetničko društvo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OIB 70793241859, Gundulićeva 29a, 21000 Split punomoćnik sudionika u postupku Ministarstvo financija RH</item>
      <item>Orehovec, Vinter, Kiš, Šimunović, odvjetničko društvo d.o.o., OIB 95898073413,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OIB 70793241859, Gundulićeva 29a, 21000 Split punomoćnik sudionika u postupku Ministarstvo financija RH</item>
      <item>Orehovec, Vinter, Kiš, Šimunović, odvjetničko društvo d.o.o., OIB 95898073413,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Orehovec, Vinter, Kiš, Šimunović, odvjetničko društvo d.o.o.</item>
      <item>Hrvoje Ćutuk</item>
    </izvorni_sadrzaj>
    <derivirana_varijabla naziv="DomainObject.Predmet.OstaliListNazivFormated_1">
      <item>Jerislav Peša</item>
      <item>Vedrana Škaro</item>
      <item>Frane Matulić</item>
      <item>Županijsko državno odvjetništvo u Splitu</item>
      <item>Orehovec, Vinter, Kiš, Šimunović, odvjetničko društvo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 OIB 70793241859</item>
      <item>Orehovec, Vinter, Kiš, Šimunović, odvjetničko društvo d.o.o., OIB 95898073413</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 OIB 70793241859</item>
      <item>Orehovec, Vinter, Kiš, Šimunović, odvjetničko društvo d.o.o., OIB 95898073413</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Orehovec, Vinter, Kiš, Šimunović, odvjetničko društvo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Orehovec, Vinter, Kiš, Šimunović, odvjetničko društvo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OIB 70793241859,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Orehovec, Vinter, Kiš, Šimunović, odvjetničko društvo d.o.o., OIB 95898073413, Smičiklasova 18,10000 Zagreb</item>
      <item>MICHIELI-TOMIĆ, društvo s ograničenom odgovornošću za trgovinu i usluge, OIB 38856841151, Gornji Humac 37,21425 Gornji Humac</item>
      <item>KRISTAL SAMOBOR društvo s ograničenom odgovornošću za proizvodnju i trgovinu - u stečaju,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OIB 70793241859,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Orehovec, Vinter, Kiš, Šimunović, odvjetničko društvo d.o.o., OIB 95898073413, Smičiklasova 18,10000 Zagreb</item>
      <item>MICHIELI-TOMIĆ, društvo s ograničenom odgovornošću za trgovinu i usluge, OIB 38856841151, Gornji Humac 37,21425 Gornji Humac</item>
      <item>KRISTAL SAMOBOR društvo s ograničenom odgovornošću za proizvodnju i trgovinu - u stečaju,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70793241859</item>
      <item>, OIB 52508873833</item>
      <item>, OIB 18683136487</item>
      <item>, OIB 43668676136</item>
      <item>, OIB 95898073413</item>
      <item>, OIB 38856841151</item>
      <item>, OIB null</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70793241859</item>
      <item>, OIB 52508873833</item>
      <item>, OIB 18683136487</item>
      <item>, OIB 43668676136</item>
      <item>, OIB 95898073413</item>
      <item>, OIB 38856841151</item>
      <item>, OIB null</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2018.</izvorni_sadrzaj>
    <derivirana_varijabla naziv="DomainObject.Predmet.DatumZadnjeOdrzaneSudskeRadnje_1">7. svibnja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St-1233/2016-94</izvorni_sadrzaj>
    <derivirana_varijabla naziv="DomainObject.PredzadnjaOdlukaIzPredmeta.Oznaka_1">St-1233/2016-94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22111C-0766-4095-B4B9-0A0D6F6F7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2249</properties:Characters>
  <properties:Lines>61</properties:Lines>
  <properties:Paragraphs>23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2019-02-22T08:55:00Z</cp:lastPrinted>
  <dcterms:modified xmlns:xsi="http://www.w3.org/2001/XMLSchema-instance" xsi:type="dcterms:W3CDTF">2019-02-22T08:55:00Z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RADI UTVRĐIVANJE VRIJEDNOSTI NEKRETNINE.docx)</vt:lpwstr>
  </prop:property>
  <prop:property name="CC_coloring" pid="4" fmtid="{D5CDD505-2E9C-101B-9397-08002B2CF9AE}">
    <vt:bool>false</vt:bool>
  </prop:property>
  <prop:property name="BrojStranica" pid="5" fmtid="{D5CDD505-2E9C-101B-9397-08002B2CF9AE}">
    <vt:i4>2</vt:i4>
  </prop:property>
</prop:Properties>
</file>