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229"/>
        <w:tblInd w:type="dxa" w:w="88"/>
        <w:tblLook w:val="04A0" w:noVBand="1" w:noHBand="0" w:lastColumn="0" w:firstColumn="1" w:lastRow="0" w:firstRow="1"/>
      </w:tblPr>
      <w:tblGrid>
        <w:gridCol w:w="597"/>
        <w:gridCol w:w="216"/>
        <w:gridCol w:w="963"/>
        <w:gridCol w:w="1476"/>
        <w:gridCol w:w="1275"/>
        <w:gridCol w:w="1274"/>
        <w:gridCol w:w="1547"/>
        <w:gridCol w:w="216"/>
        <w:gridCol w:w="1251"/>
        <w:gridCol w:w="216"/>
        <w:gridCol w:w="1025"/>
        <w:gridCol w:w="216"/>
        <w:gridCol w:w="1254"/>
        <w:gridCol w:w="780"/>
        <w:gridCol w:w="462"/>
        <w:gridCol w:w="906"/>
        <w:gridCol w:w="220"/>
        <w:gridCol w:w="943"/>
        <w:gridCol w:w="777"/>
        <w:gridCol w:w="615"/>
      </w:tblGrid>
      <w:tr w:rsidTr="00BE54BF" w:rsidR="00BE54BF" w:rsidRPr="00BE54BF">
        <w:trPr>
          <w:trHeight w:val="405"/>
        </w:trPr>
        <w:tc>
          <w:tcPr>
            <w:tcW w:type="dxa" w:w="16229"/>
            <w:gridSpan w:val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Obrazac 19.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756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 xml:space="preserve">Nadležni trgovački sud:  </w:t>
            </w: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TRGOVAČKI SUD U ZAGREBU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 xml:space="preserve">Poslovni broj spisa: </w:t>
            </w: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72. St-456/2015-27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>GRADNJA KOLAREC  d.o.o.u stečaju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 xml:space="preserve">VELIKA GORICA,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>Mikulčićeva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 xml:space="preserve"> 7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>St-456/15.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</w:rPr>
              <w:t>OIB: 90229443722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BE54BF" w:rsidR="00BE54BF" w:rsidRPr="00BE54BF">
        <w:trPr>
          <w:trHeight w:val="420"/>
        </w:trPr>
        <w:tc>
          <w:tcPr>
            <w:tcW w:type="dxa" w:w="16229"/>
            <w:gridSpan w:val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24C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</w:rPr>
            </w:pPr>
            <w:r w:rsidRPr="00B24C06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</w:rPr>
              <w:t>TABLICA PRIJAVLJENIH TRAŽBINA, RAZLUČNIH PRAVA</w:t>
            </w:r>
          </w:p>
        </w:tc>
      </w:tr>
      <w:tr w:rsidTr="00BE54BF" w:rsidR="00BE54BF" w:rsidRPr="00BE54BF">
        <w:trPr>
          <w:trHeight w:val="375"/>
        </w:trPr>
        <w:tc>
          <w:tcPr>
            <w:tcW w:type="dxa" w:w="16229"/>
            <w:gridSpan w:val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24C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</w:rPr>
            </w:pPr>
            <w:r w:rsidRPr="00B24C06">
              <w:rPr>
                <w:rFonts w:cs="Times New Roman" w:eastAsia="Times New Roman" w:hAnsi="Times New Roman" w:ascii="Times New Roman"/>
                <w:b/>
                <w:bCs/>
                <w:color w:val="000000"/>
                <w:sz w:val="26"/>
                <w:szCs w:val="26"/>
              </w:rPr>
              <w:t>I. TABLICA PRIJAVLJENIH TRAŽBINA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II. VIŠI ISPLATNI RED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751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7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76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457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type="dxa" w:w="125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242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</w:t>
            </w:r>
          </w:p>
        </w:tc>
        <w:tc>
          <w:tcPr>
            <w:tcW w:type="dxa" w:w="9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type="dxa" w:w="116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Razlog</w:t>
            </w:r>
          </w:p>
        </w:tc>
        <w:tc>
          <w:tcPr>
            <w:tcW w:type="dxa" w:w="139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Oznaka ovršne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prijavljene 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osnova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osporene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osporavanja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isprave ako se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tražbina zasniva</w:t>
            </w:r>
          </w:p>
        </w:tc>
      </w:tr>
      <w:tr w:rsidTr="00117F3D" w:rsidR="00BE54BF" w:rsidRPr="00BE54BF">
        <w:trPr>
          <w:trHeight w:val="315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ovršnoj ispravi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REPUBLIKA HRVATSKA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Porezne 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Porezne 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Ministarstvo financija, Porezna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obveze i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obveze i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uprava, zastupana po Županijskom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2.468.258,33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druga javna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2.468.258,33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druga javna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-609/13.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državnom odvjetništvu u Velikoj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davanja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davanja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trHeight w:val="315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Gorici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HRVATSKA POŠTANSKA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Ug.o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kreditu,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Ug.o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kreditu,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OV-3691/07-1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BANKA, dioničko društvo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87939104217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47.320.139,99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Dodatak  I., II.,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47.320.139,99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Dodatak  I., II.,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OV-2964/08-1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 III. Ugovoru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III.Ugovoru</w:t>
            </w:r>
            <w:proofErr w:type="spellEnd"/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OV-919/10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OV-408/2011</w:t>
            </w:r>
          </w:p>
        </w:tc>
      </w:tr>
      <w:tr w:rsidTr="00117F3D" w:rsidR="00BE54BF" w:rsidRPr="00BE54BF">
        <w:trPr>
          <w:trHeight w:val="315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9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OV-409/2011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BE54BF" w:rsidRPr="00BE54BF">
        <w:trPr>
          <w:trHeight w:val="315"/>
        </w:trPr>
        <w:tc>
          <w:tcPr>
            <w:tcW w:type="dxa" w:w="7564"/>
            <w:gridSpan w:val="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SVEUKUPNO  -  II. VIŠI ISPLANI RED: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49.788.398,32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49.788.398,32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BE54BF" w:rsidRPr="00BE54BF">
        <w:trPr>
          <w:trHeight w:val="315"/>
        </w:trPr>
        <w:tc>
          <w:tcPr>
            <w:tcW w:type="dxa" w:w="813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4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STEČAJNI UPRAVITELJ:</w:t>
            </w:r>
          </w:p>
        </w:tc>
      </w:tr>
      <w:tr w:rsidTr="00117F3D" w:rsidR="00BE54BF" w:rsidRPr="00BE54BF">
        <w:trPr>
          <w:trHeight w:val="300"/>
        </w:trPr>
        <w:tc>
          <w:tcPr>
            <w:tcW w:type="dxa" w:w="452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</w:rPr>
              <w:t>Zagreb, 15.01.2018.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117F3D" w:rsidR="00BE54BF" w:rsidRPr="00BE54BF">
        <w:trPr>
          <w:trHeight w:val="300"/>
        </w:trPr>
        <w:tc>
          <w:tcPr>
            <w:tcW w:type="dxa" w:w="8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4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4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Davor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Petera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dipl.iur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</w:t>
            </w:r>
          </w:p>
          <w:p w:rsidRDefault="003B3DF8" w:rsidP="00BE54BF" w:rsidR="003B3DF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3B3DF8" w:rsidP="00BE54BF" w:rsidR="003B3DF8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734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lastRenderedPageBreak/>
              <w:t>GRADNJA KOLAREC  d.o.o.u stečaju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30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TRGOVAČKI SUD ZAGREB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734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VELIKA GORICA,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Mikulčićeva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7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30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STEČAJNI SUDAC - St-456/15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325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OIB: 90229443722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D464D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BE54BF" w:rsidR="00BE54BF" w:rsidRPr="00BE54BF">
        <w:trPr>
          <w:gridAfter w:val="1"/>
          <w:wAfter w:type="dxa" w:w="615"/>
          <w:trHeight w:val="375"/>
        </w:trPr>
        <w:tc>
          <w:tcPr>
            <w:tcW w:type="dxa" w:w="15614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24C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6"/>
                <w:szCs w:val="26"/>
              </w:rPr>
            </w:pPr>
            <w:r w:rsidRPr="00B24C06">
              <w:rPr>
                <w:rFonts w:cs="Times New Roman" w:eastAsia="Times New Roman" w:hAnsi="Times New Roman" w:ascii="Times New Roman"/>
                <w:b/>
                <w:bCs/>
                <w:sz w:val="26"/>
                <w:szCs w:val="26"/>
              </w:rPr>
              <w:t>II. TABLICA RAZLUČNIH PRAVA</w:t>
            </w:r>
          </w:p>
        </w:tc>
      </w:tr>
      <w:tr w:rsidTr="0012512C" w:rsidR="00BE54BF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</w:tr>
      <w:tr w:rsidTr="0012512C" w:rsidR="00BE54BF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12512C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 w:rsidR="0012512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</w:t>
            </w:r>
            <w:r w:rsidR="00C7214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dio imovine</w:t>
            </w:r>
            <w:r w:rsidR="0012512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na koju se</w:t>
            </w: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BE54BF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12512C" w:rsid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12512C" w:rsidP="0012512C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2512C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Zaprimljeno 16.04.2012. broj Z-1615/12.</w:t>
            </w:r>
          </w:p>
        </w:tc>
        <w:tc>
          <w:tcPr>
            <w:tcW w:type="dxa" w:w="1683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Temeljem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ovosudnog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rješenja broj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-593/12 od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18.lipnja 2012. uknjižuje se ovršno pravo zaloga na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nekretninama u A, radi osiguranja tražbine od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01.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1.468.500,00 kuna sa zakonskim zateznim kamatama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3B3DF8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članku 1 Uredbe o visini stope zatezne kamate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1.468.500,00 KN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2152,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POREZNA UPRAVA zastupana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3B3DF8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tekućim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od 15.lipnja 2011., po stopi određenoj za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k.č.br.2809/2 -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 Županijskom državnom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3B3DF8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svako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polugodište uvećanjem eskontne stope HNB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268m2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odvjetništvu u Velikoj Gorici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3B3DF8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koja je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vrijedila zadnjeg dana polugodišta, koje je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OIB:18683136487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3B3DF8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rethodil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o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tekućem polugodištu za 8%-</w:t>
            </w:r>
            <w:proofErr w:type="spellStart"/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tnih</w:t>
            </w:r>
            <w:proofErr w:type="spellEnd"/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poena i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2153,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troškova ovog 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postupka osiguranja u iznosu od 14.690,00 kuna, sa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zakonskim zateznim kamatama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Gorica na k.č.br.2809/3 </w:t>
            </w:r>
            <w:r w:rsidR="00424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–</w:t>
            </w: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ORANICA</w:t>
            </w:r>
          </w:p>
          <w:p w:rsidRDefault="00424004" w:rsidP="00BE54BF" w:rsidR="00424004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ukupne površine  884m2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DF8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 članku 1 Uredbe o </w:t>
            </w:r>
            <w:r w:rsidR="00BE54BF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visini stope zatezne kamate po stopi određenoj za svako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polugodište, uvećanjem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eskontne stope HNB koja je</w:t>
            </w:r>
            <w:r w:rsidR="003B3DF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3B3DF8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vrijedila zadnjeg dana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2205,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polugodišta, koje je prethodilo</w:t>
            </w:r>
            <w:r w:rsidR="003B3DF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3B3DF8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tekućem</w:t>
            </w:r>
            <w:r w:rsidR="0042400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424004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polugodištu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k.č.br.2681 -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 8 postotnih poena , uz </w:t>
            </w:r>
            <w:r w:rsidR="003B3DF8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istovremenu</w:t>
            </w:r>
            <w:r w:rsidR="0042400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424004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zabilježbu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2763m2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ovršnosti tražbine, za korist:</w:t>
            </w:r>
          </w:p>
          <w:p w:rsidRDefault="003B3DF8" w:rsidP="00BE54BF" w:rsidR="003B3DF8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 - MINISTARSTVO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2207,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FINANCIJA, POREZNA UPRAVA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k.č.br.2697 -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2583m2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BE54BF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E54BF" w:rsidP="00BE54BF" w:rsidR="00BE54BF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12512C" w:rsidP="00BE54BF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lastRenderedPageBreak/>
              <w:t>Red.</w:t>
            </w:r>
          </w:p>
        </w:tc>
        <w:tc>
          <w:tcPr>
            <w:tcW w:type="dxa" w:w="2655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 dio imovine na koju se</w:t>
            </w:r>
          </w:p>
        </w:tc>
        <w:tc>
          <w:tcPr>
            <w:tcW w:type="dxa" w:w="1588"/>
            <w:gridSpan w:val="3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2512C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Zaprimljeno 16.04.2012. broj Z-1615/12.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Temeljem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ovosudnog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rješenja broj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-593/12 od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18.lipnja 2012. uknjižuje se ovršno pravo zaloga na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nekretninama u A, radi osiguranja tražbine od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1.468.500,00 kuna sa zakonskim zateznim kamatama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1.468.500,00 KN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2192,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POREZNA UPRAVA zastupana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članku 1 Uredbe o visini stope zatezne kamate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k.č.br.2676 -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 Županijskom državnom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tekućim od 15.lipnja 2011., po stopi određenoj za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2464m2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odvjetništvu u Velikoj Gorici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svako polugodište uvećanjem eskontne stope HNB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OIB:18683136487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koja je vrijedila zadnjeg dana polugodišta, koje je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rethodil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o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tekućem polugodištu za 8%-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tnih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poena i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k.č.br.2678 -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troškova ovog 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postupka osiguranja u iznosu od 14.690,00 kuna, sa zakonskim zateznim kamatama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2702m2</w:t>
            </w:r>
          </w:p>
          <w:p w:rsidRDefault="004A626A" w:rsidP="00BE54BF" w:rsidR="004A626A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 članku 1 Uredbe o visini stope zatezne kamate po stopi određenoj za svako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polugodište, uvećanjem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eskontne stope HNB koja je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vrijedila zadnjeg dana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polugodišta, koje je prethodilo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tekućem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polugodištu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k.č.br.2679 -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 8 postotnih poena , uz istovremenu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zabilježbu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2778m2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ovršnosti tražbine, za korist:</w:t>
            </w:r>
          </w:p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 - MINISTARSTVO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2204,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FINANCIJA, POREZNA UPRAVA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k.č.br.2680 -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2787m2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2206,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k.č.br.2682 -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2997m2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2208,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k.č.br.2698 -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1241m2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2213,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k.č.br.2699 -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1177m2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lastRenderedPageBreak/>
              <w:t>Red.</w:t>
            </w:r>
          </w:p>
        </w:tc>
        <w:tc>
          <w:tcPr>
            <w:tcW w:type="dxa" w:w="2655"/>
            <w:gridSpan w:val="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vMerge w:val="restart"/>
            <w:tcBorders>
              <w:top w:space="0" w:sz="4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 dio imovine na koju se</w:t>
            </w:r>
          </w:p>
        </w:tc>
        <w:tc>
          <w:tcPr>
            <w:tcW w:type="dxa" w:w="1588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vMerge w:val="restart"/>
            <w:tcBorders>
              <w:top w:space="0" w:sz="4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vMerge/>
            <w:tcBorders>
              <w:top w:val="nil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vMerge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2512C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Zaprimjeno</w:t>
            </w:r>
            <w:proofErr w:type="spellEnd"/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06.11.2009. broj Z-5510/09.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320B14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Na temelju Rje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šenja o ovrsi ovog suda broj               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</w:t>
            </w: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1174/09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  <w:p w:rsidRDefault="00CE4304" w:rsidP="00BE54BF" w:rsidR="00CE4304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od 10.studenog 2009.i izvatka iz sudskog registra 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  <w:p w:rsidRDefault="00CE4304" w:rsidP="00BE54BF" w:rsidR="00CE4304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REPUBLIKA HRVATSKA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Trgovačkog suda u Zagrebu od 05.siječnja 2010.uknjižuje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  <w:p w:rsidRDefault="00CE4304" w:rsidP="00BE54BF" w:rsidR="00CE4304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 pravo zaloga na nekretnine u A u iznosu od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1.786,322,21 KN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POREZNA UPRAVA zastupana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1.786.322,21 kn, sa zateznim kamatama po stopi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2192,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 Županijskom državnom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određenoj za svako polugodište uvećanjem eskontne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k.č.br.2676 -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odvjetništvu u Velikoj Gorici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CE4304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stope Hrvatske narodne banke koja je vrijedila zadnjeg </w:t>
            </w:r>
            <w:r w:rsidR="0071689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dana </w:t>
            </w:r>
            <w:proofErr w:type="spellStart"/>
            <w:r w:rsidR="0071689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polgodišta</w:t>
            </w:r>
            <w:proofErr w:type="spellEnd"/>
            <w:r w:rsidR="0071689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, koje je prethodilo tekućem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2464m2</w:t>
            </w:r>
          </w:p>
          <w:p w:rsidRDefault="00A45959" w:rsidP="00BE54BF" w:rsidR="00A4595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OIB:18683136487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16895" w:rsidP="00716895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polugodištu </w:t>
            </w:r>
            <w:r w:rsidR="0012512C"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 25.siječnja 2009. do isplate za 5% poena i troškova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ovog postupka osiguranja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C72142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 iznosu od 17.000,00 kuna uz</w:t>
            </w:r>
            <w:r w:rsidR="0071689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716895"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istovremenu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k.č.br.2678 -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zabilježbu </w:t>
            </w:r>
            <w:proofErr w:type="spellStart"/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ovršivosti</w:t>
            </w:r>
            <w:proofErr w:type="spellEnd"/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tražbine za korist: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2702m2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 - MINISTARSTVO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FINANCIJA, POREZNA UPRAVA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117F3D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117F3D">
              <w:rPr>
                <w:rFonts w:cs="Times New Roman" w:eastAsia="Times New Roman" w:hAnsi="Times New Roman" w:ascii="Times New Roman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k.č.br.2679 -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2778m2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2204,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k.č.br.2680 -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2787m2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2206,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k.č.br.2682 -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2997m2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2208,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k.č.br.2698 -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1241m2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2213,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k.č.br.2699 -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2512C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1177m2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lastRenderedPageBreak/>
              <w:t>Red.</w:t>
            </w:r>
          </w:p>
        </w:tc>
        <w:tc>
          <w:tcPr>
            <w:tcW w:type="dxa" w:w="2655"/>
            <w:gridSpan w:val="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vMerge w:val="restart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 dio imovine na koju se</w:t>
            </w:r>
          </w:p>
        </w:tc>
        <w:tc>
          <w:tcPr>
            <w:tcW w:type="dxa" w:w="1588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vMerge w:val="restart"/>
            <w:tcBorders>
              <w:top w:space="0" w:sz="4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12512C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vMerge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DF74B1" w:rsidR="001251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12512C" w:rsidP="00DF74B1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vMerge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2512C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Temeljem zapisnika broj Z-1351/2008/2192, 2193,2203,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2204, 2205, 2206, 2207, 2208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02.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BANKA d.d. ZAGREB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prenosi se slijedeći upis: 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23.500.000,00 KN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12512C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28.03.2007.broj 2034/07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2192,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Tr="00117F3D" w:rsidR="0012512C" w:rsidRPr="00BE54BF">
        <w:trPr>
          <w:gridAfter w:val="1"/>
          <w:wAfter w:type="dxa" w:w="615"/>
          <w:trHeight w:val="341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87939104217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Na temelju Sporazuma o zasnivanju zajedničkog založnog</w:t>
            </w:r>
            <w:r w:rsidR="00E6760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E67609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prava (simultana hipoteka)</w:t>
            </w:r>
            <w:r w:rsidR="00E6760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E67609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na</w:t>
            </w:r>
            <w:r w:rsidR="00E6760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="00E67609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nekretninama od</w:t>
            </w:r>
            <w:r w:rsidR="00E6760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27.ožujka 2007., uknjižuje se pravo zaloga</w:t>
            </w:r>
            <w:r w:rsidR="0080206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na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512C" w:rsidP="00117F3D" w:rsidR="001251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k.č.br.2676 - ORANICA</w:t>
            </w:r>
          </w:p>
          <w:p w:rsidRDefault="002E2696" w:rsidP="00117F3D" w:rsidR="002E269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Ukupne površine 2464m2</w:t>
            </w:r>
          </w:p>
          <w:p w:rsidRDefault="002E2696" w:rsidP="00117F3D" w:rsidR="002E2696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512C" w:rsidP="00BE54BF" w:rsidR="0012512C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nekretnine u A, radi osiguranja tražbine od 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2193,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dvadesettrimilijunapetstotisuća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kuna s rokom i načinom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k.č.br.2678 -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vraćanja najkasnije do 01.04.2008., jednokratno, uz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 mogućnost prijevremenog povrata, uvećano za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2702m2</w:t>
            </w:r>
          </w:p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redovnu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kamatu po stopi od 8,5% godišnje, eventualnu uvećanu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redovnu kamatu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i zateznu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kamatu, koje su promjenjive,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kao i eventualne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k.č.br.2679 -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troškove utvrđene u Ugovoru o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nenamjenskom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2778m2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E42366" w:rsidR="00E67609" w:rsidRPr="00BE54BF">
        <w:trPr>
          <w:gridAfter w:val="1"/>
          <w:wAfter w:type="dxa" w:w="615"/>
          <w:trHeight w:val="287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kreditu sa klauzulom ovrhe, za korist: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:</w:t>
            </w:r>
          </w:p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7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 BANKA DD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2204,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k.č.br.2680 -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2787m2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25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7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2205,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k.č.br.2681 -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185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2763m2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03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7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2206,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k.č.br.2682 -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143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2997m2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1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255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2207,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181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k.č.br.2697 -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2583m2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1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2208,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k.č.br.2698 - ORANICA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1241m2</w:t>
            </w:r>
          </w:p>
        </w:tc>
        <w:tc>
          <w:tcPr>
            <w:tcW w:type="dxa" w:w="1588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2655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DF74B1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 dio imovine na koju se</w:t>
            </w:r>
          </w:p>
        </w:tc>
        <w:tc>
          <w:tcPr>
            <w:tcW w:type="dxa" w:w="1588"/>
            <w:gridSpan w:val="3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DF74B1" w:rsidR="00E6760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E67609" w:rsidP="00DF74B1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Temeljem zapisnika broj Z-1351/2008/2152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BANKA d.d. ZAGREB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prenosi se slijedeći upis: 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23.500.000,00 KN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Primljeno 16.lipnja 2010. broj Z-2756/10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87939104217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Na temelju sporazuma o zasnivanju založnog prava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 xml:space="preserve">na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>nakretnini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sz w:val="18"/>
                <w:szCs w:val="18"/>
              </w:rPr>
              <w:t xml:space="preserve"> broj 5301915270/2 od 15.lipnja 2010.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2152,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uknjižuje se pravo zaloga na nekretnine u A, radi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k.č.br.2809/2 -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osiguranja kredita od 23.500.000,00 KN, uvećano za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268m2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B3511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zakonske zatezne kamate, promjenjive, koja teče od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3511" w:rsidP="00BB3511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dana </w:t>
            </w:r>
            <w:r w:rsidR="00E67609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dospijeća do dana naplate tražbine, eventualne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2153,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3511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uvećane </w:t>
            </w:r>
            <w:r w:rsidR="00E67609"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ugovorne kamate za neplaćenu redovnu kamatu i to na </w:t>
            </w: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neotplaćeni iznos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k.č.br.2809/3 -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glavnice od dana dospijeća redovne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884m2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kamate do dana plaćanja, sve uvećano za naknade i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troškove sukladno ugovoru i sporazumu, te svim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ostalim odredbama i troškovima koji proizlaze iz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sporazuma, za korist: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 BANKA DD,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87939104217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2655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4096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</w:t>
            </w:r>
          </w:p>
        </w:tc>
        <w:tc>
          <w:tcPr>
            <w:tcW w:type="dxa" w:w="1683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tražbine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DF74B1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razlučne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tražbine </w:t>
            </w:r>
            <w:r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                dio imovine na koju se</w:t>
            </w:r>
          </w:p>
        </w:tc>
        <w:tc>
          <w:tcPr>
            <w:tcW w:type="dxa" w:w="1588"/>
            <w:gridSpan w:val="3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720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12512C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2655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DF74B1" w:rsidR="00E6760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razlučno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 pravo odnosi</w:t>
            </w:r>
          </w:p>
          <w:p w:rsidRDefault="00E67609" w:rsidP="00DF74B1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72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12512C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01.03.2011. broj Z-895/11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Na temelju Sporazuma broj 43/11 o zasnivanju založnog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BANKA d.d. ZAGREB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prava (hipoteke) na nekretnini od 28.veljače 2011.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29.012.766,99 KN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Velikoj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sz w:val="17"/>
                <w:szCs w:val="17"/>
              </w:rPr>
              <w:t>uknjižuje se pravo zaloga na nekretnine u A, radi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Gorici: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BE54B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87939104217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sz w:val="17"/>
                <w:szCs w:val="17"/>
              </w:rPr>
              <w:t>osiguranja tražbine u iznosu od 29.012.776,99 KN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(dvadeset i devet milijuna dvanaest tisuća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2213, k.o. 331902 Velika 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sedamsto sedamdeset šest kuna i devedeset devet lipa)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Gorica na k.č.br.2699 - ORANICA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 xml:space="preserve">uvećano za sve kamate, naknade, troškove i sve poreze 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ukupne površine 1177m2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utvrđene posebnim propisima, a sve prema citiranom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6477C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6477C1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ugovoru, za korist: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POŠTANSKA BANKA DD,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Jurišićeva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87939104217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15"/>
        </w:trPr>
        <w:tc>
          <w:tcPr>
            <w:tcW w:type="dxa" w:w="597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655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83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75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88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30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STEČAJNI UPRAVITELJ:</w:t>
            </w: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5918" w:rsidP="00BE54BF" w:rsidR="00E67609" w:rsidRPr="0088591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8591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15.01.2018.</w:t>
            </w: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117F3D" w:rsidR="00E67609" w:rsidRPr="00BE54BF">
        <w:trPr>
          <w:gridAfter w:val="1"/>
          <w:wAfter w:type="dxa" w:w="615"/>
          <w:trHeight w:val="300"/>
        </w:trPr>
        <w:tc>
          <w:tcPr>
            <w:tcW w:type="dxa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26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0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6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2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30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7609" w:rsidP="00BE54BF" w:rsidR="00E67609" w:rsidRPr="00BE54B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Davor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Petera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dipl.iur</w:t>
            </w:r>
            <w:proofErr w:type="spellEnd"/>
            <w:r w:rsidRPr="00BE54B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</w:t>
            </w:r>
          </w:p>
        </w:tc>
      </w:tr>
    </w:tbl>
    <w:p w14:textId="8316460" w14:paraId="8316460" w:rsidRDefault="003E206B" w:rsidR="003E206B" w:rsidRPr="00BE54BF">
      <w:pPr>
        <w15:collapsed w:val="false"/>
        <w:rPr>
          <w:sz w:val="18"/>
          <w:szCs w:val="18"/>
        </w:rPr>
      </w:pPr>
    </w:p>
    <w:sectPr w:rsidSect="008F4E3D" w:rsidR="003E206B" w:rsidRPr="00BE54BF">
      <w:pgSz w:code="9" w:orient="landscape" w:h="11906" w:w="16838"/>
      <w:pgMar w:gutter="0" w:footer="709" w:header="709" w:left="284" w:bottom="510" w:right="284" w:top="510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94A" w:rsidP="009005FD" w:rsidR="0043094A">
      <w:pPr>
        <w:spacing w:lineRule="auto" w:line="240" w:after="0"/>
      </w:pPr>
      <w:r>
        <w:separator/>
      </w:r>
    </w:p>
  </w:endnote>
  <w:endnote w:id="0" w:type="continuationSeparator">
    <w:p w:rsidRDefault="0043094A" w:rsidP="009005FD" w:rsidR="004309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94A" w:rsidP="009005FD" w:rsidR="0043094A">
      <w:pPr>
        <w:spacing w:lineRule="auto" w:line="240" w:after="0"/>
      </w:pPr>
      <w:r>
        <w:separator/>
      </w:r>
    </w:p>
  </w:footnote>
  <w:footnote w:id="0" w:type="continuationSeparator">
    <w:p w:rsidRDefault="0043094A" w:rsidP="009005FD" w:rsidR="0043094A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4BF"/>
    <w:rsid w:val="00031081"/>
    <w:rsid w:val="000D071D"/>
    <w:rsid w:val="00104EB6"/>
    <w:rsid w:val="00117F3D"/>
    <w:rsid w:val="0012512C"/>
    <w:rsid w:val="00195C52"/>
    <w:rsid w:val="002C63B2"/>
    <w:rsid w:val="002E2696"/>
    <w:rsid w:val="002F15E8"/>
    <w:rsid w:val="00320B14"/>
    <w:rsid w:val="003B3DF8"/>
    <w:rsid w:val="003E206B"/>
    <w:rsid w:val="00411C67"/>
    <w:rsid w:val="00424004"/>
    <w:rsid w:val="0043094A"/>
    <w:rsid w:val="004A626A"/>
    <w:rsid w:val="00530540"/>
    <w:rsid w:val="00556D84"/>
    <w:rsid w:val="00597C1A"/>
    <w:rsid w:val="005C0C40"/>
    <w:rsid w:val="006477C1"/>
    <w:rsid w:val="00695E75"/>
    <w:rsid w:val="00716895"/>
    <w:rsid w:val="00802060"/>
    <w:rsid w:val="00812EE5"/>
    <w:rsid w:val="00833B8C"/>
    <w:rsid w:val="00885918"/>
    <w:rsid w:val="008F4E3D"/>
    <w:rsid w:val="009005FD"/>
    <w:rsid w:val="00995CEB"/>
    <w:rsid w:val="009F6167"/>
    <w:rsid w:val="00A312FE"/>
    <w:rsid w:val="00A45959"/>
    <w:rsid w:val="00A75AD2"/>
    <w:rsid w:val="00B24C06"/>
    <w:rsid w:val="00B93CEF"/>
    <w:rsid w:val="00BB3511"/>
    <w:rsid w:val="00BE54BF"/>
    <w:rsid w:val="00C02BB7"/>
    <w:rsid w:val="00C72142"/>
    <w:rsid w:val="00CE4304"/>
    <w:rsid w:val="00D464D5"/>
    <w:rsid w:val="00E0345C"/>
    <w:rsid w:val="00E32FDF"/>
    <w:rsid w:val="00E42366"/>
    <w:rsid w:val="00E67609"/>
    <w:rsid w:val="00E91F18"/>
    <w:rsid w:val="00E97421"/>
    <w:rsid w:val="00EB0F97"/>
    <w:rsid w:val="00F50B7B"/>
    <w:rsid w:val="00F65B1F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005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005FD"/>
  </w:style>
  <w:style w:styleId="Podnoje" w:type="paragraph">
    <w:name w:val="footer"/>
    <w:basedOn w:val="Normal"/>
    <w:link w:val="PodnojeChar"/>
    <w:uiPriority w:val="99"/>
    <w:unhideWhenUsed/>
    <w:rsid w:val="009005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05FD"/>
  </w:style>
  <w:style w:styleId="Tekstrezerviranogmjesta" w:type="character">
    <w:name w:val="Placeholder Text"/>
    <w:basedOn w:val="Zadanifontodlomka"/>
    <w:uiPriority w:val="99"/>
    <w:semiHidden/>
    <w:rsid w:val="00A75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AD2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D2"/>
    <w:rPr>
      <w:rFonts w:cs="Times New Roman" w:eastAsia="Times New Roman" w:hAnsi="Times New Roman" w:ascii="Times New Roman"/>
      <w:b/>
      <w:bCs/>
      <w:color w:val="000000"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D2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D2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005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005FD"/>
  </w:style>
  <w:style w:styleId="Podnoje" w:type="paragraph">
    <w:name w:val="footer"/>
    <w:basedOn w:val="Normal"/>
    <w:link w:val="PodnojeChar"/>
    <w:uiPriority w:val="99"/>
    <w:unhideWhenUsed/>
    <w:rsid w:val="009005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05FD"/>
  </w:style>
  <w:style w:styleId="Tekstrezerviranogmjesta" w:type="character">
    <w:name w:val="Placeholder Text"/>
    <w:basedOn w:val="Zadanifontodlomka"/>
    <w:uiPriority w:val="99"/>
    <w:semiHidden/>
    <w:rsid w:val="00A75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AD2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D2"/>
    <w:rPr>
      <w:rFonts w:ascii="Times New Roman" w:cs="Times New Roman" w:eastAsia="Times New Roman" w:hAnsi="Times New Roman"/>
      <w:b/>
      <w:bCs/>
      <w:color w:val="000000"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D2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D2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20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NazivFormated_1"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EA75B-B60D-4F99-B415-AEAADB313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1580</properties:Words>
  <properties:Characters>9590</properties:Characters>
  <properties:Lines>1712</properties:Lines>
  <properties:Paragraphs>406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2018-01-15T09:46:00Z</dcterms:created>
  <dc:creator>Biba Vuk</dc:creator>
  <cp:lastModifiedBy>Jadranka Zelić</cp:lastModifiedBy>
  <cp:lastPrinted>2018-01-11T15:34:00Z</cp:lastPrinted>
  <dcterms:modified xmlns:xsi="http://www.w3.org/2001/XMLSchema-instance" xsi:type="dcterms:W3CDTF">2018-01-15T09:47:00Z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