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0d06" w14:paraId="3250d06" w:rsidRDefault="00FE7074" w:rsidR="001C1E69" w:rsidRPr="00CE0B0D">
      <w:pPr>
        <w15:collapsed w:val="false"/>
        <w:rPr>
          <w:rFonts w:cstheme="minorHAnsi"/>
          <w:sz w:val="24"/>
          <w:szCs w:val="24"/>
        </w:rPr>
      </w:pPr>
      <w:r w:rsidRPr="00CE0B0D"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AAAAAGcEAABkcnMvZG93bnJldi54bWxQSwUGAAAAAAQABADzAAAAcgU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7" w:history="true">
                    <w:r w:rsidRPr="00AB41AF">
                      <w:rPr>
                        <w:rStyle w:val="Hyperlink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4D5528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633061" w:rsidRPr="00633061">
        <w:rPr>
          <w:rFonts w:cstheme="minorHAnsi"/>
          <w:sz w:val="24"/>
          <w:szCs w:val="24"/>
        </w:rPr>
        <w:t>10 St-623/2018-3</w:t>
      </w:r>
    </w:p>
    <w:p w:rsidRDefault="0091116C" w:rsidR="00A91BC5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A91BC5" w:rsidRPr="00A91BC5">
        <w:rPr>
          <w:rFonts w:cstheme="minorHAnsi"/>
          <w:sz w:val="24"/>
          <w:szCs w:val="24"/>
        </w:rPr>
        <w:t>VIA-KONTROL d.o.o. OIB: 82091612009, MBS: 080995039, Zagreb, Kranjčevićeva 2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054C18" w:rsidP="00AF4B6D" w:rsidR="00054C18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87B0F" w:rsidP="00815C81" w:rsidR="00A87B0F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054C18" w:rsidP="00054C18" w:rsidR="00815C81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Bilanca</w:t>
      </w:r>
    </w:p>
    <w:p w:rsidRDefault="007F0169" w:rsidP="00AF4B6D" w:rsidR="007F0169" w:rsidRPr="00CE0B0D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vlasništvu vozila</w:t>
      </w:r>
    </w:p>
    <w:p w:rsidRDefault="000C7405" w:rsidP="005843B4" w:rsidR="000C7405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ListParagraph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ListParagraph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>, Trgovački sud u Osijeku dana 07. kolovoza donosi rješenje o pokretanju prethodnog postupaka radi utvrđivanja uvjeta za otvaranje stečajnog postupka nad dužnikom</w:t>
      </w:r>
      <w:r w:rsidR="00054C18">
        <w:rPr>
          <w:rFonts w:cstheme="minorHAnsi"/>
          <w:sz w:val="24"/>
          <w:szCs w:val="24"/>
        </w:rPr>
        <w:t xml:space="preserve"> </w:t>
      </w:r>
      <w:r w:rsidR="00A972DA" w:rsidRPr="00A91BC5">
        <w:rPr>
          <w:rFonts w:cstheme="minorHAnsi"/>
          <w:sz w:val="24"/>
          <w:szCs w:val="24"/>
        </w:rPr>
        <w:t>VIA-KONTROL d.o.o. OIB: 82091612009, MBS: 080995039, Zagreb, Kranjčevićeva 2</w:t>
      </w:r>
      <w:r w:rsidR="00054C18">
        <w:rPr>
          <w:rFonts w:cstheme="minorHAnsi"/>
          <w:sz w:val="24"/>
          <w:szCs w:val="24"/>
        </w:rPr>
        <w:t>,</w:t>
      </w:r>
      <w:r w:rsidR="00E32AF8">
        <w:rPr>
          <w:rFonts w:cstheme="minorHAnsi"/>
          <w:sz w:val="24"/>
          <w:szCs w:val="24"/>
        </w:rPr>
        <w:t xml:space="preserve">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531925" w:rsidR="006B26D2">
      <w:pPr>
        <w:rPr>
          <w:rFonts w:cstheme="minorHAnsi"/>
          <w:sz w:val="24"/>
          <w:szCs w:val="24"/>
        </w:rPr>
      </w:pPr>
      <w:r w:rsidRPr="00531925">
        <w:rPr>
          <w:rFonts w:cstheme="minorHAnsi"/>
          <w:sz w:val="24"/>
          <w:szCs w:val="24"/>
        </w:rPr>
        <w:t>FINA navodi da dužnik na dan 27. studenog 2017. u Očevidniku redoslijeda osnova za plaćanje ima evidentirane neizvršene osnove za plaćanje u neprekinutom razdoblju od 194 dana u ukupnom iznosu od 1.404.474,92 kn u koji iznos je uračunata kamata i naknada FINE za provedbu ovrhe na novčanim sredstvima te da dužnik ima 14 zaposlenika.</w:t>
      </w:r>
    </w:p>
    <w:p w:rsidRDefault="001269C8" w:rsidR="001269C8">
      <w:pPr>
        <w:rPr>
          <w:rFonts w:cstheme="minorHAnsi"/>
          <w:sz w:val="24"/>
          <w:szCs w:val="24"/>
        </w:rPr>
      </w:pPr>
    </w:p>
    <w:p w:rsidRDefault="002F68AE" w:rsidR="002F68AE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P="00C07E52" w:rsidR="00CA54C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054478">
        <w:rPr>
          <w:rFonts w:cstheme="minorHAnsi"/>
          <w:sz w:val="24"/>
          <w:szCs w:val="24"/>
        </w:rPr>
        <w:t xml:space="preserve"> </w:t>
      </w:r>
      <w:r w:rsidR="009C6A4D" w:rsidRPr="00A91BC5">
        <w:rPr>
          <w:rFonts w:cstheme="minorHAnsi"/>
          <w:sz w:val="24"/>
          <w:szCs w:val="24"/>
        </w:rPr>
        <w:t>VIA-KONTROL d.o.o. OIB: 82091612009, MBS: 080995039, Zagreb, Kranjčevićeva 2</w:t>
      </w:r>
      <w:r w:rsidR="009C6A4D">
        <w:rPr>
          <w:rFonts w:cstheme="minorHAnsi"/>
          <w:sz w:val="24"/>
          <w:szCs w:val="24"/>
        </w:rPr>
        <w:t xml:space="preserve">, </w:t>
      </w:r>
      <w:r w:rsidR="009C6A4D" w:rsidRPr="0036456D">
        <w:rPr>
          <w:rFonts w:cstheme="minorHAnsi"/>
          <w:sz w:val="24"/>
          <w:szCs w:val="24"/>
        </w:rPr>
        <w:t>upisan je u registar Trgovačkog suda u Zagrebu temeljem</w:t>
      </w:r>
      <w:r w:rsidR="009C6A4D">
        <w:rPr>
          <w:rFonts w:cstheme="minorHAnsi"/>
          <w:sz w:val="24"/>
          <w:szCs w:val="24"/>
        </w:rPr>
        <w:t xml:space="preserve"> Izjave</w:t>
      </w:r>
      <w:r w:rsidR="009C6A4D" w:rsidRPr="009C6A4D">
        <w:rPr>
          <w:rFonts w:cstheme="minorHAnsi"/>
          <w:sz w:val="24"/>
          <w:szCs w:val="24"/>
        </w:rPr>
        <w:t xml:space="preserve"> o osnivanju d.o.o. od 12.10.2015. godine.</w:t>
      </w:r>
      <w:r w:rsidR="00C07E52">
        <w:rPr>
          <w:rFonts w:cstheme="minorHAnsi"/>
          <w:sz w:val="24"/>
          <w:szCs w:val="24"/>
        </w:rPr>
        <w:t xml:space="preserve"> </w:t>
      </w:r>
    </w:p>
    <w:p w:rsidRDefault="00C07E52" w:rsidP="00C07E52" w:rsidR="00AB0731" w:rsidRPr="00C07E52">
      <w:pPr>
        <w:rPr>
          <w:rFonts w:cstheme="minorHAnsi"/>
          <w:sz w:val="24"/>
          <w:szCs w:val="24"/>
        </w:rPr>
      </w:pPr>
      <w:r w:rsidRPr="00C07E52">
        <w:rPr>
          <w:rFonts w:cstheme="minorHAnsi"/>
          <w:sz w:val="24"/>
          <w:szCs w:val="24"/>
        </w:rPr>
        <w:t>Društvo je osnovano u skladu sa Stečajnim planom društva UNIPOR GRUPA d.o.o. - u stečaju koji je potvrđen rješenjem Trgovačkog suda u Zagrebu broj 72 St-11/98 od 02.07.2015. godine te je upisan u sudski registar Trgovačkog suda u Zagrebu pod poslovnim brojem Tt-15/28525-2.</w:t>
      </w:r>
    </w:p>
    <w:p w:rsidRDefault="00867274" w:rsidP="001C0039" w:rsidR="00D844CB" w:rsidRPr="001C0039">
      <w:pPr>
        <w:rPr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</w:t>
      </w:r>
      <w:r w:rsidR="00AE7CE5" w:rsidRPr="00A85BD7">
        <w:rPr>
          <w:rFonts w:cstheme="minorHAnsi"/>
          <w:sz w:val="24"/>
          <w:szCs w:val="24"/>
        </w:rPr>
        <w:t>-</w:t>
      </w:r>
      <w:r w:rsidR="00E25016" w:rsidRPr="00A85BD7">
        <w:rPr>
          <w:sz w:val="24"/>
          <w:szCs w:val="24"/>
        </w:rPr>
        <w:t xml:space="preserve"> </w:t>
      </w:r>
      <w:r w:rsidR="00C07E52" w:rsidRPr="00C07E52">
        <w:rPr>
          <w:sz w:val="24"/>
          <w:szCs w:val="24"/>
        </w:rPr>
        <w:t>Tomislav Hrvoić, OIB: 74379358773</w:t>
      </w:r>
      <w:r w:rsidR="00C07E52">
        <w:rPr>
          <w:sz w:val="24"/>
          <w:szCs w:val="24"/>
        </w:rPr>
        <w:t xml:space="preserve">, </w:t>
      </w:r>
      <w:r w:rsidR="00C07E52" w:rsidRPr="00C07E52">
        <w:rPr>
          <w:sz w:val="24"/>
          <w:szCs w:val="24"/>
        </w:rPr>
        <w:t>pojedinačno i samostalno</w:t>
      </w:r>
      <w:r w:rsidR="00C07E52">
        <w:rPr>
          <w:sz w:val="24"/>
          <w:szCs w:val="24"/>
        </w:rPr>
        <w:t>.</w:t>
      </w:r>
    </w:p>
    <w:p w:rsidRDefault="00A85BD7" w:rsidR="00A85BD7">
      <w:pPr>
        <w:rPr>
          <w:sz w:val="24"/>
          <w:szCs w:val="24"/>
        </w:rPr>
      </w:pPr>
    </w:p>
    <w:p w:rsidRDefault="006B26D2" w:rsidR="006B26D2">
      <w:pPr>
        <w:rPr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1C0039" w:rsidP="00953C77" w:rsidR="001C0039" w:rsidRPr="001C0039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C0039">
        <w:rPr>
          <w:rFonts w:cstheme="minorHAnsi"/>
          <w:sz w:val="24"/>
          <w:szCs w:val="24"/>
        </w:rPr>
        <w:t>Zatraženi su podaci od Porezne uprave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502D79" w:rsidP="00512322" w:rsidR="00502D79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1269C8" w:rsidP="00C409F6" w:rsidR="001269C8" w:rsidRPr="00CE0B0D">
      <w:pPr>
        <w:pStyle w:val="ListParagraph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ListParagraph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663F07" w:rsidP="00F64CD0" w:rsidR="007D254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Nakon što je upućen pisani dopis odgovornoj osobi dužnika za dostavu podataka, </w:t>
      </w:r>
      <w:r w:rsidR="002F68AE">
        <w:rPr>
          <w:rFonts w:cstheme="minorHAnsi"/>
          <w:sz w:val="24"/>
          <w:szCs w:val="24"/>
        </w:rPr>
        <w:t>odgovorna o</w:t>
      </w:r>
      <w:r w:rsidR="00CA54C3">
        <w:rPr>
          <w:rFonts w:cstheme="minorHAnsi"/>
          <w:sz w:val="24"/>
          <w:szCs w:val="24"/>
        </w:rPr>
        <w:t xml:space="preserve">soba dužnika me je </w:t>
      </w:r>
      <w:r w:rsidR="002F68AE">
        <w:rPr>
          <w:rFonts w:cstheme="minorHAnsi"/>
          <w:sz w:val="24"/>
          <w:szCs w:val="24"/>
        </w:rPr>
        <w:t>telefonski</w:t>
      </w:r>
      <w:r w:rsidR="00CA54C3">
        <w:rPr>
          <w:rFonts w:cstheme="minorHAnsi"/>
          <w:sz w:val="24"/>
          <w:szCs w:val="24"/>
        </w:rPr>
        <w:t xml:space="preserve"> kontaktirala</w:t>
      </w:r>
      <w:bookmarkStart w:name="_GoBack" w:id="0"/>
      <w:bookmarkEnd w:id="0"/>
      <w:r w:rsidR="002F68AE">
        <w:rPr>
          <w:rFonts w:cstheme="minorHAnsi"/>
          <w:sz w:val="24"/>
          <w:szCs w:val="24"/>
        </w:rPr>
        <w:t>.</w:t>
      </w:r>
    </w:p>
    <w:p w:rsidRDefault="002F68AE" w:rsidP="00F64CD0" w:rsidR="002F68A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Gosp. Tomislav Hrvojić me je obavjestio kako je otišao iz firme u 10. mjesecu 2017. godine</w:t>
      </w:r>
      <w:r w:rsidR="00FA0630">
        <w:rPr>
          <w:rFonts w:cstheme="minorHAnsi"/>
          <w:sz w:val="24"/>
          <w:szCs w:val="24"/>
        </w:rPr>
        <w:t xml:space="preserve">, te da je dužnik </w:t>
      </w:r>
      <w:r w:rsidR="00FA0630" w:rsidRPr="00FA0630">
        <w:rPr>
          <w:rFonts w:cstheme="minorHAnsi"/>
          <w:sz w:val="24"/>
          <w:szCs w:val="24"/>
        </w:rPr>
        <w:t>VIA-KONTROL d.o.o. OIB: 82091612009, MBS: 080995039, Zagreb, Kranjčevićeva 2</w:t>
      </w:r>
      <w:r w:rsidR="00FA0630">
        <w:rPr>
          <w:rFonts w:cstheme="minorHAnsi"/>
          <w:sz w:val="24"/>
          <w:szCs w:val="24"/>
        </w:rPr>
        <w:t xml:space="preserve">, tvrtka kći </w:t>
      </w:r>
      <w:r w:rsidR="00FA0630" w:rsidRPr="00FA0630">
        <w:rPr>
          <w:rFonts w:cstheme="minorHAnsi"/>
          <w:sz w:val="24"/>
          <w:szCs w:val="24"/>
        </w:rPr>
        <w:t>VIADUKT d.d. u stečaju</w:t>
      </w:r>
      <w:r w:rsidR="00FA0630">
        <w:rPr>
          <w:rFonts w:cstheme="minorHAnsi"/>
          <w:sz w:val="24"/>
          <w:szCs w:val="24"/>
        </w:rPr>
        <w:t>.</w:t>
      </w:r>
    </w:p>
    <w:p w:rsidRDefault="0048221C" w:rsidP="00FA0630" w:rsidR="0048221C">
      <w:pPr>
        <w:rPr>
          <w:rFonts w:cstheme="minorHAnsi"/>
          <w:sz w:val="24"/>
          <w:szCs w:val="24"/>
        </w:rPr>
      </w:pPr>
      <w:r w:rsidRPr="0048221C">
        <w:rPr>
          <w:rFonts w:cstheme="minorHAnsi"/>
          <w:sz w:val="24"/>
          <w:szCs w:val="24"/>
        </w:rPr>
        <w:t>Trgovački sud u Zagrebu rješenjem broj 40. St-1181/2017 od 02.10.2017. godine otvara stečajni postupak nad dužnikom VIADUKT graditeljsko dioničko društvo, Zagreb, Kranjčevićeva 2, MBS: 080030416, OIB: 74794390096.</w:t>
      </w:r>
    </w:p>
    <w:p w:rsidRDefault="0048221C" w:rsidP="0048221C" w:rsidR="0048221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Tvrtka </w:t>
      </w:r>
      <w:r w:rsidRPr="00FA0630">
        <w:rPr>
          <w:rFonts w:cstheme="minorHAnsi"/>
          <w:sz w:val="24"/>
          <w:szCs w:val="24"/>
        </w:rPr>
        <w:t>VIADUKT d.d. u stečaj</w:t>
      </w:r>
      <w:r>
        <w:rPr>
          <w:rFonts w:cstheme="minorHAnsi"/>
          <w:sz w:val="24"/>
          <w:szCs w:val="24"/>
        </w:rPr>
        <w:t xml:space="preserve">u je osnivač i jedini član </w:t>
      </w:r>
      <w:r w:rsidRPr="00FA0630">
        <w:rPr>
          <w:rFonts w:cstheme="minorHAnsi"/>
          <w:sz w:val="24"/>
          <w:szCs w:val="24"/>
        </w:rPr>
        <w:t>VIA-KONTROL d.o.o.</w:t>
      </w:r>
      <w:r>
        <w:rPr>
          <w:rFonts w:cstheme="minorHAnsi"/>
          <w:sz w:val="24"/>
          <w:szCs w:val="24"/>
        </w:rPr>
        <w:t>.</w:t>
      </w:r>
    </w:p>
    <w:p w:rsidRDefault="0048221C" w:rsidP="00F64CD0" w:rsidR="00312C9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Zadnji javno objavljeni podaci odnose se na 2016 godinu.</w:t>
      </w:r>
    </w:p>
    <w:p w:rsidRDefault="0048221C" w:rsidP="00F64CD0" w:rsidR="0048221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 dan 31.12.2016. godine u imovini bilance iskazana je samo dugotrajna imovina društva u iznosu od 11.186.887,00 kn, a po bilješkama uz financijska izvješća odnosi se na sudjelujuće interese u </w:t>
      </w:r>
      <w:r w:rsidRPr="00FA0630">
        <w:rPr>
          <w:rFonts w:cstheme="minorHAnsi"/>
          <w:sz w:val="24"/>
          <w:szCs w:val="24"/>
        </w:rPr>
        <w:t>VIADUKT d.d. u stečaju</w:t>
      </w:r>
      <w:r>
        <w:rPr>
          <w:rFonts w:cstheme="minorHAnsi"/>
          <w:sz w:val="24"/>
          <w:szCs w:val="24"/>
        </w:rPr>
        <w:t>.</w:t>
      </w:r>
    </w:p>
    <w:p w:rsidRDefault="0048221C" w:rsidP="00F64CD0" w:rsidR="0048221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Druga imovina nije iskazana.</w:t>
      </w:r>
    </w:p>
    <w:p w:rsidRDefault="0048221C" w:rsidP="00F64CD0" w:rsidR="0048221C">
      <w:pPr>
        <w:rPr>
          <w:rFonts w:cstheme="minorHAnsi"/>
          <w:sz w:val="24"/>
          <w:szCs w:val="24"/>
        </w:rPr>
      </w:pPr>
    </w:p>
    <w:p w:rsidRDefault="00420ED1" w:rsidP="00420ED1" w:rsidR="00420ED1" w:rsidRPr="00CE0B0D">
      <w:pPr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815C81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5D076A" w:rsidP="00134B41" w:rsidR="00815C8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Prema uvjerenju stanice za t</w:t>
      </w:r>
      <w:r w:rsidR="00BE731A">
        <w:rPr>
          <w:rFonts w:cstheme="minorHAnsi"/>
          <w:sz w:val="24"/>
          <w:szCs w:val="24"/>
        </w:rPr>
        <w:t>ehnički pregled vozila na dan 23</w:t>
      </w:r>
      <w:r>
        <w:rPr>
          <w:rFonts w:cstheme="minorHAnsi"/>
          <w:sz w:val="24"/>
          <w:szCs w:val="24"/>
        </w:rPr>
        <w:t>.10. 2018. dužnik nije evidentiran kao vlasnik vozila.</w:t>
      </w:r>
    </w:p>
    <w:p w:rsidRDefault="005D076A" w:rsidP="00134B41" w:rsidR="005D076A">
      <w:pPr>
        <w:rPr>
          <w:rFonts w:cstheme="minorHAnsi"/>
          <w:sz w:val="24"/>
          <w:szCs w:val="24"/>
        </w:rPr>
      </w:pPr>
    </w:p>
    <w:p w:rsidRDefault="005D076A" w:rsidP="00134B41" w:rsidR="005D076A" w:rsidRPr="00CE0B0D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BE731A" w:rsidP="00BA2B8B" w:rsidR="00BE731A">
      <w:pPr>
        <w:rPr>
          <w:rFonts w:cstheme="minorHAnsi"/>
          <w:sz w:val="24"/>
          <w:szCs w:val="24"/>
        </w:rPr>
      </w:pPr>
    </w:p>
    <w:p w:rsidRDefault="00710FEE" w:rsidP="00BA2B8B" w:rsidR="00710FEE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Uvidom u podatke </w:t>
      </w:r>
      <w:r w:rsidR="00BE731A">
        <w:rPr>
          <w:rFonts w:cstheme="minorHAnsi"/>
          <w:sz w:val="24"/>
          <w:szCs w:val="24"/>
        </w:rPr>
        <w:t>HZMO-a utvrđujem da na dan 22</w:t>
      </w:r>
      <w:r w:rsidR="009A1E06">
        <w:rPr>
          <w:rFonts w:cstheme="minorHAnsi"/>
          <w:sz w:val="24"/>
          <w:szCs w:val="24"/>
        </w:rPr>
        <w:t>.10.</w:t>
      </w:r>
      <w:r>
        <w:rPr>
          <w:rFonts w:cstheme="minorHAnsi"/>
          <w:sz w:val="24"/>
          <w:szCs w:val="24"/>
        </w:rPr>
        <w:t>2018. godine</w:t>
      </w:r>
      <w:r w:rsidR="005C006B">
        <w:rPr>
          <w:rFonts w:cstheme="minorHAnsi"/>
          <w:sz w:val="24"/>
          <w:szCs w:val="24"/>
        </w:rPr>
        <w:t xml:space="preserve"> ima 7 neodjavljenih djelatnika.</w:t>
      </w:r>
    </w:p>
    <w:p w:rsidRDefault="00420ED1" w:rsidP="009D529D" w:rsidR="00420ED1">
      <w:pPr>
        <w:rPr>
          <w:rFonts w:cstheme="minorHAnsi"/>
          <w:sz w:val="24"/>
          <w:szCs w:val="24"/>
        </w:rPr>
      </w:pPr>
    </w:p>
    <w:p w:rsidRDefault="005C006B" w:rsidP="009D529D" w:rsidR="005C006B">
      <w:pPr>
        <w:rPr>
          <w:rFonts w:cstheme="minorHAnsi"/>
          <w:sz w:val="24"/>
          <w:szCs w:val="24"/>
        </w:rPr>
      </w:pPr>
    </w:p>
    <w:p w:rsidRDefault="00AB6048" w:rsidP="00AB6048" w:rsidR="00AB6048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PREDVIDIVI TROŠKOVI STEČAJNOG POSTUPKA</w:t>
      </w:r>
    </w:p>
    <w:p w:rsidRDefault="00E43D4E" w:rsidP="00AB6048" w:rsidR="00E43D4E" w:rsidRPr="00CE0B0D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</w:t>
            </w:r>
            <w:r w:rsidR="00881E14">
              <w:rPr>
                <w:rFonts w:cstheme="minorHAnsi"/>
                <w:sz w:val="24"/>
                <w:szCs w:val="24"/>
              </w:rPr>
              <w:t>aranje i vođenje 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3BB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</w:t>
            </w:r>
            <w:r w:rsidR="00881E1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17.150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>
      <w:pPr>
        <w:rPr>
          <w:rFonts w:cstheme="minorHAnsi"/>
          <w:sz w:val="24"/>
          <w:szCs w:val="24"/>
        </w:rPr>
      </w:pPr>
    </w:p>
    <w:p w:rsidRDefault="00E43D4E" w:rsidP="00BA2B8B" w:rsidR="00E43D4E">
      <w:pPr>
        <w:rPr>
          <w:rFonts w:cstheme="minorHAnsi"/>
          <w:sz w:val="24"/>
          <w:szCs w:val="24"/>
        </w:rPr>
      </w:pPr>
    </w:p>
    <w:p w:rsidRDefault="00E43D4E" w:rsidP="00BA2B8B" w:rsidR="00E43D4E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 xml:space="preserve">, </w:t>
      </w:r>
      <w:r w:rsidR="00815C81">
        <w:rPr>
          <w:rFonts w:cstheme="minorHAnsi"/>
          <w:sz w:val="24"/>
          <w:szCs w:val="24"/>
        </w:rPr>
        <w:t>utvrđena imovina nije dostatna za vođenje postupka</w:t>
      </w:r>
      <w:r w:rsidR="00F755F6">
        <w:rPr>
          <w:rFonts w:cstheme="minorHAnsi"/>
          <w:sz w:val="24"/>
          <w:szCs w:val="24"/>
        </w:rPr>
        <w:t>,</w:t>
      </w:r>
      <w:r w:rsidR="00815C81">
        <w:rPr>
          <w:rFonts w:cstheme="minorHAnsi"/>
          <w:sz w:val="24"/>
          <w:szCs w:val="24"/>
        </w:rPr>
        <w:t>stoga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1 Stečajnog zakona rješenjem pozvati osobe koje imaju pravni interes za provedbom stečajnog postupka da u roku 15 dana upla</w:t>
      </w:r>
      <w:r w:rsidR="00815C81">
        <w:rPr>
          <w:rFonts w:cstheme="minorHAnsi"/>
          <w:sz w:val="24"/>
          <w:szCs w:val="24"/>
        </w:rPr>
        <w:t>te predujam od 17.150,00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EE46C0" w:rsidP="009B24B4" w:rsidR="009B24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 xml:space="preserve">Ukoliko nitko u određenom roku ne uplati predujam, predlažem donjeti rješenje o otvaranju i zaključenju stečajnog postupka nad dužnikom </w:t>
      </w:r>
      <w:r w:rsidR="009B24B4" w:rsidRPr="00A91BC5">
        <w:rPr>
          <w:rFonts w:cstheme="minorHAnsi"/>
          <w:sz w:val="24"/>
          <w:szCs w:val="24"/>
        </w:rPr>
        <w:t>VIA-KONTROL d.o.o. OIB: 82091612009, MBS: 080995039, Zagreb, Kranjčevićeva 2</w:t>
      </w:r>
      <w:r w:rsidR="009B24B4">
        <w:rPr>
          <w:rFonts w:cstheme="minorHAnsi"/>
          <w:sz w:val="24"/>
          <w:szCs w:val="24"/>
        </w:rPr>
        <w:t>.</w:t>
      </w:r>
    </w:p>
    <w:p w:rsidRDefault="00F755F6" w:rsidP="00F755F6" w:rsidR="00F755F6">
      <w:pPr>
        <w:rPr>
          <w:rFonts w:cstheme="minorHAnsi"/>
          <w:sz w:val="24"/>
          <w:szCs w:val="24"/>
        </w:rPr>
      </w:pPr>
    </w:p>
    <w:p w:rsidRDefault="00EE46C0" w:rsidP="00112E45" w:rsidR="00EE46C0">
      <w:pPr>
        <w:rPr>
          <w:rFonts w:cstheme="minorHAnsi"/>
          <w:sz w:val="24"/>
          <w:szCs w:val="24"/>
        </w:rPr>
      </w:pPr>
    </w:p>
    <w:p w:rsidRDefault="0004530D" w:rsidP="00112E45" w:rsidR="0004530D" w:rsidRPr="00CE0B0D">
      <w:pPr>
        <w:rPr>
          <w:rFonts w:cstheme="minorHAnsi"/>
          <w:sz w:val="24"/>
          <w:szCs w:val="24"/>
        </w:rPr>
      </w:pPr>
    </w:p>
    <w:p w:rsidRDefault="005569B4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08.11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AB4C03" w:rsidP="00AB6048" w:rsidR="00AB4C03">
      <w:pPr>
        <w:rPr>
          <w:rFonts w:cstheme="minorHAnsi"/>
          <w:sz w:val="24"/>
          <w:szCs w:val="24"/>
        </w:rPr>
      </w:pP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D5EE971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B20C80"/>
    <w:rsid w:val="000159F1"/>
    <w:rsid w:val="0002217C"/>
    <w:rsid w:val="00027B1D"/>
    <w:rsid w:val="00043118"/>
    <w:rsid w:val="0004530D"/>
    <w:rsid w:val="00051F47"/>
    <w:rsid w:val="00054478"/>
    <w:rsid w:val="00054C18"/>
    <w:rsid w:val="00064B93"/>
    <w:rsid w:val="00066350"/>
    <w:rsid w:val="00070FCD"/>
    <w:rsid w:val="000806C8"/>
    <w:rsid w:val="00093536"/>
    <w:rsid w:val="00095EA8"/>
    <w:rsid w:val="000B420B"/>
    <w:rsid w:val="000C7405"/>
    <w:rsid w:val="000E675B"/>
    <w:rsid w:val="000F3939"/>
    <w:rsid w:val="000F7B10"/>
    <w:rsid w:val="00101772"/>
    <w:rsid w:val="00110EC6"/>
    <w:rsid w:val="00112070"/>
    <w:rsid w:val="00112E45"/>
    <w:rsid w:val="0011309D"/>
    <w:rsid w:val="0011349C"/>
    <w:rsid w:val="00113662"/>
    <w:rsid w:val="001269C8"/>
    <w:rsid w:val="00134B41"/>
    <w:rsid w:val="001566AA"/>
    <w:rsid w:val="0015753C"/>
    <w:rsid w:val="00193995"/>
    <w:rsid w:val="001A3C25"/>
    <w:rsid w:val="001A5B7C"/>
    <w:rsid w:val="001C0039"/>
    <w:rsid w:val="001C1E69"/>
    <w:rsid w:val="001C3FC1"/>
    <w:rsid w:val="001D3009"/>
    <w:rsid w:val="001E1D3D"/>
    <w:rsid w:val="001E3B5E"/>
    <w:rsid w:val="001E5A4B"/>
    <w:rsid w:val="00210A7C"/>
    <w:rsid w:val="00235454"/>
    <w:rsid w:val="00242853"/>
    <w:rsid w:val="00267E21"/>
    <w:rsid w:val="00282ED2"/>
    <w:rsid w:val="00290D39"/>
    <w:rsid w:val="002A0617"/>
    <w:rsid w:val="002A4708"/>
    <w:rsid w:val="002A6FF6"/>
    <w:rsid w:val="002E7F10"/>
    <w:rsid w:val="002F68AE"/>
    <w:rsid w:val="00312C9B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0BB1"/>
    <w:rsid w:val="003D3817"/>
    <w:rsid w:val="003E6D3A"/>
    <w:rsid w:val="00420ED1"/>
    <w:rsid w:val="00426DCA"/>
    <w:rsid w:val="0048221C"/>
    <w:rsid w:val="004A14D2"/>
    <w:rsid w:val="004B0DC9"/>
    <w:rsid w:val="004D5528"/>
    <w:rsid w:val="00502178"/>
    <w:rsid w:val="00502D79"/>
    <w:rsid w:val="00512322"/>
    <w:rsid w:val="005315FD"/>
    <w:rsid w:val="00531925"/>
    <w:rsid w:val="00535881"/>
    <w:rsid w:val="00554F71"/>
    <w:rsid w:val="005569B4"/>
    <w:rsid w:val="00562A38"/>
    <w:rsid w:val="00580F53"/>
    <w:rsid w:val="005B0002"/>
    <w:rsid w:val="005C006B"/>
    <w:rsid w:val="005C279A"/>
    <w:rsid w:val="005C3D43"/>
    <w:rsid w:val="005C5034"/>
    <w:rsid w:val="005D076A"/>
    <w:rsid w:val="005D2994"/>
    <w:rsid w:val="005E3F8F"/>
    <w:rsid w:val="00606F89"/>
    <w:rsid w:val="00633061"/>
    <w:rsid w:val="00636DB0"/>
    <w:rsid w:val="00643799"/>
    <w:rsid w:val="00663F07"/>
    <w:rsid w:val="00681419"/>
    <w:rsid w:val="00683D53"/>
    <w:rsid w:val="00685181"/>
    <w:rsid w:val="00687437"/>
    <w:rsid w:val="006965F6"/>
    <w:rsid w:val="00696AB2"/>
    <w:rsid w:val="006A48BF"/>
    <w:rsid w:val="006A5FC3"/>
    <w:rsid w:val="006B26D2"/>
    <w:rsid w:val="006F19A7"/>
    <w:rsid w:val="00710FEE"/>
    <w:rsid w:val="00721401"/>
    <w:rsid w:val="00721B55"/>
    <w:rsid w:val="00735C4E"/>
    <w:rsid w:val="007423F7"/>
    <w:rsid w:val="00744FA7"/>
    <w:rsid w:val="007510AA"/>
    <w:rsid w:val="007513DD"/>
    <w:rsid w:val="0077155E"/>
    <w:rsid w:val="007A4077"/>
    <w:rsid w:val="007B457D"/>
    <w:rsid w:val="007D254D"/>
    <w:rsid w:val="007D2EDA"/>
    <w:rsid w:val="007D38CC"/>
    <w:rsid w:val="007E2703"/>
    <w:rsid w:val="007F0169"/>
    <w:rsid w:val="008067B7"/>
    <w:rsid w:val="00812381"/>
    <w:rsid w:val="008147D5"/>
    <w:rsid w:val="00815C81"/>
    <w:rsid w:val="0081752D"/>
    <w:rsid w:val="00832A97"/>
    <w:rsid w:val="008405B4"/>
    <w:rsid w:val="008636C3"/>
    <w:rsid w:val="008637A5"/>
    <w:rsid w:val="00866834"/>
    <w:rsid w:val="00867274"/>
    <w:rsid w:val="00872F9F"/>
    <w:rsid w:val="00877E08"/>
    <w:rsid w:val="00881E14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A1E06"/>
    <w:rsid w:val="009A5C3F"/>
    <w:rsid w:val="009A7462"/>
    <w:rsid w:val="009B24B4"/>
    <w:rsid w:val="009B4595"/>
    <w:rsid w:val="009C3DE2"/>
    <w:rsid w:val="009C6A4D"/>
    <w:rsid w:val="009D529D"/>
    <w:rsid w:val="009D64BE"/>
    <w:rsid w:val="009E6D1C"/>
    <w:rsid w:val="00A31BD0"/>
    <w:rsid w:val="00A34320"/>
    <w:rsid w:val="00A669D5"/>
    <w:rsid w:val="00A74DB6"/>
    <w:rsid w:val="00A85BD7"/>
    <w:rsid w:val="00A86738"/>
    <w:rsid w:val="00A87B0F"/>
    <w:rsid w:val="00A91BC5"/>
    <w:rsid w:val="00A972DA"/>
    <w:rsid w:val="00AA68D3"/>
    <w:rsid w:val="00AA75D6"/>
    <w:rsid w:val="00AB0731"/>
    <w:rsid w:val="00AB0B14"/>
    <w:rsid w:val="00AB4C03"/>
    <w:rsid w:val="00AB6048"/>
    <w:rsid w:val="00AC200B"/>
    <w:rsid w:val="00AC288D"/>
    <w:rsid w:val="00AC471A"/>
    <w:rsid w:val="00AC4D2A"/>
    <w:rsid w:val="00AD4757"/>
    <w:rsid w:val="00AE7CE5"/>
    <w:rsid w:val="00AF2905"/>
    <w:rsid w:val="00AF4B6D"/>
    <w:rsid w:val="00B06587"/>
    <w:rsid w:val="00B15069"/>
    <w:rsid w:val="00B20C80"/>
    <w:rsid w:val="00B32C0A"/>
    <w:rsid w:val="00B55067"/>
    <w:rsid w:val="00B96FFD"/>
    <w:rsid w:val="00BA2B8B"/>
    <w:rsid w:val="00BD3CE3"/>
    <w:rsid w:val="00BE731A"/>
    <w:rsid w:val="00C07E52"/>
    <w:rsid w:val="00C134E6"/>
    <w:rsid w:val="00C13BEE"/>
    <w:rsid w:val="00C24238"/>
    <w:rsid w:val="00C35D7C"/>
    <w:rsid w:val="00C409F6"/>
    <w:rsid w:val="00C60B93"/>
    <w:rsid w:val="00C64BEB"/>
    <w:rsid w:val="00C81CC2"/>
    <w:rsid w:val="00C95C4C"/>
    <w:rsid w:val="00CA54C3"/>
    <w:rsid w:val="00CB3B0E"/>
    <w:rsid w:val="00CC3BB8"/>
    <w:rsid w:val="00CC6F20"/>
    <w:rsid w:val="00CC7F98"/>
    <w:rsid w:val="00CD5DB4"/>
    <w:rsid w:val="00CE04B7"/>
    <w:rsid w:val="00CE0B0D"/>
    <w:rsid w:val="00CE0CDF"/>
    <w:rsid w:val="00CE1D14"/>
    <w:rsid w:val="00CE4E6C"/>
    <w:rsid w:val="00D24BC2"/>
    <w:rsid w:val="00D36935"/>
    <w:rsid w:val="00D414E8"/>
    <w:rsid w:val="00D44FED"/>
    <w:rsid w:val="00D65F8E"/>
    <w:rsid w:val="00D7441B"/>
    <w:rsid w:val="00D844CB"/>
    <w:rsid w:val="00D9159C"/>
    <w:rsid w:val="00DC4A10"/>
    <w:rsid w:val="00DE11DA"/>
    <w:rsid w:val="00DE1CDF"/>
    <w:rsid w:val="00DF621A"/>
    <w:rsid w:val="00E12563"/>
    <w:rsid w:val="00E25016"/>
    <w:rsid w:val="00E32AF8"/>
    <w:rsid w:val="00E43D4E"/>
    <w:rsid w:val="00E72329"/>
    <w:rsid w:val="00E813BC"/>
    <w:rsid w:val="00E9594A"/>
    <w:rsid w:val="00EA3550"/>
    <w:rsid w:val="00EE46C0"/>
    <w:rsid w:val="00EE5081"/>
    <w:rsid w:val="00EF2B4C"/>
    <w:rsid w:val="00F63142"/>
    <w:rsid w:val="00F64CD0"/>
    <w:rsid w:val="00F70523"/>
    <w:rsid w:val="00F755F6"/>
    <w:rsid w:val="00FA0630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1F72381"/>
  <w15:docId w15:val="{84DF9679-42CF-4EF5-B4B1-48560F445DA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yperlink" w:type="character">
    <w:name w:val="Hyperlink"/>
    <w:uiPriority w:val="99"/>
    <w:unhideWhenUsed/>
    <w:rsid w:val="005C5034"/>
    <w:rPr>
      <w:color w:val="0000FF"/>
      <w:u w:val="single"/>
    </w:rPr>
  </w:style>
  <w:style w:styleId="ListParagraph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NoSpacing" w:type="paragraph">
    <w:name w:val="No Spacing"/>
    <w:uiPriority w:val="1"/>
    <w:qFormat/>
    <w:rsid w:val="009D529D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DE11DA"/>
    <w:rPr>
      <w:rFonts w:cs="Segoe U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irjana.varenin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rjana.varenin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5B0CAA7-764A-4068-B34A-7B57A2FF1FF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723</properties:Words>
  <properties:Characters>4122</properties:Characters>
  <properties:Lines>34</properties:Lines>
  <properties:Paragraphs>9</properties:Paragraphs>
  <properties:TotalTime>792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2018-09-17T07:23:00Z</dcterms:created>
  <dc:creator>admin</dc:creator>
  <dc:description/>
  <cp:keywords/>
  <cp:lastModifiedBy>admin</cp:lastModifiedBy>
  <cp:lastPrinted>2018-08-16T09:19:00Z</cp:lastPrinted>
  <dcterms:modified xmlns:xsi="http://www.w3.org/2001/XMLSchema-instance" xsi:type="dcterms:W3CDTF">2018-11-09T09:43:00Z</dcterms:modified>
  <cp:revision>79</cp:revision>
  <dc:subject/>
  <dc:title/>
</cp:coreProperties>
</file>