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4983" w14:paraId="45c4983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2D589B">
        <w:rPr>
          <w:sz w:val="22"/>
          <w:szCs w:val="22"/>
        </w:rPr>
        <w:t>29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2D589B">
        <w:rPr>
          <w:sz w:val="22"/>
          <w:szCs w:val="22"/>
        </w:rPr>
        <w:t>1</w:t>
      </w:r>
      <w:r w:rsidR="00D1191E">
        <w:rPr>
          <w:sz w:val="22"/>
          <w:szCs w:val="22"/>
        </w:rPr>
        <w:t>-</w:t>
      </w:r>
      <w:r w:rsidR="00492B67">
        <w:rPr>
          <w:sz w:val="22"/>
          <w:szCs w:val="22"/>
        </w:rPr>
        <w:t>747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2D589B" w:rsidRPr="002D589B">
        <w:rPr>
          <w:sz w:val="22"/>
          <w:szCs w:val="22"/>
        </w:rPr>
        <w:t xml:space="preserve">TOLJ PLOČE d.o.o. za građenje, trgovinu i uslužne djelatnosti „u stečaju“ iz Ploča, </w:t>
      </w:r>
      <w:proofErr w:type="spellStart"/>
      <w:r w:rsidR="002D589B" w:rsidRPr="002D589B">
        <w:rPr>
          <w:sz w:val="22"/>
          <w:szCs w:val="22"/>
        </w:rPr>
        <w:t>Plinjanska</w:t>
      </w:r>
      <w:proofErr w:type="spellEnd"/>
      <w:r w:rsidR="002D589B" w:rsidRPr="002D589B">
        <w:rPr>
          <w:sz w:val="22"/>
          <w:szCs w:val="22"/>
        </w:rPr>
        <w:t xml:space="preserve"> 81, MBS 090017988, OIB 45427742808, zastupano po stečajnom upravitelju Vlahu </w:t>
      </w:r>
      <w:proofErr w:type="spellStart"/>
      <w:r w:rsidR="002D589B" w:rsidRPr="002D589B">
        <w:rPr>
          <w:sz w:val="22"/>
          <w:szCs w:val="22"/>
        </w:rPr>
        <w:t>Monkoviću</w:t>
      </w:r>
      <w:proofErr w:type="spellEnd"/>
      <w:r w:rsidR="002D589B" w:rsidRPr="002D589B">
        <w:rPr>
          <w:sz w:val="22"/>
          <w:szCs w:val="22"/>
        </w:rPr>
        <w:t xml:space="preserve"> iz Cavtata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492B67">
        <w:rPr>
          <w:sz w:val="22"/>
          <w:szCs w:val="22"/>
        </w:rPr>
        <w:t>14</w:t>
      </w:r>
      <w:r w:rsidRPr="007F3202">
        <w:rPr>
          <w:sz w:val="22"/>
          <w:szCs w:val="22"/>
        </w:rPr>
        <w:t xml:space="preserve">. </w:t>
      </w:r>
      <w:r w:rsidR="00DD5121">
        <w:rPr>
          <w:sz w:val="22"/>
          <w:szCs w:val="22"/>
        </w:rPr>
        <w:t>veljače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492B67" w:rsidRPr="00492B67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za financije i knjigovodstvo IVANKA RRIF  d.o.o., Dubrovnik, do </w:t>
      </w:r>
      <w:r>
        <w:rPr>
          <w:sz w:val="22"/>
          <w:szCs w:val="22"/>
        </w:rPr>
        <w:t>2</w:t>
      </w:r>
      <w:r w:rsidRPr="00492B67">
        <w:rPr>
          <w:sz w:val="22"/>
          <w:szCs w:val="22"/>
        </w:rPr>
        <w:t xml:space="preserve">0. siječnja 2017. godine sukladno čl. 95. Stečajnog zakona (NN 71/15, dalje u tekstu SZ), nakon pregleda stečajnog spisa i poslovne dokumentacije stečajnog dužnika, ispitati i pregledati završni račun stečajnog upravitelja u stečajnom postupku nad dužnikom TOLJ PLOČE d.o.o. za građenje, trgovinu i uslužne djelatnosti „u stečaju“ iz Ploča, </w:t>
      </w:r>
      <w:proofErr w:type="spellStart"/>
      <w:r w:rsidRPr="00492B67">
        <w:rPr>
          <w:sz w:val="22"/>
          <w:szCs w:val="22"/>
        </w:rPr>
        <w:t>Plinjanska</w:t>
      </w:r>
      <w:proofErr w:type="spellEnd"/>
      <w:r w:rsidRPr="00492B67">
        <w:rPr>
          <w:sz w:val="22"/>
          <w:szCs w:val="22"/>
        </w:rPr>
        <w:t xml:space="preserve"> 81, MBS 090017988, OIB 45427742808</w:t>
      </w:r>
      <w:r w:rsidR="00EE1ECF">
        <w:rPr>
          <w:sz w:val="22"/>
          <w:szCs w:val="22"/>
        </w:rPr>
        <w:t>,</w:t>
      </w:r>
      <w:r w:rsidRPr="00492B67">
        <w:rPr>
          <w:sz w:val="22"/>
          <w:szCs w:val="22"/>
        </w:rPr>
        <w:t xml:space="preserve"> dostavljen ovom sudu </w:t>
      </w:r>
      <w:r w:rsidR="00EE1ECF">
        <w:rPr>
          <w:sz w:val="22"/>
          <w:szCs w:val="22"/>
        </w:rPr>
        <w:t>neposredno 14. veljače</w:t>
      </w:r>
      <w:r w:rsidRPr="00492B67">
        <w:rPr>
          <w:sz w:val="22"/>
          <w:szCs w:val="22"/>
        </w:rPr>
        <w:t xml:space="preserve"> 2017. godine, te potvrditi da ga je ispitao i u navedenom roku dostaviti u spis uz bilješke.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E1ECF">
        <w:rPr>
          <w:b/>
          <w:sz w:val="22"/>
          <w:szCs w:val="22"/>
        </w:rPr>
        <w:t>14</w:t>
      </w:r>
      <w:r w:rsidR="001D1B35" w:rsidRPr="001D1B35">
        <w:rPr>
          <w:b/>
          <w:sz w:val="22"/>
          <w:szCs w:val="22"/>
        </w:rPr>
        <w:t xml:space="preserve">. </w:t>
      </w:r>
      <w:r w:rsidR="00731F71">
        <w:rPr>
          <w:b/>
          <w:sz w:val="22"/>
          <w:szCs w:val="22"/>
        </w:rPr>
        <w:t>veljače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EE1ECF">
        <w:rPr>
          <w:sz w:val="20"/>
        </w:rPr>
        <w:t>14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731F71">
        <w:rPr>
          <w:sz w:val="20"/>
        </w:rPr>
        <w:t>2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589B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2B67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277"/>
    <w:rsid w:val="00583A83"/>
    <w:rsid w:val="00595802"/>
    <w:rsid w:val="005C6BA0"/>
    <w:rsid w:val="00607ADC"/>
    <w:rsid w:val="00614EE8"/>
    <w:rsid w:val="006241D3"/>
    <w:rsid w:val="00687E4A"/>
    <w:rsid w:val="006E5197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246BD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C24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6B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6B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6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6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C24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6B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6B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6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6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sv.u suca od 02.02.17.</izvorni_sadrzaj>
    <derivirana_varijabla naziv="DomainObject.Predmet.PrimjedbaSuca_1">I i zadnji sv.u suca od 02.02.17.</derivirana_varijabla>
  </DomainObject.Predmet.PrimjedbaSuc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295</properties:Words>
  <properties:Characters>1504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2017-02-14T12:47:00Z</dcterms:created>
  <dc:creator>none</dc:creator>
  <cp:lastModifiedBy>Srđan Gavranić</cp:lastModifiedBy>
  <cp:lastPrinted>2017-02-14T12:47:00Z</cp:lastPrinted>
  <dcterms:modified xmlns:xsi="http://www.w3.org/2001/XMLSchema-instance" xsi:type="dcterms:W3CDTF">2017-02-14T12:49:00Z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