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5061" w14:paraId="c645061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9D7153">
        <w:rPr>
          <w:szCs w:val="24"/>
        </w:rPr>
        <w:t>2</w:t>
      </w:r>
      <w:r w:rsidR="004155DD">
        <w:rPr>
          <w:szCs w:val="24"/>
        </w:rPr>
        <w:t>64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4155DD">
        <w:rPr>
          <w:szCs w:val="24"/>
        </w:rPr>
        <w:t>6</w:t>
      </w:r>
      <w:r w:rsidR="007D4EBA">
        <w:rPr>
          <w:szCs w:val="24"/>
        </w:rPr>
        <w:t>-6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9D7153" w:rsidRPr="009D7153">
        <w:t xml:space="preserve">Trgovački sud u Varaždinu po sucu toga suda Maji Valušnig, kao stečajnom sucu, u stečajnom  predmetu, povodom prijedloga predlagatelja </w:t>
      </w:r>
      <w:r w:rsidR="009D7153" w:rsidRPr="009D7153">
        <w:tab/>
        <w:t>Republika Hrvatska, Ministarstvo financija – Porezna uprava, Područni ured sjeverna Hrvatska, OIB: 18683136487, koju zastupa Županijsko državno odvjetništvo u Varaždinu,  za otvaranje stečajnog postupka nad dužnikom BERTI TRADE d.o.o., Čakovec, L. Bezeredija 10, MBS: 070014567, OIB: 23564365880, dana 23. veljače 2016. godine</w:t>
      </w:r>
      <w:r w:rsidR="009D7153">
        <w:t xml:space="preserve">, </w:t>
      </w:r>
      <w:r w:rsidR="002C2209">
        <w:t xml:space="preserve">dana </w:t>
      </w:r>
      <w:r w:rsidR="009D7153">
        <w:t>31</w:t>
      </w:r>
      <w:r w:rsidR="002C2209">
        <w:t>. ožujka 2016.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9D7153" w:rsidRPr="009D7153">
        <w:t>BERTI TRADE d.o.o., Čakovec, L. Bezeredija 10, MBS: 070014567, OIB: 23564365880</w:t>
      </w:r>
      <w:r w:rsidR="009D7153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9D7153">
        <w:rPr>
          <w:rFonts w:eastAsia="Calibri"/>
          <w:szCs w:val="24"/>
          <w:lang w:eastAsia="en-US"/>
        </w:rPr>
        <w:t>31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 w:rsidR="002C2209">
        <w:rPr>
          <w:rFonts w:eastAsia="Calibri"/>
          <w:szCs w:val="24"/>
          <w:lang w:eastAsia="en-US"/>
        </w:rPr>
        <w:t>ožujka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 w:rsidRPr="004155DD">
      <w:pPr>
        <w:jc w:val="both"/>
        <w:rPr>
          <w:rFonts w:eastAsia="Calibri"/>
          <w:color w:val="FF0000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7D4EBA" w:rsidRPr="004464E6">
        <w:rPr>
          <w:szCs w:val="24"/>
        </w:rPr>
        <w:t>Janko Kralj, Janka Jurkovića 36, Varaždin, OIB:20669310366</w:t>
      </w:r>
      <w:r w:rsidRPr="004155DD">
        <w:rPr>
          <w:rFonts w:eastAsia="Calibri"/>
          <w:color w:val="FF0000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oglasa 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7D4EBA" w:rsidRPr="004464E6">
        <w:rPr>
          <w:szCs w:val="24"/>
        </w:rPr>
        <w:t>Jank</w:t>
      </w:r>
      <w:r w:rsidR="007D4EBA">
        <w:rPr>
          <w:szCs w:val="24"/>
        </w:rPr>
        <w:t>u</w:t>
      </w:r>
      <w:r w:rsidR="007D4EBA" w:rsidRPr="004464E6">
        <w:rPr>
          <w:szCs w:val="24"/>
        </w:rPr>
        <w:t xml:space="preserve"> Kralj</w:t>
      </w:r>
      <w:r w:rsidR="007D4EBA">
        <w:rPr>
          <w:szCs w:val="24"/>
        </w:rPr>
        <w:t>u</w:t>
      </w:r>
      <w:r w:rsidR="007D4EBA" w:rsidRPr="004464E6">
        <w:rPr>
          <w:szCs w:val="24"/>
        </w:rPr>
        <w:t xml:space="preserve">, Janka Jurkovića 36, Varaždin,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D4EBA">
        <w:rPr>
          <w:rFonts w:eastAsia="Calibri"/>
          <w:szCs w:val="24"/>
          <w:lang w:eastAsia="en-US"/>
        </w:rPr>
        <w:t>26416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9D7153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5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srpnja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 w:rsidR="004155DD">
        <w:rPr>
          <w:rFonts w:eastAsia="Calibri"/>
          <w:szCs w:val="24"/>
          <w:lang w:eastAsia="en-US"/>
        </w:rPr>
        <w:t>09</w:t>
      </w:r>
      <w:r w:rsidR="002C2209" w:rsidRPr="002C2209">
        <w:rPr>
          <w:rFonts w:eastAsia="Calibri"/>
          <w:szCs w:val="24"/>
          <w:lang w:eastAsia="en-US"/>
        </w:rPr>
        <w:t xml:space="preserve">,00 sati </w:t>
      </w:r>
    </w:p>
    <w:p w:rsidRDefault="007D4EBA" w:rsidP="005D6F46" w:rsidR="007D4EBA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VII. Nalaže se zabilježba otvaranja ovog stečajnog postupka zemljišno-knjižnom odjelu Općinskog suda u </w:t>
      </w:r>
      <w:r w:rsidR="009D7153">
        <w:rPr>
          <w:rFonts w:eastAsia="Calibri"/>
          <w:szCs w:val="24"/>
          <w:lang w:eastAsia="en-US"/>
        </w:rPr>
        <w:t>Rijeci</w:t>
      </w:r>
      <w:r w:rsidRPr="002C2209">
        <w:rPr>
          <w:rFonts w:eastAsia="Calibri"/>
          <w:szCs w:val="24"/>
          <w:lang w:eastAsia="en-US"/>
        </w:rPr>
        <w:t xml:space="preserve">, Zemljišnoknjižni odjel </w:t>
      </w:r>
      <w:r w:rsidR="009D7153">
        <w:rPr>
          <w:rFonts w:eastAsia="Calibri"/>
          <w:szCs w:val="24"/>
          <w:lang w:eastAsia="en-US"/>
        </w:rPr>
        <w:t>Crikvenica</w:t>
      </w:r>
      <w:r w:rsidRPr="002C2209">
        <w:rPr>
          <w:rFonts w:eastAsia="Calibri"/>
          <w:szCs w:val="24"/>
          <w:lang w:eastAsia="en-US"/>
        </w:rPr>
        <w:t xml:space="preserve">: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-na nekretnini upisanoj u zk. ul. br. </w:t>
      </w:r>
      <w:r w:rsidR="009D7153">
        <w:rPr>
          <w:rFonts w:eastAsia="Calibri"/>
          <w:szCs w:val="24"/>
          <w:lang w:eastAsia="en-US"/>
        </w:rPr>
        <w:t>6256</w:t>
      </w:r>
      <w:r w:rsidRPr="002C2209">
        <w:rPr>
          <w:rFonts w:eastAsia="Calibri"/>
          <w:szCs w:val="24"/>
          <w:lang w:eastAsia="en-US"/>
        </w:rPr>
        <w:t xml:space="preserve"> k. o. </w:t>
      </w:r>
      <w:r w:rsidR="009D7153">
        <w:rPr>
          <w:rFonts w:eastAsia="Calibri"/>
          <w:szCs w:val="24"/>
          <w:lang w:eastAsia="en-US"/>
        </w:rPr>
        <w:t>Crikvenica</w:t>
      </w:r>
      <w:r w:rsidRPr="002C2209">
        <w:rPr>
          <w:rFonts w:eastAsia="Calibri"/>
          <w:szCs w:val="24"/>
          <w:lang w:eastAsia="en-US"/>
        </w:rPr>
        <w:t>,</w:t>
      </w:r>
      <w:r w:rsidR="00281CA6">
        <w:rPr>
          <w:rFonts w:eastAsia="Calibri"/>
          <w:szCs w:val="24"/>
          <w:lang w:eastAsia="en-US"/>
        </w:rPr>
        <w:t xml:space="preserve"> kao suvlasnički dio </w:t>
      </w:r>
      <w:r w:rsidR="009D7153">
        <w:rPr>
          <w:rFonts w:eastAsia="Calibri"/>
          <w:szCs w:val="24"/>
          <w:lang w:eastAsia="en-US"/>
        </w:rPr>
        <w:t>2/18</w:t>
      </w:r>
      <w:r w:rsidR="00281CA6">
        <w:rPr>
          <w:rFonts w:eastAsia="Calibri"/>
          <w:szCs w:val="24"/>
          <w:lang w:eastAsia="en-US"/>
        </w:rPr>
        <w:t xml:space="preserve">, </w:t>
      </w:r>
      <w:r w:rsidR="009D7153">
        <w:rPr>
          <w:rFonts w:eastAsia="Calibri"/>
          <w:szCs w:val="24"/>
          <w:lang w:eastAsia="en-US"/>
        </w:rPr>
        <w:t>zkčbr. 5191/2, stambena zgrada i dvor, površine 139 čhv</w:t>
      </w:r>
      <w:r w:rsidR="00C7276D">
        <w:rPr>
          <w:rFonts w:eastAsia="Calibri"/>
          <w:szCs w:val="24"/>
          <w:lang w:eastAsia="en-US"/>
        </w:rPr>
        <w:t>,</w:t>
      </w:r>
    </w:p>
    <w:p w:rsidRDefault="00C7276D" w:rsidP="009776CA" w:rsidR="00C7276D">
      <w:pPr>
        <w:jc w:val="both"/>
        <w:rPr>
          <w:rFonts w:eastAsia="Calibri"/>
          <w:szCs w:val="24"/>
          <w:lang w:eastAsia="en-US"/>
        </w:rPr>
      </w:pPr>
    </w:p>
    <w:p w:rsidRDefault="00C7276D" w:rsidP="00C7276D" w:rsidR="00C7276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C2209">
        <w:rPr>
          <w:rFonts w:eastAsia="Calibri"/>
          <w:szCs w:val="24"/>
          <w:lang w:eastAsia="en-US"/>
        </w:rPr>
        <w:t xml:space="preserve">-na nekretnini upisanoj u zk. ul. br. </w:t>
      </w:r>
      <w:r>
        <w:rPr>
          <w:rFonts w:eastAsia="Calibri"/>
          <w:szCs w:val="24"/>
          <w:lang w:eastAsia="en-US"/>
        </w:rPr>
        <w:t>2728</w:t>
      </w:r>
      <w:r w:rsidRPr="002C2209">
        <w:rPr>
          <w:rFonts w:eastAsia="Calibri"/>
          <w:szCs w:val="24"/>
          <w:lang w:eastAsia="en-US"/>
        </w:rPr>
        <w:t xml:space="preserve"> k. o. </w:t>
      </w:r>
      <w:r>
        <w:rPr>
          <w:rFonts w:eastAsia="Calibri"/>
          <w:szCs w:val="24"/>
          <w:lang w:eastAsia="en-US"/>
        </w:rPr>
        <w:t>Crikvenica</w:t>
      </w:r>
      <w:r w:rsidRPr="002C2209">
        <w:rPr>
          <w:rFonts w:eastAsia="Calibri"/>
          <w:szCs w:val="24"/>
          <w:lang w:eastAsia="en-US"/>
        </w:rPr>
        <w:t>,</w:t>
      </w:r>
      <w:r>
        <w:rPr>
          <w:rFonts w:eastAsia="Calibri"/>
          <w:szCs w:val="24"/>
          <w:lang w:eastAsia="en-US"/>
        </w:rPr>
        <w:t xml:space="preserve"> kao suvlasnički dio 2/18, zkčbr. 5191/1, dio ceste, površine 50 čhv</w:t>
      </w:r>
      <w:r w:rsidR="007D4EBA">
        <w:rPr>
          <w:rFonts w:eastAsia="Calibri"/>
          <w:szCs w:val="24"/>
          <w:lang w:eastAsia="en-US"/>
        </w:rPr>
        <w:t>.</w:t>
      </w:r>
    </w:p>
    <w:p w:rsidRDefault="00C7276D" w:rsidP="00C7276D" w:rsidR="00C7276D">
      <w:pPr>
        <w:jc w:val="both"/>
        <w:rPr>
          <w:rFonts w:eastAsia="Calibri"/>
          <w:szCs w:val="24"/>
          <w:lang w:eastAsia="en-US"/>
        </w:rPr>
      </w:pPr>
    </w:p>
    <w:p w:rsidRDefault="00C7276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B36812"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 xml:space="preserve">. Rješenje o otvaranju stečajnog postupka dostavit će se sudskom registru ovog suda radi zabilježbe otvaranja stečajnog postupka u sudskom registru i Općinskom sudu </w:t>
      </w:r>
      <w:r w:rsidR="00B36812" w:rsidRPr="002C2209">
        <w:rPr>
          <w:rFonts w:eastAsia="Calibri"/>
          <w:szCs w:val="24"/>
          <w:lang w:eastAsia="en-US"/>
        </w:rPr>
        <w:t xml:space="preserve">u </w:t>
      </w:r>
      <w:r>
        <w:rPr>
          <w:rFonts w:eastAsia="Calibri"/>
          <w:szCs w:val="24"/>
          <w:lang w:eastAsia="en-US"/>
        </w:rPr>
        <w:t>Rijeci</w:t>
      </w:r>
      <w:r w:rsidR="00B36812" w:rsidRPr="002C2209">
        <w:rPr>
          <w:rFonts w:eastAsia="Calibri"/>
          <w:szCs w:val="24"/>
          <w:lang w:eastAsia="en-US"/>
        </w:rPr>
        <w:t xml:space="preserve">, Zemljišnoknjižni odjel </w:t>
      </w:r>
      <w:r>
        <w:rPr>
          <w:rFonts w:eastAsia="Calibri"/>
          <w:szCs w:val="24"/>
          <w:lang w:eastAsia="en-US"/>
        </w:rPr>
        <w:t>Crikvenica</w:t>
      </w:r>
      <w:r w:rsidR="00B36812" w:rsidRPr="002C2209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radi zabilježbe otvaranja stečajnog postupka u zemljišnim knjigama.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B36812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X. Oglas o otvaranju stečajnog postupka objavljuje se isticanjem na e-oglasnoj ploči ovog suda s danom otvaranja stečajnog postupka.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C7276D" w:rsidR="00C7276D" w:rsidRPr="00C7276D">
      <w:pPr>
        <w:jc w:val="both"/>
        <w:rPr>
          <w:szCs w:val="24"/>
        </w:rPr>
      </w:pPr>
      <w:r>
        <w:rPr>
          <w:szCs w:val="24"/>
        </w:rPr>
        <w:tab/>
      </w:r>
      <w:r w:rsidR="00C7276D" w:rsidRPr="00C7276D">
        <w:rPr>
          <w:szCs w:val="24"/>
        </w:rPr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7276D" w:rsidP="00C7276D" w:rsidR="00C7276D" w:rsidRPr="00C7276D">
      <w:pPr>
        <w:jc w:val="both"/>
        <w:rPr>
          <w:szCs w:val="24"/>
        </w:rPr>
      </w:pPr>
    </w:p>
    <w:p w:rsidRDefault="00C7276D" w:rsidP="00C7276D" w:rsidR="00281CA6" w:rsidRPr="00B36812">
      <w:pPr>
        <w:jc w:val="both"/>
        <w:rPr>
          <w:szCs w:val="24"/>
        </w:rPr>
      </w:pPr>
      <w:r w:rsidRPr="00C7276D">
        <w:rPr>
          <w:szCs w:val="24"/>
        </w:rP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St-312/2015-6 od 18. prosinca 2015. obust</w:t>
      </w:r>
      <w:r>
        <w:rPr>
          <w:szCs w:val="24"/>
        </w:rPr>
        <w:t xml:space="preserve">avio skraćeni stečajni postupak </w:t>
      </w:r>
      <w:r w:rsidR="00B36812">
        <w:rPr>
          <w:szCs w:val="24"/>
        </w:rPr>
        <w:t xml:space="preserve">te je </w:t>
      </w:r>
      <w:r w:rsidR="00281CA6" w:rsidRPr="00281CA6">
        <w:rPr>
          <w:rFonts w:eastAsia="Calibri"/>
          <w:szCs w:val="24"/>
          <w:lang w:eastAsia="en-US"/>
        </w:rPr>
        <w:t>donio rješenje poslovni broj St-</w:t>
      </w:r>
      <w:r>
        <w:rPr>
          <w:rFonts w:eastAsia="Calibri"/>
          <w:szCs w:val="24"/>
          <w:lang w:eastAsia="en-US"/>
        </w:rPr>
        <w:t>2</w:t>
      </w:r>
      <w:r w:rsidR="00B36812">
        <w:rPr>
          <w:rFonts w:eastAsia="Calibri"/>
          <w:szCs w:val="24"/>
          <w:lang w:eastAsia="en-US"/>
        </w:rPr>
        <w:t>64/2016-</w:t>
      </w:r>
      <w:r>
        <w:rPr>
          <w:rFonts w:eastAsia="Calibri"/>
          <w:szCs w:val="24"/>
          <w:lang w:eastAsia="en-US"/>
        </w:rPr>
        <w:t>3</w:t>
      </w:r>
      <w:r w:rsidR="00281CA6"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23</w:t>
      </w:r>
      <w:r w:rsidR="00281CA6" w:rsidRPr="00281CA6">
        <w:rPr>
          <w:rFonts w:eastAsia="Calibri"/>
          <w:szCs w:val="24"/>
          <w:lang w:eastAsia="en-US"/>
        </w:rPr>
        <w:t xml:space="preserve">. </w:t>
      </w:r>
      <w:r w:rsidR="00B36812">
        <w:rPr>
          <w:rFonts w:eastAsia="Calibri"/>
          <w:szCs w:val="24"/>
          <w:lang w:eastAsia="en-US"/>
        </w:rPr>
        <w:t>veljače</w:t>
      </w:r>
      <w:r w:rsidR="00281CA6"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="00281CA6"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Postojanje stečajnog razloga nesposobnosti za plaćanje dužnika potvrdio je i direktor dužnika na ročištu radi izjašnjenja o prijedlogu za otvaranje stečajnog postupka održanom </w:t>
      </w:r>
      <w:r w:rsidR="00C7276D">
        <w:rPr>
          <w:rFonts w:eastAsia="Calibri"/>
          <w:szCs w:val="24"/>
          <w:lang w:eastAsia="en-US"/>
        </w:rPr>
        <w:t>30</w:t>
      </w:r>
      <w:r w:rsidRPr="00281CA6">
        <w:rPr>
          <w:rFonts w:eastAsia="Calibri"/>
          <w:szCs w:val="24"/>
          <w:lang w:eastAsia="en-US"/>
        </w:rPr>
        <w:t xml:space="preserve">. </w:t>
      </w:r>
      <w:r w:rsidR="00B36812">
        <w:rPr>
          <w:rFonts w:eastAsia="Calibri"/>
          <w:szCs w:val="24"/>
          <w:lang w:eastAsia="en-US"/>
        </w:rPr>
        <w:t>ožujka</w:t>
      </w:r>
      <w:r w:rsidRPr="00281CA6">
        <w:rPr>
          <w:rFonts w:eastAsia="Calibri"/>
          <w:szCs w:val="24"/>
          <w:lang w:eastAsia="en-US"/>
        </w:rPr>
        <w:t xml:space="preserve"> 201</w:t>
      </w:r>
      <w:r w:rsidR="00B36812"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i nije se protivio otvaranju stečajnog postupka.</w:t>
      </w:r>
    </w:p>
    <w:p w:rsidRDefault="00281CA6" w:rsidP="009776CA" w:rsidR="00281CA6" w:rsidRPr="00281CA6">
      <w:pPr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 w:rsidR="00B36812"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 w:rsidR="00B36812">
        <w:rPr>
          <w:rFonts w:eastAsia="Calibri"/>
          <w:szCs w:val="24"/>
          <w:lang w:eastAsia="en-US"/>
        </w:rPr>
        <w:t>zahtjeva</w:t>
      </w:r>
      <w:r w:rsidR="00B36812" w:rsidRPr="00B36812">
        <w:rPr>
          <w:szCs w:val="24"/>
        </w:rPr>
        <w:t xml:space="preserve"> Financijsk</w:t>
      </w:r>
      <w:r w:rsidR="00B36812">
        <w:rPr>
          <w:szCs w:val="24"/>
        </w:rPr>
        <w:t>e</w:t>
      </w:r>
      <w:r w:rsidR="00B36812" w:rsidRPr="00B36812">
        <w:rPr>
          <w:szCs w:val="24"/>
        </w:rPr>
        <w:t xml:space="preserve"> agencij</w:t>
      </w:r>
      <w:r w:rsidR="00B36812">
        <w:rPr>
          <w:szCs w:val="24"/>
        </w:rPr>
        <w:t>e,</w:t>
      </w:r>
      <w:r w:rsidR="00B36812"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Na temelju </w:t>
      </w:r>
      <w:r w:rsidR="00823614">
        <w:rPr>
          <w:rFonts w:eastAsia="Calibri"/>
          <w:szCs w:val="24"/>
          <w:lang w:eastAsia="en-US"/>
        </w:rPr>
        <w:t>izvatka iz zemljišnih knjiga</w:t>
      </w:r>
      <w:r w:rsidRPr="00281CA6">
        <w:rPr>
          <w:rFonts w:eastAsia="Calibri"/>
          <w:szCs w:val="24"/>
          <w:lang w:eastAsia="en-US"/>
        </w:rPr>
        <w:t xml:space="preserve"> utvrđeno je da je stečajni dužnik vlasnik nekretnin</w:t>
      </w:r>
      <w:r w:rsidR="00823614"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naveden</w:t>
      </w:r>
      <w:r w:rsidR="00823614"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u točki VII izreke ovog rješenja.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EC280A">
        <w:rPr>
          <w:szCs w:val="24"/>
        </w:rPr>
        <w:t>,</w:t>
      </w:r>
      <w:r w:rsidRPr="00964C7D">
        <w:rPr>
          <w:szCs w:val="24"/>
        </w:rPr>
        <w:t xml:space="preserve"> </w:t>
      </w:r>
      <w:r w:rsidR="00C7276D">
        <w:rPr>
          <w:szCs w:val="24"/>
        </w:rPr>
        <w:t>31</w:t>
      </w:r>
      <w:r w:rsidR="00964C7D" w:rsidRPr="00964C7D">
        <w:rPr>
          <w:szCs w:val="24"/>
        </w:rPr>
        <w:t xml:space="preserve">. </w:t>
      </w:r>
      <w:r w:rsidR="009776CA">
        <w:rPr>
          <w:szCs w:val="24"/>
        </w:rPr>
        <w:t>ožujka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776CA" w:rsidR="007A75CE" w:rsidRPr="00964C7D">
      <w:pPr>
        <w:rPr>
          <w:szCs w:val="24"/>
        </w:rPr>
      </w:pPr>
    </w:p>
    <w:p w:rsidRDefault="007A75CE" w:rsidP="00EC280A" w:rsidR="00EC280A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C86F0A" w:rsidP="00EC280A" w:rsidR="005D6F46">
      <w:pPr>
        <w:rPr>
          <w:szCs w:val="24"/>
        </w:rPr>
      </w:pPr>
      <w:r>
        <w:rPr>
          <w:szCs w:val="24"/>
        </w:rPr>
        <w:t xml:space="preserve"> 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C7276D" w:rsidP="00C7276D" w:rsidR="00C7276D">
      <w:pPr>
        <w:numPr>
          <w:ilvl w:val="0"/>
          <w:numId w:val="1"/>
        </w:numPr>
        <w:jc w:val="both"/>
      </w:pPr>
      <w:r w:rsidRPr="00C7276D">
        <w:t>BERTI TRADE d.o.o., Čakovec, L. Bezeredija 10</w:t>
      </w:r>
    </w:p>
    <w:p w:rsidRDefault="00B36812" w:rsidP="00C7276D" w:rsidR="009776CA">
      <w:pPr>
        <w:numPr>
          <w:ilvl w:val="0"/>
          <w:numId w:val="1"/>
        </w:numPr>
        <w:jc w:val="both"/>
      </w:pPr>
      <w:r>
        <w:t>direktor</w:t>
      </w:r>
      <w:r w:rsidR="009776CA">
        <w:t xml:space="preserve"> dužnika </w:t>
      </w:r>
      <w:r w:rsidR="00C7276D" w:rsidRPr="00C7276D">
        <w:t>Stjepan Novak, Čakovec, L. Bezeredija 10</w:t>
      </w:r>
    </w:p>
    <w:p w:rsidRDefault="009776CA" w:rsidP="009776CA" w:rsidR="009776CA" w:rsidRPr="00A859E2">
      <w:pPr>
        <w:numPr>
          <w:ilvl w:val="0"/>
          <w:numId w:val="1"/>
        </w:numPr>
        <w:jc w:val="both"/>
      </w:pPr>
      <w:r>
        <w:t xml:space="preserve">stečajni upravitelj </w:t>
      </w:r>
      <w:r w:rsidR="007D4EBA" w:rsidRPr="004464E6">
        <w:rPr>
          <w:szCs w:val="24"/>
        </w:rPr>
        <w:t>Janko Kralj, Janka Jurkovi</w:t>
      </w:r>
      <w:r w:rsidR="007D4EBA">
        <w:rPr>
          <w:szCs w:val="24"/>
        </w:rPr>
        <w:t>ća 36, Varaždin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C7276D">
        <w:t>Čakovec</w:t>
      </w:r>
      <w:r>
        <w:t xml:space="preserve">, </w:t>
      </w:r>
      <w:r w:rsidR="00C7276D">
        <w:t>Otokara Keršovanija 11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Općinski sud u </w:t>
      </w:r>
      <w:r w:rsidR="00C7276D">
        <w:t>Rijeci</w:t>
      </w:r>
      <w:r>
        <w:t xml:space="preserve">, Zemljišnoknjižni odjel </w:t>
      </w:r>
      <w:r w:rsidR="00C7276D">
        <w:t>Crikvenica</w:t>
      </w:r>
      <w:r>
        <w:t xml:space="preserve">, </w:t>
      </w:r>
      <w:r w:rsidR="00C7276D">
        <w:t>Crikvenica</w:t>
      </w:r>
      <w:r w:rsidR="00A859E2">
        <w:t xml:space="preserve">, </w:t>
      </w:r>
      <w:r w:rsidR="00C7276D">
        <w:t>Kralja Tomislava 85 a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9E6198" w:rsidR="009E6198" w:rsidRPr="009776CA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A2C" w:rsidP="007A75CE" w:rsidR="00746A2C">
      <w:r>
        <w:separator/>
      </w:r>
    </w:p>
  </w:endnote>
  <w:endnote w:id="0" w:type="continuationSeparator">
    <w:p w:rsidRDefault="00746A2C" w:rsidP="007A75CE" w:rsidR="00746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A2C" w:rsidP="007A75CE" w:rsidR="00746A2C">
      <w:r>
        <w:separator/>
      </w:r>
    </w:p>
  </w:footnote>
  <w:footnote w:id="0" w:type="continuationSeparator">
    <w:p w:rsidRDefault="00746A2C" w:rsidP="007A75CE" w:rsidR="00746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4895">
      <w:rPr>
        <w:noProof/>
      </w:rPr>
      <w:t>3</w:t>
    </w:r>
    <w:r>
      <w:fldChar w:fldCharType="end"/>
    </w:r>
  </w:p>
  <w:p w:rsidRDefault="00976596" w:rsidP="007D4EBA" w:rsidR="009E6198">
    <w:pPr>
      <w:jc w:val="right"/>
    </w:pPr>
    <w:r>
      <w:t>Poslovni broj: 9 St-</w:t>
    </w:r>
    <w:r w:rsidR="009D7153">
      <w:t>2</w:t>
    </w:r>
    <w:r w:rsidR="004155DD">
      <w:t>64</w:t>
    </w:r>
    <w:r w:rsidR="00B8373D">
      <w:t>/201</w:t>
    </w:r>
    <w:r w:rsidR="004155DD">
      <w:t>6-</w:t>
    </w:r>
    <w:r w:rsidR="007D4EBA">
      <w:t>6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0E4895"/>
    <w:rsid w:val="00107CA2"/>
    <w:rsid w:val="00122E85"/>
    <w:rsid w:val="00144724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316EB4"/>
    <w:rsid w:val="003B5155"/>
    <w:rsid w:val="003D2676"/>
    <w:rsid w:val="003E2AE0"/>
    <w:rsid w:val="004155DD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46A2C"/>
    <w:rsid w:val="00757C34"/>
    <w:rsid w:val="00784263"/>
    <w:rsid w:val="00784E12"/>
    <w:rsid w:val="007A3F03"/>
    <w:rsid w:val="007A75CE"/>
    <w:rsid w:val="007B0DF7"/>
    <w:rsid w:val="007B10CE"/>
    <w:rsid w:val="007B404E"/>
    <w:rsid w:val="007D4EBA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D7153"/>
    <w:rsid w:val="009E6198"/>
    <w:rsid w:val="009F3F15"/>
    <w:rsid w:val="00A31AD4"/>
    <w:rsid w:val="00A364A6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7276D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4BA9"/>
    <w:rsid w:val="00E472B5"/>
    <w:rsid w:val="00EA5D61"/>
    <w:rsid w:val="00EB07FC"/>
    <w:rsid w:val="00EC280A"/>
    <w:rsid w:val="00ED11FC"/>
    <w:rsid w:val="00EF7543"/>
    <w:rsid w:val="00F0497A"/>
    <w:rsid w:val="00F50578"/>
    <w:rsid w:val="00F6594B"/>
    <w:rsid w:val="00F669C7"/>
    <w:rsid w:val="00F90013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8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8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</derivirana_varijabla>
  </DomainObject.Predmet.OstaliListFormatedWithAdressOIB>
  <DomainObject.Predmet.OstaliListNazivFormated>
    <izvorni_sadrzaj>
      <item>Županijsko državno odvjetništvo u Varaždinu</item>
      <item>Stjepan Novak</item>
    </izvorni_sadrzaj>
    <derivirana_varijabla naziv="DomainObject.Predmet.OstaliListNazivFormated_1">
      <item>Županijsko državno odvjetništvo u Varaždinu</item>
      <item>Stjepan Novak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</izvorni_sadrzaj>
    <derivirana_varijabla naziv="DomainObject.Predmet.OstaliListNazivFormatedOIB_1">
      <item>Županijsko državno odvjetništvo u Varaždinu</item>
      <item>Stjepan Novak, OIB 54017610082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RH Ministarstvo financija Porezna uprava Područni ured sjeverna Hrvatska</item>
      <item>Županijsko državno odvjetništvo u Varaždinu</item>
      <item>Stjepan Novak</item>
    </izvorni_sadrzaj>
    <derivirana_varijabla naziv="DomainObject.Predmet.SudioniciListNaziv_1">
      <item>Berti trade, završni i obrtnički radovi u graditeljstvu i trgovina d.o.o.</item>
      <item>RH Ministarstvo financija Porezna uprava Područni ured sjeverna Hrvatska</item>
      <item>Županijsko državno odvjetništvo u Varaždinu</item>
      <item>Stjepan Novak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RH Ministarstvo financija Porezna uprava Područni ured sjeverna Hrvatska, Graberje 1,42000 Varaždin</item>
      <item>Županijsko državno odvjetništvo u Varaždinu</item>
      <item>Stjepan Novak, OIB 54017610082, Luja Bezeredija 10,40000 Čakovec</item>
    </izvorni_sadrzaj>
    <derivirana_varijabla naziv="DomainObject.Predmet.SudioniciListAdressOIB_1">
      <item>Berti trade, završni i obrtnički radovi u graditeljstvu i trgovina d.o.o., OIB 23564365880, L.Bezeredija 10,40000 Čakovec</item>
      <item>RH Ministarstvo financija Porezna uprava Područni ured sjeverna Hrvatska, Graberje 1,42000 Varaždin</item>
      <item>Županijsko državno odvjetništvo u Varaždinu</item>
      <item>Stjepan Novak, OIB 54017610082, Luja Bezeredija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null</item>
      <item>, OIB 54017610082</item>
    </izvorni_sadrzaj>
    <derivirana_varijabla naziv="DomainObject.Predmet.SudioniciListNazivOIB_1">
      <item>, OIB 23564365880</item>
      <item>, OIB null</item>
      <item>, OIB null</item>
      <item>, OIB 54017610082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215D5-1CB7-43BF-8A4B-73486B480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979</properties:Words>
  <properties:Characters>5542</properties:Characters>
  <properties:Lines>134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2016-03-31T08:24:00Z</dcterms:created>
  <dc:creator>Ljubica Makovec</dc:creator>
  <cp:lastModifiedBy>Nevenka Vuković</cp:lastModifiedBy>
  <cp:lastPrinted>2016-03-31T08:33:00Z</cp:lastPrinted>
  <dcterms:modified xmlns:xsi="http://www.w3.org/2001/XMLSchema-instance" xsi:type="dcterms:W3CDTF">2016-03-31T08:33:00Z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