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ms-word.stylesWithEffects+xml" PartName="/word/glossary/stylesWithEffect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customUI/customUI.xml" Type="http://schemas.microsoft.com/office/2006/relationships/ui/extensibility" Id="cuID"/><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70492" w:rsidP="00E67D40" w:rsidRDefault="00170492" w14:paraId="bac0a79" w14:textId="bac0a79">
      <w:pPr>
        <w:pStyle w:val="SudNaziv"/>
        <w15:collapsed w:val="false"/>
        <w:rPr>
          <w:rStyle w:val="PozadinaSvijetloZelena"/>
          <w:b w:val="false"/>
        </w:rPr>
      </w:pPr>
      <w:bookmarkStart w:name="_GoBack" w:id="0"/>
      <w:bookmarkEnd w:id="0"/>
      <w:r w:rsidRPr="00AD32DA">
        <w:rPr>
          <w:b w:val="false"/>
          <w:lang w:eastAsia="hr-HR"/>
        </w:rPr>
        <w:drawing>
          <wp:anchor distT="0" distB="0" distL="114300" distR="114300" simplePos="false" relativeHeight="251658240" behindDoc="false" locked="false" layoutInCell="true" allowOverlap="true">
            <wp:simplePos x="0" y="0"/>
            <wp:positionH relativeFrom="page">
              <wp:posOffset>1929753</wp:posOffset>
            </wp:positionH>
            <wp:positionV relativeFrom="page">
              <wp:posOffset>824865</wp:posOffset>
            </wp:positionV>
            <wp:extent cx="523411" cy="698960"/>
            <wp:effectExtent l="0" t="0" r="0" b="6350"/>
            <wp:wrapNone/>
            <wp:docPr id="1" name="eSPIS_GrbRH"/>
            <wp:cNvGraphicFramePr>
              <a:graphicFrameLocks noChangeAspect="true"/>
            </wp:cNvGraphicFramePr>
            <a:graphic>
              <a:graphicData uri="http://schemas.openxmlformats.org/drawingml/2006/picture">
                <pic:pic>
                  <pic:nvPicPr>
                    <pic:cNvPr id="0" name="image1.png"/>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x="0" y="0"/>
                      <a:ext cx="523411" cy="698960"/>
                    </a:xfrm>
                    <a:prstGeom prst="rect">
                      <a:avLst/>
                    </a:prstGeom>
                  </pic:spPr>
                </pic:pic>
              </a:graphicData>
            </a:graphic>
          </wp:anchor>
        </w:drawing>
      </w:r>
    </w:p>
    <w:p w:rsidR="004C60ED" w:rsidP="00E67D40" w:rsidRDefault="004C60ED">
      <w:pPr>
        <w:pStyle w:val="SudNaziv"/>
        <w:rPr>
          <w:rStyle w:val="PozadinaSvijetloZelena"/>
          <w:b w:val="false"/>
        </w:rPr>
      </w:pPr>
    </w:p>
    <w:p w:rsidR="004C60ED" w:rsidP="00E67D40" w:rsidRDefault="004C60ED">
      <w:pPr>
        <w:pStyle w:val="SudNaziv"/>
        <w:rPr>
          <w:rStyle w:val="PozadinaSvijetloZelena"/>
          <w:b w:val="false"/>
        </w:rPr>
      </w:pPr>
    </w:p>
    <w:p w:rsidRPr="00AD32DA" w:rsidR="004C60ED" w:rsidP="00E67D40" w:rsidRDefault="004C60ED">
      <w:pPr>
        <w:pStyle w:val="SudNaziv"/>
        <w:rPr>
          <w:rStyle w:val="PozadinaSvijetloZelena"/>
          <w:b w:val="false"/>
        </w:rPr>
      </w:pPr>
    </w:p>
    <w:p w:rsidR="00170492" w:rsidP="00AD32DA" w:rsidRDefault="0079399E">
      <w:pPr>
        <w:pStyle w:val="SudNaziv"/>
        <w:ind w:firstLine="720"/>
        <w:contextualSpacing/>
        <w:rPr>
          <w:rStyle w:val="PozadinaSvijetloZelena"/>
        </w:rPr>
      </w:pPr>
      <w:sdt>
        <w:sdtPr>
          <w:rPr>
            <w:rStyle w:val="eSPISCCParagraphDefaultFont"/>
            <w:rFonts w:eastAsiaTheme="minorHAnsi"/>
          </w:rPr>
          <w:alias w:val="Republika Hrvatska"/>
          <w:tag w:val="Republika Hrvatska"/>
          <w:id w:val="-40675261"/>
          <w:lock w:val="sdtLocked"/>
          <w:placeholder>
            <w:docPart w:val="0A3BF5C17DE948178EF6D64909A97797"/>
          </w:placeholder>
          <w:text/>
        </w:sdtPr>
        <w:sdtEndPr>
          <w:rPr>
            <w:rStyle w:val="eSPISCCParagraphDefaultFont"/>
          </w:rPr>
        </w:sdtEndPr>
        <w:sdtContent>
          <w:r w:rsidRPr="0079399E" w:rsidR="00170492">
            <w:rPr>
              <w:rStyle w:val="eSPISCCParagraphDefaultFont"/>
              <w:rFonts w:eastAsiaTheme="minorHAnsi"/>
            </w:rPr>
            <w:t>REPUBLIKA HRVATSKA</w:t>
          </w:r>
        </w:sdtContent>
      </w:sdt>
    </w:p>
    <w:p w:rsidRPr="00AD32DA" w:rsidR="00AE649C" w:rsidP="00E67D40" w:rsidRDefault="0079399E">
      <w:pPr>
        <w:pStyle w:val="SudNaziv"/>
        <w:rPr>
          <w:b w:val="false"/>
        </w:rPr>
      </w:pPr>
      <w:sdt>
        <w:sdtPr>
          <w:rPr>
            <w:rStyle w:val="eSPISCCParagraphDefaultFont"/>
            <w:rFonts w:eastAsiaTheme="minorHAnsi"/>
          </w:rPr>
          <w:alias w:val="Naziv suda (po potrebi naziv Stalne službe)"/>
          <w:tag w:val="DomainObject.Predmet.Sud.Naziv_1"/>
          <w:id w:val="-1602014739"/>
          <w:lock w:val="sdtLocked"/>
          <w:placeholder>
            <w:docPart w:val="B10D299FF6B04F2980CA59984DD52830"/>
          </w:placeholder>
          <w:dataBinding w:xpath="/icms/DomainObject.Predmet.Sud.Naziv/derivirana_varijabla[@naziv='DomainObject.Predmet.Sud.Naziv_1']" w:storeItemID="{100293BC-3C9C-4740-99C7-73F5E9006100}"/>
          <w:text w:multiLine="true"/>
        </w:sdtPr>
        <w:sdtEndPr>
          <w:rPr>
            <w:rStyle w:val="eSPISCCParagraphDefaultFont"/>
          </w:rPr>
        </w:sdtEndPr>
        <w:sdtContent>
          <w:r w:rsidRPr="0079399E" w:rsidR="00DB656A">
            <w:rPr>
              <w:rStyle w:val="eSPISCCParagraphDefaultFont"/>
              <w:rFonts w:eastAsiaTheme="minorHAnsi"/>
            </w:rPr>
            <w:t>Visoki trgovački sud Republike Hrvatske</w:t>
          </w:r>
        </w:sdtContent>
      </w:sdt>
    </w:p>
    <w:p w:rsidR="00170492" w:rsidP="005E2148" w:rsidRDefault="0079399E">
      <w:pPr>
        <w:pStyle w:val="SudSjedite"/>
        <w:ind w:firstLine="851"/>
        <w:rPr>
          <w:rStyle w:val="PozadinaSvijetloZelena"/>
        </w:rPr>
      </w:pPr>
      <w:sdt>
        <w:sdtPr>
          <w:rPr>
            <w:rStyle w:val="eSPISCCParagraphDefaultFont"/>
          </w:rPr>
          <w:alias w:val="Adresa suda (ulica i kbr) - po potrebi adresa Stalne službe"/>
          <w:tag w:val="DomainObject.Predmet.Sud.Adresa.UlicaIKBR_1"/>
          <w:id w:val="769206768"/>
          <w:lock w:val="sdtLocked"/>
          <w:placeholder>
            <w:docPart w:val="A5EDB863C2F640369A45094957B356D9"/>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79399E" w:rsidR="00DB656A">
            <w:rPr>
              <w:rStyle w:val="eSPISCCParagraphDefaultFont"/>
            </w:rPr>
            <w:t>Berislavićeva 11</w:t>
          </w:r>
        </w:sdtContent>
      </w:sdt>
      <w:r w:rsidRPr="005E2148" w:rsidR="0022360E">
        <w:rPr>
          <w:rStyle w:val="PozadinaSvijetloZelena"/>
          <w:shd w:val="clear" w:color="auto" w:fill="FFFFFF" w:themeFill="background1"/>
        </w:rPr>
        <w:t>,</w:t>
      </w:r>
      <w:r w:rsidRPr="006C43C5" w:rsidR="00170492">
        <w:t xml:space="preserve"> </w:t>
      </w:r>
      <w:sdt>
        <w:sdtPr>
          <w:rPr>
            <w:rStyle w:val="eSPISCCParagraphDefaultFont"/>
          </w:rPr>
          <w:alias w:val="Adresa suda (naselje) po potrebi za Stalnu službu"/>
          <w:tag w:val="DomainObject.Predmet.Sud.Adresa.Naselje_1"/>
          <w:id w:val="949661400"/>
          <w:lock w:val="sdtLocked"/>
          <w:placeholder>
            <w:docPart w:val="797F028671094211A6375963200B3D17"/>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79399E" w:rsidR="00DB656A">
            <w:rPr>
              <w:rStyle w:val="eSPISCCParagraphDefaultFont"/>
            </w:rPr>
            <w:t>Zagreb</w:t>
          </w:r>
        </w:sdtContent>
      </w:sdt>
    </w:p>
    <w:p w:rsidR="0020453E" w:rsidP="004C60ED" w:rsidRDefault="00AD32DA">
      <w:pPr>
        <w:pStyle w:val="HeadereSPIS"/>
        <w:rPr>
          <w:rFonts w:cs="Times New Roman"/>
          <w:noProof/>
        </w:rPr>
      </w:pPr>
      <w:r w:rsidRPr="00C92375">
        <w:rPr>
          <w:rStyle w:val="PozadinaSvijetloCrvena"/>
          <w:noProof w:val="false"/>
          <w:shd w:val="clear" w:color="auto" w:fill="auto"/>
        </w:rPr>
        <w:t>Poslovni</w:t>
      </w:r>
      <w:r w:rsidRPr="001C4583">
        <w:rPr>
          <w:rStyle w:val="PozadinaSvijetloCrvena"/>
          <w:shd w:val="clear" w:color="auto" w:fill="auto"/>
        </w:rPr>
        <w:t xml:space="preserve"> broj:</w:t>
      </w:r>
      <w:r w:rsidR="006805A7">
        <w:rPr>
          <w:rStyle w:val="PozadinaSvijetloCrvena"/>
          <w:shd w:val="clear" w:color="auto" w:fill="auto"/>
        </w:rPr>
        <w:t xml:space="preserve"> </w:t>
      </w:r>
      <w:sdt>
        <w:sdtPr>
          <w:rPr>
            <w:rStyle w:val="eSPISCCParagraphDefaultFont"/>
          </w:rPr>
          <w:alias w:val="Oznaka referade"/>
          <w:tag w:val="DomainObject.Predmet.Referada.Oznaka_1"/>
          <w:id w:val="-1671166553"/>
          <w:lock w:val="sdtLocked"/>
          <w:placeholder>
            <w:docPart w:val="01AED7AAFE7A4DD7B63BD3291BC8DE21"/>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79399E" w:rsidR="00DB656A">
            <w:rPr>
              <w:rStyle w:val="eSPISCCParagraphDefaultFont"/>
            </w:rPr>
            <w:t>89</w:t>
          </w:r>
        </w:sdtContent>
      </w:sdt>
      <w:r>
        <w:rPr>
          <w:rStyle w:val="PozadinaSvijetloCrvena"/>
          <w:shd w:val="clear" w:color="auto" w:fill="auto"/>
        </w:rPr>
        <w:t xml:space="preserve"> </w:t>
      </w:r>
      <w:sdt>
        <w:sdtPr>
          <w:rPr>
            <w:rStyle w:val="eSPISCCParagraphDefaultFont"/>
          </w:rPr>
          <w:alias w:val="Poslovni broj dokumenta"/>
          <w:tag w:val="DomainObject.PoslovniBrojDokumenta"/>
          <w:id w:val="444120572"/>
          <w:lock w:val="sdtLocked"/>
          <w:placeholder>
            <w:docPart w:val="8E889B82CA684C09A4EBEE999BCF3BD4"/>
          </w:placeholder>
          <w:dataBinding w:xpath="/icms/DomainObject.PoslovniBrojDokumenta/derivirana_varijabla[@naziv='DomainObject.PoslovniBrojDokumenta_1']" w:storeItemID="{100293BC-3C9C-4740-99C7-73F5E9006100}"/>
          <w:text/>
        </w:sdtPr>
        <w:sdtEndPr>
          <w:rPr>
            <w:rStyle w:val="eSPISCCParagraphDefaultFont"/>
          </w:rPr>
        </w:sdtEndPr>
        <w:sdtContent>
          <w:r w:rsidRPr="0079399E" w:rsidR="00DB656A">
            <w:rPr>
              <w:rStyle w:val="eSPISCCParagraphDefaultFont"/>
            </w:rPr>
            <w:t>Pž-4752/2019-2</w:t>
          </w:r>
        </w:sdtContent>
      </w:sdt>
    </w:p>
    <w:p w:rsidR="004C60ED" w:rsidP="00DB656A" w:rsidRDefault="004C60ED">
      <w:pPr>
        <w:pStyle w:val="Bezproreda"/>
        <w:jc w:val="both"/>
      </w:pPr>
    </w:p>
    <w:p w:rsidR="00DB656A" w:rsidP="00DB656A" w:rsidRDefault="00DB656A">
      <w:pPr>
        <w:pStyle w:val="Bezproreda"/>
        <w:jc w:val="both"/>
      </w:pPr>
    </w:p>
    <w:p w:rsidR="00DB656A" w:rsidP="00DB656A" w:rsidRDefault="00DB656A">
      <w:pPr>
        <w:pStyle w:val="Bezproreda"/>
        <w:jc w:val="both"/>
      </w:pPr>
    </w:p>
    <w:p w:rsidR="00DB656A" w:rsidP="00DB656A" w:rsidRDefault="00DB656A">
      <w:pPr>
        <w:pStyle w:val="Bezproreda"/>
        <w:jc w:val="both"/>
      </w:pPr>
    </w:p>
    <w:p w:rsidR="00DB656A" w:rsidP="00DB656A" w:rsidRDefault="00DB656A">
      <w:pPr>
        <w:pStyle w:val="Bezproreda"/>
        <w:jc w:val="center"/>
      </w:pPr>
      <w:r>
        <w:t>R E P U B L I K A   H R V A T S K A</w:t>
      </w:r>
    </w:p>
    <w:p w:rsidR="00DB656A" w:rsidP="00DB656A" w:rsidRDefault="00DB656A">
      <w:pPr>
        <w:pStyle w:val="Bezproreda"/>
        <w:jc w:val="center"/>
      </w:pPr>
    </w:p>
    <w:p w:rsidR="00DB656A" w:rsidP="00DB656A" w:rsidRDefault="00DB656A">
      <w:pPr>
        <w:pStyle w:val="Bezproreda"/>
        <w:jc w:val="center"/>
      </w:pPr>
      <w:r>
        <w:t>R J E Š E NJ E</w:t>
      </w:r>
    </w:p>
    <w:p w:rsidR="00DB656A" w:rsidP="00DB656A" w:rsidRDefault="00DB656A">
      <w:pPr>
        <w:pStyle w:val="Bezproreda"/>
        <w:jc w:val="center"/>
      </w:pPr>
    </w:p>
    <w:p w:rsidR="00DB656A" w:rsidP="00DB656A" w:rsidRDefault="00DB656A">
      <w:pPr>
        <w:pStyle w:val="Bezproreda"/>
        <w:jc w:val="both"/>
      </w:pPr>
    </w:p>
    <w:p w:rsidR="00CE2924" w:rsidP="00470739" w:rsidRDefault="00DB656A">
      <w:pPr>
        <w:pStyle w:val="Bezproreda"/>
        <w:ind w:firstLine="709"/>
        <w:jc w:val="both"/>
      </w:pPr>
      <w:r>
        <w:t xml:space="preserve">Visoki trgovački sud Republike Hrvatske, u vijeću sastavljenom od sudaca </w:t>
      </w:r>
      <w:r w:rsidR="00470739">
        <w:t>Branke Šabarić Zovko</w:t>
      </w:r>
      <w:r>
        <w:t>, predsjedni</w:t>
      </w:r>
      <w:r w:rsidR="00470739">
        <w:t>ce</w:t>
      </w:r>
      <w:r>
        <w:t xml:space="preserve"> vijeća, Josipa Turkalja, suca izvjestitelja i </w:t>
      </w:r>
      <w:r w:rsidR="00470739">
        <w:t>Mirte Matić</w:t>
      </w:r>
      <w:r w:rsidR="00F412DE">
        <w:t xml:space="preserve">, </w:t>
      </w:r>
      <w:r>
        <w:t>član</w:t>
      </w:r>
      <w:r w:rsidR="00470739">
        <w:t>ice</w:t>
      </w:r>
      <w:r>
        <w:t xml:space="preserve"> vijeća, u stečajnom postupku nad </w:t>
      </w:r>
      <w:r w:rsidR="00F412DE">
        <w:t>dužnikom HELIOS FAROS d.d.</w:t>
      </w:r>
      <w:r w:rsidR="00470739">
        <w:t xml:space="preserve"> u stečaju</w:t>
      </w:r>
      <w:r w:rsidR="00F412DE">
        <w:t>, OIB</w:t>
      </w:r>
      <w:r>
        <w:t xml:space="preserve"> 48594515409, Stari Grad, Priko b.b., odlučujući o žalbi stečajne upraviteljice </w:t>
      </w:r>
      <w:r w:rsidR="00CE2924">
        <w:t>MIRE HAJDIĆ</w:t>
      </w:r>
      <w:r>
        <w:t>, OIB 33624188331</w:t>
      </w:r>
      <w:r w:rsidR="00CE2924">
        <w:t xml:space="preserve">, Split, Smiljanićeva 2, protiv rješenja </w:t>
      </w:r>
      <w:r>
        <w:t>Trgovačk</w:t>
      </w:r>
      <w:r w:rsidR="00CE2924">
        <w:t>og</w:t>
      </w:r>
      <w:r>
        <w:t xml:space="preserve"> sud</w:t>
      </w:r>
      <w:r w:rsidR="00CE2924">
        <w:t>a</w:t>
      </w:r>
      <w:r>
        <w:t xml:space="preserve"> u Splitu</w:t>
      </w:r>
      <w:r w:rsidR="00CE2924">
        <w:t xml:space="preserve"> poslovni broj St-9/2015-445 od</w:t>
      </w:r>
      <w:r>
        <w:t xml:space="preserve"> 10. lipnja 2019.</w:t>
      </w:r>
      <w:r w:rsidR="00CE2924">
        <w:t>, u sjednici vijeća održanoj</w:t>
      </w:r>
      <w:r w:rsidR="00470739">
        <w:t xml:space="preserve"> 7. kolovoza 2019.</w:t>
      </w:r>
    </w:p>
    <w:p w:rsidR="00CE2924" w:rsidP="00DB656A" w:rsidRDefault="00CE2924">
      <w:pPr>
        <w:pStyle w:val="Bezproreda"/>
        <w:ind w:firstLine="709"/>
        <w:jc w:val="both"/>
      </w:pPr>
    </w:p>
    <w:p w:rsidR="00DB656A" w:rsidP="00CE2924" w:rsidRDefault="00DB656A">
      <w:pPr>
        <w:pStyle w:val="Bezproreda"/>
        <w:jc w:val="center"/>
      </w:pPr>
      <w:r>
        <w:t xml:space="preserve">r i j e š i o </w:t>
      </w:r>
      <w:r w:rsidR="00CE2924">
        <w:t xml:space="preserve">  </w:t>
      </w:r>
      <w:r>
        <w:t>j e</w:t>
      </w:r>
    </w:p>
    <w:p w:rsidR="00CE2924" w:rsidP="00CE2924" w:rsidRDefault="00CE2924">
      <w:pPr>
        <w:pStyle w:val="Bezproreda"/>
      </w:pPr>
    </w:p>
    <w:p w:rsidR="00CE2924" w:rsidP="00F412DE" w:rsidRDefault="00CE2924">
      <w:pPr>
        <w:pStyle w:val="Bezproreda"/>
        <w:jc w:val="both"/>
      </w:pPr>
      <w:r>
        <w:tab/>
      </w:r>
      <w:r w:rsidR="00470739">
        <w:t>Odbija</w:t>
      </w:r>
      <w:r>
        <w:t xml:space="preserve"> se žalba stečajne upraviteljice Mire Hajdić, </w:t>
      </w:r>
      <w:r w:rsidR="00470739">
        <w:t>i potvrđuje</w:t>
      </w:r>
      <w:r>
        <w:t xml:space="preserve"> rješenje Trgovačkog suda u Splitu poslovni broj St-9/2015-445 od 10. lipnja 2019. u </w:t>
      </w:r>
      <w:r w:rsidR="00470739">
        <w:t xml:space="preserve">pobijanom dijelu u </w:t>
      </w:r>
      <w:r>
        <w:t>točki III. izreke.</w:t>
      </w:r>
    </w:p>
    <w:p w:rsidR="00CE2924" w:rsidP="00CE2924" w:rsidRDefault="00CE2924">
      <w:pPr>
        <w:pStyle w:val="Bezproreda"/>
      </w:pPr>
    </w:p>
    <w:p w:rsidR="00CE2924" w:rsidP="00CE2924" w:rsidRDefault="00CE2924">
      <w:pPr>
        <w:pStyle w:val="Bezproreda"/>
        <w:jc w:val="center"/>
      </w:pPr>
      <w:r>
        <w:t>Obrazloženje</w:t>
      </w:r>
    </w:p>
    <w:p w:rsidR="00CE2924" w:rsidP="00CE2924" w:rsidRDefault="00CE2924">
      <w:pPr>
        <w:pStyle w:val="Bezproreda"/>
        <w:jc w:val="center"/>
      </w:pPr>
    </w:p>
    <w:p w:rsidR="00CE2924" w:rsidP="00CE2924" w:rsidRDefault="00CE2924">
      <w:pPr>
        <w:pStyle w:val="Bezproreda"/>
        <w:jc w:val="both"/>
      </w:pPr>
      <w:r>
        <w:tab/>
        <w:t>Rješenjem suda prvog stupnja odlučeno je:</w:t>
      </w:r>
    </w:p>
    <w:p w:rsidR="00DB656A" w:rsidP="00CE2924" w:rsidRDefault="00CE2924">
      <w:pPr>
        <w:pStyle w:val="Bezproreda"/>
        <w:ind w:firstLine="709"/>
        <w:jc w:val="both"/>
      </w:pPr>
      <w:r>
        <w:t>„</w:t>
      </w:r>
      <w:r w:rsidR="00DB656A">
        <w:t>I. Stečajnoj upraviteljici Miri Hajdić iz Splita, Smiljanićeva 2, određuje se nagrada za obavljanje službe stečajnog upravitelja u iznosu od 630.000,00 kn bruto, uvećano za 7,5% osnovom troškova obveznog doprinosa za zdravstveno osiguranje.</w:t>
      </w:r>
    </w:p>
    <w:p w:rsidR="00DB656A" w:rsidP="00CE2924" w:rsidRDefault="00DB656A">
      <w:pPr>
        <w:pStyle w:val="Bezproreda"/>
        <w:ind w:firstLine="709"/>
        <w:jc w:val="both"/>
      </w:pPr>
      <w:r>
        <w:t>II. Utvrđuje se da je stečajnoj upraviteljici Miri Hajdić tijekom stečajnog postupka već izvršena isplata predujma nagrade u ukupnom iznosu od 326.551,72 kn brutto.</w:t>
      </w:r>
    </w:p>
    <w:p w:rsidR="00DB656A" w:rsidP="00AF6AA7" w:rsidRDefault="00DB656A">
      <w:pPr>
        <w:pStyle w:val="Bezproreda"/>
        <w:ind w:firstLine="709"/>
        <w:jc w:val="both"/>
      </w:pPr>
      <w:r>
        <w:t>III. Odbija se zahtjev stečajne upraviteljice za određivanjem dodatne nagrade za obavljanje službe stečajnog upravitelja u ovom postupku,</w:t>
      </w:r>
    </w:p>
    <w:p w:rsidR="00DB656A" w:rsidP="00CE2924" w:rsidRDefault="00DB656A">
      <w:pPr>
        <w:pStyle w:val="Bezproreda"/>
        <w:ind w:firstLine="709"/>
        <w:jc w:val="both"/>
      </w:pPr>
      <w:r>
        <w:t>IV. Odbija se zahtjev stečajne upraviteljice za određivanje nagrade za nadzor nad ispunjenjem stečajnog plana.</w:t>
      </w:r>
    </w:p>
    <w:p w:rsidR="00DB656A" w:rsidP="00CE2924" w:rsidRDefault="00DB656A">
      <w:pPr>
        <w:pStyle w:val="Bezproreda"/>
        <w:ind w:firstLine="709"/>
        <w:jc w:val="both"/>
      </w:pPr>
      <w:r>
        <w:t>V. Stečajnoj upraviteljici Miri Hajdić iz Splita, Smiljanićeva 2, OIB: 33624188331, odobrava se naknada stvarnih troškova u ovom stečajnom postupku u ukupnom iznosu od 3.877,50 kn.</w:t>
      </w:r>
    </w:p>
    <w:p w:rsidR="00DB656A" w:rsidP="00CE2924" w:rsidRDefault="00DB656A">
      <w:pPr>
        <w:pStyle w:val="Bezproreda"/>
        <w:ind w:firstLine="709"/>
        <w:jc w:val="both"/>
      </w:pPr>
      <w:r>
        <w:t>VI. Ovlašćuje se stečajna upraviteljica nakon pravomoćnosti ovog rješenja iz sredstava stečajne mase isplatiti preostali iznos bruto nagrade od 303.448,28 kn te iznos stvarnih troškova iz točke IV. izreke ovog rješenja (sve uz podmirenje pripadajućih poreza, prireza i doprinosa).</w:t>
      </w:r>
      <w:r w:rsidR="00CE2924">
        <w:t>“</w:t>
      </w:r>
    </w:p>
    <w:p w:rsidR="00CE2924" w:rsidP="00CE2924" w:rsidRDefault="00CE2924">
      <w:pPr>
        <w:pStyle w:val="Bezproreda"/>
        <w:ind w:firstLine="709"/>
        <w:jc w:val="both"/>
      </w:pPr>
    </w:p>
    <w:p w:rsidR="00470739" w:rsidP="00CE2924" w:rsidRDefault="00470739">
      <w:pPr>
        <w:pStyle w:val="Bezproreda"/>
        <w:ind w:firstLine="709"/>
        <w:jc w:val="both"/>
      </w:pPr>
    </w:p>
    <w:p w:rsidR="00BA34F3" w:rsidP="00CE2924" w:rsidRDefault="00BA34F3">
      <w:pPr>
        <w:pStyle w:val="Bezproreda"/>
        <w:ind w:firstLine="709"/>
        <w:jc w:val="both"/>
      </w:pPr>
    </w:p>
    <w:p w:rsidR="00DB656A" w:rsidP="00CE2924" w:rsidRDefault="00DB656A">
      <w:pPr>
        <w:pStyle w:val="Bezproreda"/>
        <w:jc w:val="center"/>
      </w:pPr>
      <w:r>
        <w:t>Obrazloženje</w:t>
      </w:r>
    </w:p>
    <w:p w:rsidR="00DB656A" w:rsidP="00DB656A" w:rsidRDefault="00DB656A">
      <w:pPr>
        <w:pStyle w:val="Bezproreda"/>
        <w:jc w:val="both"/>
      </w:pPr>
    </w:p>
    <w:p w:rsidR="00DB656A" w:rsidP="00DB656A" w:rsidRDefault="00CE2924">
      <w:pPr>
        <w:pStyle w:val="Bezproreda"/>
        <w:jc w:val="both"/>
      </w:pPr>
      <w:r>
        <w:tab/>
        <w:t xml:space="preserve">Protiv dijela ovog rješenja pod točkom III. izreke kojim je odbijen zahtjev stečajne upraviteljice za određivanjem dodatne nagrade, žali se stečajna upraviteljica zbog svih žalbenih razloga iz članka 353. stavka 1. </w:t>
      </w:r>
      <w:r w:rsidRPr="00DB656A" w:rsidR="00DB656A">
        <w:t>Zakona o parničnom postupku (</w:t>
      </w:r>
      <w:r>
        <w:t>„</w:t>
      </w:r>
      <w:r w:rsidRPr="00DB656A" w:rsidR="00DB656A">
        <w:t>Narodne novine</w:t>
      </w:r>
      <w:r>
        <w:t>“</w:t>
      </w:r>
      <w:r w:rsidRPr="00DB656A" w:rsidR="00DB656A">
        <w:t xml:space="preserve"> broj 148/11-pročiš</w:t>
      </w:r>
      <w:r>
        <w:t>ćeni tekst i 25/13; dalje: ZPP), te predlaže rješenje u pobijanom dijelu preinačiti podredno ukinuti.</w:t>
      </w:r>
    </w:p>
    <w:p w:rsidR="00CE2924" w:rsidP="00DB656A" w:rsidRDefault="00CE2924">
      <w:pPr>
        <w:pStyle w:val="Bezproreda"/>
        <w:jc w:val="both"/>
      </w:pPr>
    </w:p>
    <w:p w:rsidR="00CE2924" w:rsidP="00DB656A" w:rsidRDefault="00CE2924">
      <w:pPr>
        <w:pStyle w:val="Bezproreda"/>
        <w:jc w:val="both"/>
      </w:pPr>
      <w:r>
        <w:tab/>
        <w:t xml:space="preserve">Žalba </w:t>
      </w:r>
      <w:r w:rsidR="00470739">
        <w:t>ni</w:t>
      </w:r>
      <w:r>
        <w:t>je osnovana.</w:t>
      </w:r>
    </w:p>
    <w:p w:rsidR="00CE2924" w:rsidP="00DB656A" w:rsidRDefault="00CE2924">
      <w:pPr>
        <w:pStyle w:val="Bezproreda"/>
        <w:jc w:val="both"/>
      </w:pPr>
    </w:p>
    <w:p w:rsidR="00CE2924" w:rsidP="00DB656A" w:rsidRDefault="00CE2924">
      <w:pPr>
        <w:pStyle w:val="Bezproreda"/>
        <w:jc w:val="both"/>
      </w:pPr>
      <w:r>
        <w:tab/>
        <w:t xml:space="preserve">Sud prvog stupnja odbio je zahtjev stečajne upraviteljice iz razloga što prema članku 8. Uredbe o kriterijima i načinu obračuna i plaćanja nagrade stečajnim upraviteljima </w:t>
      </w:r>
      <w:r w:rsidRPr="00DB656A">
        <w:t>(</w:t>
      </w:r>
      <w:r>
        <w:t>„</w:t>
      </w:r>
      <w:r w:rsidRPr="00DB656A">
        <w:t>Narodne novine</w:t>
      </w:r>
      <w:r>
        <w:t>“</w:t>
      </w:r>
      <w:r w:rsidRPr="00DB656A">
        <w:t xml:space="preserve"> broj</w:t>
      </w:r>
      <w:r>
        <w:t xml:space="preserve"> 105/15; dalje: Uredba) se dodatna nagrada može isplatiti samo u slučaju da je stečajni postupak proveden po „redovnom modelu“ odnosno za unovčenje stečajne mase i namirenje stečajnih vjerovnika, te i iz razloga što je protekao rok od šest mjeseci od održanog izvještajnog ročišta do prihvaćanja stečajnog plana propisano odredbom članka 11. stavka 2. Uredbe.</w:t>
      </w:r>
    </w:p>
    <w:p w:rsidR="00CE2924" w:rsidP="00DB656A" w:rsidRDefault="00CE2924">
      <w:pPr>
        <w:pStyle w:val="Bezproreda"/>
        <w:jc w:val="both"/>
      </w:pPr>
    </w:p>
    <w:p w:rsidR="00470739" w:rsidP="00DB656A" w:rsidRDefault="00CE2924">
      <w:pPr>
        <w:pStyle w:val="Bezproreda"/>
        <w:jc w:val="both"/>
      </w:pPr>
      <w:r>
        <w:tab/>
      </w:r>
      <w:r w:rsidR="00470739">
        <w:t>Među strankama nije prijeporno da je stečajni postupak zaključen nakon prihvaćanja stečajnog plana, a da je stečajni plan prihvaćen nakon proteka roka od šest mjeseci od održavanja izvještajnog ročišta.</w:t>
      </w:r>
    </w:p>
    <w:p w:rsidR="00470739" w:rsidP="00DB656A" w:rsidRDefault="00470739">
      <w:pPr>
        <w:pStyle w:val="Bezproreda"/>
        <w:jc w:val="both"/>
      </w:pPr>
    </w:p>
    <w:p w:rsidR="00470739" w:rsidP="00DB656A" w:rsidRDefault="00470739">
      <w:pPr>
        <w:pStyle w:val="Bezproreda"/>
        <w:jc w:val="both"/>
      </w:pPr>
      <w:r>
        <w:tab/>
        <w:t>Odredbom članka 8. stavka 4. Uredbe propisano je da dodatna nagrada ne može prelaziti iznos nagrade s osnove vrijednosti unovčene stečajne mase. Dakle, jedan od kriterija za isplatu dodatne nagrade je unovčenje stečajne mase, a ako iste nema tada se dodatna nagrada ne može niti isplatiti.</w:t>
      </w:r>
    </w:p>
    <w:p w:rsidR="00470739" w:rsidP="00DB656A" w:rsidRDefault="00470739">
      <w:pPr>
        <w:pStyle w:val="Bezproreda"/>
        <w:jc w:val="both"/>
      </w:pPr>
    </w:p>
    <w:p w:rsidR="00470739" w:rsidP="00DB656A" w:rsidRDefault="00470739">
      <w:pPr>
        <w:pStyle w:val="Bezproreda"/>
        <w:jc w:val="both"/>
      </w:pPr>
      <w:r>
        <w:tab/>
        <w:t>Osim toga Uredba posebno regulira situaciju ako je stečajni postupak zaključen nakon prihvaćanja stečajnog plana, a što je ovdje slučaj.</w:t>
      </w:r>
    </w:p>
    <w:p w:rsidR="00470739" w:rsidP="00DB656A" w:rsidRDefault="00470739">
      <w:pPr>
        <w:pStyle w:val="Bezproreda"/>
        <w:jc w:val="both"/>
      </w:pPr>
    </w:p>
    <w:p w:rsidR="00470739" w:rsidP="00DB656A" w:rsidRDefault="00470739">
      <w:pPr>
        <w:pStyle w:val="Bezproreda"/>
        <w:jc w:val="both"/>
      </w:pPr>
      <w:r>
        <w:tab/>
        <w:t>Odredbom članka 11. stavka 2. Uredbe propisano je ako u slučaju zaključenja stečajnog postupka nakon prihvaćanja stečajnog plana stečajni plan bude prihvaćen u roku šest mjeseci od održanog izvještajnog ročišta</w:t>
      </w:r>
      <w:r w:rsidR="00AF6AA7">
        <w:t>,</w:t>
      </w:r>
      <w:r>
        <w:t xml:space="preserve"> nagrada stečajnom upravitelju uvećat će se za 20%. Dakle, u slučaju zaključenja stečajnog postupka nakon prihvaćanja stečajnog plana dodatna nagrada isplaćuje se u visini od 20% od utvrđene visine nagrade, ali samo ako je stečajni plan prihvaćen u roku šest mjeseci od održanog izvještajnog ročišta.</w:t>
      </w:r>
    </w:p>
    <w:p w:rsidR="00470739" w:rsidP="00DB656A" w:rsidRDefault="00470739">
      <w:pPr>
        <w:pStyle w:val="Bezproreda"/>
        <w:jc w:val="both"/>
      </w:pPr>
    </w:p>
    <w:p w:rsidR="00470739" w:rsidP="00DB656A" w:rsidRDefault="00470739">
      <w:pPr>
        <w:pStyle w:val="Bezproreda"/>
        <w:jc w:val="both"/>
      </w:pPr>
      <w:r>
        <w:tab/>
        <w:t xml:space="preserve">Slijedom svega navedenog sud prvog stupnja je pravilno i potpuno utvrdio činjenično stanje, dao razloge o svim odlučnim činjenicama koji su jasni i neproturječni, a zbog čega nije počinjena bitna povreda odredaba parničnog postupka propisana odredbom članka 354. stavka 2. točke 11. ZPP-a na koju se sadržajno poziva stečajna upraviteljica, te je materijalno pravo pravilno primijenjeno, a zbog čega je na temelju odredbe članka 380. točke 2. ZPP-a u vezi s odredbom članka 10. Stečajnog zakona </w:t>
      </w:r>
      <w:r w:rsidRPr="00DB656A" w:rsidR="00BA34F3">
        <w:t>(</w:t>
      </w:r>
      <w:r w:rsidR="00BA34F3">
        <w:t>„</w:t>
      </w:r>
      <w:r w:rsidRPr="00DB656A" w:rsidR="00BA34F3">
        <w:t>Narodne novine</w:t>
      </w:r>
      <w:r w:rsidR="00BA34F3">
        <w:t>“</w:t>
      </w:r>
      <w:r w:rsidRPr="00DB656A" w:rsidR="00BA34F3">
        <w:t xml:space="preserve"> broj</w:t>
      </w:r>
      <w:r w:rsidR="00BA34F3">
        <w:t xml:space="preserve"> 71/15 i 104/17) valjalo odlučiti kao u izreci ovog drugostupanjskog rješenja.</w:t>
      </w:r>
    </w:p>
    <w:p w:rsidR="00470739" w:rsidP="00DB656A" w:rsidRDefault="00470739">
      <w:pPr>
        <w:pStyle w:val="Bezproreda"/>
        <w:jc w:val="both"/>
      </w:pPr>
    </w:p>
    <w:p w:rsidR="00BA34F3" w:rsidP="00DB656A" w:rsidRDefault="00BA34F3">
      <w:pPr>
        <w:pStyle w:val="Bezproreda"/>
        <w:jc w:val="both"/>
      </w:pPr>
    </w:p>
    <w:p w:rsidR="00E827D8" w:rsidP="00BA34F3" w:rsidRDefault="00E827D8">
      <w:pPr>
        <w:pStyle w:val="Bezproreda"/>
        <w:ind w:firstLine="709"/>
        <w:jc w:val="both"/>
      </w:pPr>
      <w:r>
        <w:t>Napominje se, ako sud prvog stupnja smatra da je stečajna upraviteljica u žalbi vrijeđala sud navođenjem da je prvostupanjska odluka donesena „protivno i logici prosuđivanja zdravom pameću“ sud prvog stupnja može i novčano kazniti stečajnu upraviteljicu.</w:t>
      </w:r>
    </w:p>
    <w:p w:rsidR="00E827D8" w:rsidP="00DB656A" w:rsidRDefault="00E827D8">
      <w:pPr>
        <w:pStyle w:val="Bezproreda"/>
        <w:jc w:val="both"/>
      </w:pPr>
    </w:p>
    <w:p w:rsidR="00E827D8" w:rsidP="00E827D8" w:rsidRDefault="00E827D8">
      <w:pPr>
        <w:pStyle w:val="Bezproreda"/>
        <w:jc w:val="center"/>
      </w:pPr>
      <w:r>
        <w:t>Zagreb,</w:t>
      </w:r>
      <w:r w:rsidRPr="00470739" w:rsidR="00470739">
        <w:t xml:space="preserve"> </w:t>
      </w:r>
      <w:r w:rsidR="00470739">
        <w:t>7. kolovoza 2019.</w:t>
      </w:r>
    </w:p>
    <w:p w:rsidR="00E827D8" w:rsidP="00E827D8" w:rsidRDefault="00E827D8">
      <w:pPr>
        <w:pStyle w:val="Bezproreda"/>
      </w:pPr>
    </w:p>
    <w:p w:rsidRPr="00AE4971" w:rsidR="00AF6AA7" w:rsidP="00A32406" w:rsidRDefault="00AF6AA7">
      <w:pPr>
        <w:pStyle w:val="Bezproreda"/>
        <w:ind w:left="4536"/>
        <w:jc w:val="center"/>
      </w:pPr>
      <w:r>
        <w:t>Predsjednica vijeća</w:t>
      </w:r>
    </w:p>
    <w:p w:rsidR="00AF6AA7" w:rsidP="00A22BEA" w:rsidRDefault="00AF6AA7">
      <w:pPr>
        <w:pStyle w:val="Bezproreda"/>
        <w:ind w:left="4536"/>
        <w:jc w:val="center"/>
      </w:pPr>
      <w:r>
        <w:t>Branka Šabarić Zovko, v. r.</w:t>
      </w:r>
    </w:p>
    <w:p w:rsidR="00AF6AA7" w:rsidP="00A22BEA" w:rsidRDefault="00AF6AA7">
      <w:pPr>
        <w:pStyle w:val="Bezproreda"/>
        <w:ind w:left="4536"/>
        <w:jc w:val="center"/>
      </w:pPr>
    </w:p>
    <w:p w:rsidR="00AF6AA7" w:rsidP="003714FE" w:rsidRDefault="00AF6AA7">
      <w:pPr>
        <w:pStyle w:val="Bezproreda"/>
        <w:ind w:firstLine="4536"/>
        <w:jc w:val="center"/>
      </w:pPr>
      <w:r>
        <w:t>Za točnost otpravka – ovlašteni službenik</w:t>
      </w:r>
    </w:p>
    <w:p w:rsidRPr="00AE4971" w:rsidR="00AF6AA7" w:rsidP="003714FE" w:rsidRDefault="00AF6AA7">
      <w:pPr>
        <w:pStyle w:val="Bezproreda"/>
        <w:ind w:firstLine="4536"/>
        <w:jc w:val="center"/>
      </w:pPr>
      <w:r>
        <w:t>Brankica Curman</w:t>
      </w:r>
    </w:p>
    <w:sectPr w:rsidRPr="00AE4971" w:rsidR="00AF6AA7" w:rsidSect="003717A6">
      <w:headerReference w:type="default" r:id="rId11"/>
      <w:footerReference w:type="default" r:id="rId12"/>
      <w:pgSz w:w="11907" w:h="16839" w:code="9"/>
      <w:pgMar w:top="1418" w:right="1418" w:bottom="1080" w:left="1418" w:header="1436" w:footer="719"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5E67EA" w:rsidP="00537B78" w:rsidRDefault="005E67EA">
      <w:r>
        <w:separator/>
      </w:r>
    </w:p>
  </w:endnote>
  <w:endnote w:type="continuationSeparator" w:id="0">
    <w:p w:rsidR="005E67EA" w:rsidP="00537B78" w:rsidRDefault="005E67EA">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170492" w:rsidRDefault="006C43C5">
    <w:pPr>
      <w:pStyle w:val="Stranica"/>
      <w:jc w:val="left"/>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5E67EA" w:rsidP="00537B78" w:rsidRDefault="005E67EA">
      <w:r>
        <w:separator/>
      </w:r>
    </w:p>
  </w:footnote>
  <w:footnote w:type="continuationSeparator" w:id="0">
    <w:p w:rsidR="005E67EA" w:rsidP="00537B78" w:rsidRDefault="005E67EA">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eastAsiaTheme="minorHAnsi"/>
        <w:noProof/>
        <w:lang w:eastAsia="en-US"/>
      </w:rPr>
      <w:id w:val="1836728219"/>
      <w:docPartObj>
        <w:docPartGallery w:val="Page Numbers (Top of Page)"/>
        <w:docPartUnique/>
      </w:docPartObj>
    </w:sdtPr>
    <w:sdtEndPr/>
    <w:sdtContent>
      <w:p w:rsidR="00170492" w:rsidP="004C60ED" w:rsidRDefault="00170492">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w:t>
        </w:r>
        <w:r w:rsidR="006805A7">
          <w:rPr>
            <w:rStyle w:val="PozadinaSvijetloCrvena"/>
            <w:shd w:val="clear" w:color="auto" w:fill="auto"/>
          </w:rPr>
          <w:t xml:space="preserve"> </w:t>
        </w:r>
        <w:sdt>
          <w:sdtPr>
            <w:rPr>
              <w:rStyle w:val="eSPISCCParagraphDefaultFont"/>
            </w:rPr>
            <w:alias w:val="Oznaka referade"/>
            <w:tag w:val="DomainObject.Predmet.Referada.Oznaka_1"/>
            <w:id w:val="-1627689717"/>
            <w:dataBinding w:xpath="/icms/DomainObject.Predmet.Referada.Oznaka/derivirana_varijabla[@naziv='DomainObject.Predmet.Referada.Oznaka_1']" w:storeItemID="{100293BC-3C9C-4740-99C7-73F5E9006100}"/>
            <w:text/>
          </w:sdtPr>
          <w:sdtEndPr>
            <w:rPr>
              <w:rStyle w:val="eSPISCCParagraphDefaultFont"/>
            </w:rPr>
          </w:sdtEndPr>
          <w:sdtContent>
            <w:r w:rsidRPr="0079399E" w:rsidR="00DB656A">
              <w:rPr>
                <w:rStyle w:val="eSPISCCParagraphDefaultFont"/>
              </w:rPr>
              <w:t>89</w:t>
            </w:r>
          </w:sdtContent>
        </w:sdt>
        <w:r>
          <w:rPr>
            <w:rStyle w:val="PozadinaSvijetloCrvena"/>
            <w:shd w:val="clear" w:color="auto" w:fill="auto"/>
          </w:rPr>
          <w:t xml:space="preserve"> </w:t>
        </w:r>
        <w:sdt>
          <w:sdtPr>
            <w:rPr>
              <w:rStyle w:val="eSPISCCParagraphDefaultFont"/>
            </w:rPr>
            <w:alias w:val="Poslovni broj dokumenta"/>
            <w:tag w:val="DomainObject.PoslovniBrojDokumenta"/>
            <w:id w:val="-1809619816"/>
            <w:dataBinding w:xpath="/icms/DomainObject.PoslovniBrojDokumenta/derivirana_varijabla[@naziv='DomainObject.PoslovniBrojDokumenta_1']" w:storeItemID="{100293BC-3C9C-4740-99C7-73F5E9006100}"/>
            <w:text/>
          </w:sdtPr>
          <w:sdtEndPr>
            <w:rPr>
              <w:rStyle w:val="eSPISCCParagraphDefaultFont"/>
            </w:rPr>
          </w:sdtEndPr>
          <w:sdtContent>
            <w:r w:rsidRPr="0079399E" w:rsidR="00DB656A">
              <w:rPr>
                <w:rStyle w:val="eSPISCCParagraphDefaultFont"/>
              </w:rPr>
              <w:t>Pž-4752/2019-2</w:t>
            </w:r>
          </w:sdtContent>
        </w:sdt>
      </w:p>
      <w:p w:rsidR="00170492" w:rsidP="00170492" w:rsidRDefault="00170492">
        <w:pPr>
          <w:pStyle w:val="Zaglavlje"/>
          <w:spacing w:after="0"/>
          <w:jc w:val="center"/>
        </w:pPr>
        <w:r>
          <w:fldChar w:fldCharType="begin"/>
        </w:r>
        <w:r>
          <w:instrText>PAGE   \* MERGEFORMAT</w:instrText>
        </w:r>
        <w:r>
          <w:fldChar w:fldCharType="separate"/>
        </w:r>
        <w:r w:rsidR="0079399E">
          <w:t>3</w:t>
        </w:r>
        <w:r>
          <w:fldChar w:fldCharType="end"/>
        </w:r>
        <w:r w:rsidR="0022360E">
          <w:br/>
        </w:r>
      </w:p>
    </w:sdtContent>
  </w:sdt>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5">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6">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7">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29">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2">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3">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5">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6">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7">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1021"/>
  <w:stylePaneSortMethod w:val="0000"/>
  <w:documentProtection w:edit="readOnly" w:enforcement="false"/>
  <w:defaultTabStop w:val="709"/>
  <w:hyphenationZone w:val="425"/>
  <w:doNotHyphenateCaps/>
  <w:characterSpacingControl w:val="doNotCompress"/>
  <w:savePreviewPicture/>
  <w:hdrShapeDefaults>
    <o:shapedefaults spidmax="4097" v:ext="edit"/>
  </w:hdrShapeDefaults>
  <w:footnotePr>
    <w:footnote w:id="-1"/>
    <w:footnote w:id="0"/>
  </w:footnotePr>
  <w:endnotePr>
    <w:endnote w:id="-1"/>
    <w:endnote w:id="0"/>
  </w:endnotePr>
  <w:compat>
    <w:layoutTableRowsApart/>
    <w:growAutofit/>
    <w:compatSetting w:name="compatibilityMode" w:uri="http://schemas.microsoft.com/office/word" w:val="14"/>
  </w:compat>
  <w:docVars>
    <w:docVar w:name="StartDate" w:val="15. srpanj 2013."/>
    <w:docVar w:name="StartDateISO" w:val="2013-07-15"/>
    <w:docVar w:name="StartTime" w:val="06:46:23"/>
  </w:docVars>
  <w:rsids>
    <w:rsidRoot w:val="00870587"/>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7F2"/>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22"/>
    <w:rsid w:val="000E2587"/>
    <w:rsid w:val="000E2D23"/>
    <w:rsid w:val="000E30E6"/>
    <w:rsid w:val="000E522F"/>
    <w:rsid w:val="000E7426"/>
    <w:rsid w:val="000F1529"/>
    <w:rsid w:val="000F1E5D"/>
    <w:rsid w:val="000F1EEC"/>
    <w:rsid w:val="000F202D"/>
    <w:rsid w:val="000F29D1"/>
    <w:rsid w:val="000F2C64"/>
    <w:rsid w:val="000F2F65"/>
    <w:rsid w:val="00100E9B"/>
    <w:rsid w:val="00101BA5"/>
    <w:rsid w:val="00102FE5"/>
    <w:rsid w:val="00104558"/>
    <w:rsid w:val="0010469C"/>
    <w:rsid w:val="001048D4"/>
    <w:rsid w:val="00106D9B"/>
    <w:rsid w:val="001074EE"/>
    <w:rsid w:val="00107889"/>
    <w:rsid w:val="0011091F"/>
    <w:rsid w:val="00110C58"/>
    <w:rsid w:val="00111D3A"/>
    <w:rsid w:val="001128A1"/>
    <w:rsid w:val="00113867"/>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60A"/>
    <w:rsid w:val="001317DD"/>
    <w:rsid w:val="00134AA6"/>
    <w:rsid w:val="00135827"/>
    <w:rsid w:val="00135E70"/>
    <w:rsid w:val="00136174"/>
    <w:rsid w:val="00137AA7"/>
    <w:rsid w:val="0014018B"/>
    <w:rsid w:val="00140A03"/>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3DD"/>
    <w:rsid w:val="00155D9A"/>
    <w:rsid w:val="001560E7"/>
    <w:rsid w:val="001564D5"/>
    <w:rsid w:val="001573EA"/>
    <w:rsid w:val="00160343"/>
    <w:rsid w:val="0016129D"/>
    <w:rsid w:val="001620E5"/>
    <w:rsid w:val="00162F07"/>
    <w:rsid w:val="00163D6E"/>
    <w:rsid w:val="0016585C"/>
    <w:rsid w:val="00165C03"/>
    <w:rsid w:val="001662E1"/>
    <w:rsid w:val="00170022"/>
    <w:rsid w:val="0017049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A78CC"/>
    <w:rsid w:val="001B2974"/>
    <w:rsid w:val="001B3421"/>
    <w:rsid w:val="001B6650"/>
    <w:rsid w:val="001B66AB"/>
    <w:rsid w:val="001B672C"/>
    <w:rsid w:val="001C1E72"/>
    <w:rsid w:val="001C2A1A"/>
    <w:rsid w:val="001C2B24"/>
    <w:rsid w:val="001C2DDA"/>
    <w:rsid w:val="001C36D5"/>
    <w:rsid w:val="001C3B87"/>
    <w:rsid w:val="001C4583"/>
    <w:rsid w:val="001C554E"/>
    <w:rsid w:val="001C57F0"/>
    <w:rsid w:val="001C6A3E"/>
    <w:rsid w:val="001C7214"/>
    <w:rsid w:val="001C739E"/>
    <w:rsid w:val="001C76E4"/>
    <w:rsid w:val="001D1883"/>
    <w:rsid w:val="001D40EC"/>
    <w:rsid w:val="001D41FF"/>
    <w:rsid w:val="001D5128"/>
    <w:rsid w:val="001D5AD7"/>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453E"/>
    <w:rsid w:val="002059E1"/>
    <w:rsid w:val="002066A8"/>
    <w:rsid w:val="0020670B"/>
    <w:rsid w:val="0020671B"/>
    <w:rsid w:val="00207A46"/>
    <w:rsid w:val="00207F3F"/>
    <w:rsid w:val="002146AD"/>
    <w:rsid w:val="00217901"/>
    <w:rsid w:val="00217B1D"/>
    <w:rsid w:val="00220F17"/>
    <w:rsid w:val="0022360E"/>
    <w:rsid w:val="00226502"/>
    <w:rsid w:val="00230588"/>
    <w:rsid w:val="00232861"/>
    <w:rsid w:val="00233507"/>
    <w:rsid w:val="0023422C"/>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4A96"/>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17A6"/>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09FC"/>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0739"/>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4AE"/>
    <w:rsid w:val="004C0C30"/>
    <w:rsid w:val="004C251B"/>
    <w:rsid w:val="004C307E"/>
    <w:rsid w:val="004C33B1"/>
    <w:rsid w:val="004C35D6"/>
    <w:rsid w:val="004C4E17"/>
    <w:rsid w:val="004C53A1"/>
    <w:rsid w:val="004C5C5C"/>
    <w:rsid w:val="004C60ED"/>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29C"/>
    <w:rsid w:val="005814C3"/>
    <w:rsid w:val="005819B6"/>
    <w:rsid w:val="0058272D"/>
    <w:rsid w:val="00582F3E"/>
    <w:rsid w:val="00583602"/>
    <w:rsid w:val="005837BE"/>
    <w:rsid w:val="00585F22"/>
    <w:rsid w:val="00590296"/>
    <w:rsid w:val="005906F9"/>
    <w:rsid w:val="00592216"/>
    <w:rsid w:val="00592277"/>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148"/>
    <w:rsid w:val="005E2780"/>
    <w:rsid w:val="005E3361"/>
    <w:rsid w:val="005E62E2"/>
    <w:rsid w:val="005E67EA"/>
    <w:rsid w:val="005E687F"/>
    <w:rsid w:val="005E6E2E"/>
    <w:rsid w:val="005E75A2"/>
    <w:rsid w:val="005E7831"/>
    <w:rsid w:val="005F083D"/>
    <w:rsid w:val="005F139B"/>
    <w:rsid w:val="005F21C1"/>
    <w:rsid w:val="005F3378"/>
    <w:rsid w:val="005F46D0"/>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355A"/>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5A7"/>
    <w:rsid w:val="006806FD"/>
    <w:rsid w:val="00682910"/>
    <w:rsid w:val="00683332"/>
    <w:rsid w:val="00683B51"/>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3318"/>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1D74"/>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540"/>
    <w:rsid w:val="00787A82"/>
    <w:rsid w:val="00787AEC"/>
    <w:rsid w:val="00787AFA"/>
    <w:rsid w:val="00787F45"/>
    <w:rsid w:val="0079043C"/>
    <w:rsid w:val="00790808"/>
    <w:rsid w:val="00791A9F"/>
    <w:rsid w:val="0079399E"/>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C64EA"/>
    <w:rsid w:val="007D08D9"/>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1C55"/>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587"/>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ACB"/>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4A38"/>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22AE"/>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0D2D"/>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6334"/>
    <w:rsid w:val="00AC79D6"/>
    <w:rsid w:val="00AD147B"/>
    <w:rsid w:val="00AD177E"/>
    <w:rsid w:val="00AD1AAF"/>
    <w:rsid w:val="00AD32DA"/>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AA7"/>
    <w:rsid w:val="00AF6B1D"/>
    <w:rsid w:val="00AF77C3"/>
    <w:rsid w:val="00B02678"/>
    <w:rsid w:val="00B02957"/>
    <w:rsid w:val="00B03303"/>
    <w:rsid w:val="00B042BD"/>
    <w:rsid w:val="00B04379"/>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122A"/>
    <w:rsid w:val="00B52FC4"/>
    <w:rsid w:val="00B54655"/>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34F3"/>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28"/>
    <w:rsid w:val="00C22284"/>
    <w:rsid w:val="00C23588"/>
    <w:rsid w:val="00C24E5D"/>
    <w:rsid w:val="00C2541A"/>
    <w:rsid w:val="00C25896"/>
    <w:rsid w:val="00C277C3"/>
    <w:rsid w:val="00C30B7D"/>
    <w:rsid w:val="00C30C2C"/>
    <w:rsid w:val="00C316F9"/>
    <w:rsid w:val="00C32080"/>
    <w:rsid w:val="00C32EFA"/>
    <w:rsid w:val="00C3573B"/>
    <w:rsid w:val="00C3713F"/>
    <w:rsid w:val="00C40103"/>
    <w:rsid w:val="00C452A8"/>
    <w:rsid w:val="00C4675C"/>
    <w:rsid w:val="00C47090"/>
    <w:rsid w:val="00C47F70"/>
    <w:rsid w:val="00C501FE"/>
    <w:rsid w:val="00C518D4"/>
    <w:rsid w:val="00C5238E"/>
    <w:rsid w:val="00C53930"/>
    <w:rsid w:val="00C53CC2"/>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CAE"/>
    <w:rsid w:val="00CC7ED9"/>
    <w:rsid w:val="00CC7EE6"/>
    <w:rsid w:val="00CD0167"/>
    <w:rsid w:val="00CD0ABA"/>
    <w:rsid w:val="00CD1114"/>
    <w:rsid w:val="00CD2551"/>
    <w:rsid w:val="00CD497D"/>
    <w:rsid w:val="00CD5E4D"/>
    <w:rsid w:val="00CD7D5D"/>
    <w:rsid w:val="00CE2924"/>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07E7A"/>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46C6"/>
    <w:rsid w:val="00D55E92"/>
    <w:rsid w:val="00D57CE7"/>
    <w:rsid w:val="00D608D4"/>
    <w:rsid w:val="00D60CBE"/>
    <w:rsid w:val="00D61F7D"/>
    <w:rsid w:val="00D62161"/>
    <w:rsid w:val="00D64A24"/>
    <w:rsid w:val="00D64D99"/>
    <w:rsid w:val="00D65BCE"/>
    <w:rsid w:val="00D72E39"/>
    <w:rsid w:val="00D72EFA"/>
    <w:rsid w:val="00D73058"/>
    <w:rsid w:val="00D73BDF"/>
    <w:rsid w:val="00D741D0"/>
    <w:rsid w:val="00D74232"/>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1D53"/>
    <w:rsid w:val="00DA499C"/>
    <w:rsid w:val="00DA4DD3"/>
    <w:rsid w:val="00DA6D4E"/>
    <w:rsid w:val="00DB00F3"/>
    <w:rsid w:val="00DB09A5"/>
    <w:rsid w:val="00DB11DF"/>
    <w:rsid w:val="00DB1315"/>
    <w:rsid w:val="00DB5485"/>
    <w:rsid w:val="00DB656A"/>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57DCC"/>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7D8"/>
    <w:rsid w:val="00E82A8F"/>
    <w:rsid w:val="00E82B59"/>
    <w:rsid w:val="00E83902"/>
    <w:rsid w:val="00E84101"/>
    <w:rsid w:val="00E84FC1"/>
    <w:rsid w:val="00E85769"/>
    <w:rsid w:val="00E86D72"/>
    <w:rsid w:val="00E87481"/>
    <w:rsid w:val="00E876C2"/>
    <w:rsid w:val="00E919A4"/>
    <w:rsid w:val="00E94032"/>
    <w:rsid w:val="00E96434"/>
    <w:rsid w:val="00EA12A7"/>
    <w:rsid w:val="00EA1715"/>
    <w:rsid w:val="00EA1A65"/>
    <w:rsid w:val="00EA1C6D"/>
    <w:rsid w:val="00EA29F4"/>
    <w:rsid w:val="00EA2F47"/>
    <w:rsid w:val="00EA39E4"/>
    <w:rsid w:val="00EA4D31"/>
    <w:rsid w:val="00EA4EAC"/>
    <w:rsid w:val="00EA620A"/>
    <w:rsid w:val="00EB0D4C"/>
    <w:rsid w:val="00EB0FEE"/>
    <w:rsid w:val="00EB1284"/>
    <w:rsid w:val="00EB1F9D"/>
    <w:rsid w:val="00EB39DC"/>
    <w:rsid w:val="00EB421F"/>
    <w:rsid w:val="00EB53F6"/>
    <w:rsid w:val="00EB5CB3"/>
    <w:rsid w:val="00EB619C"/>
    <w:rsid w:val="00EC008A"/>
    <w:rsid w:val="00EC1474"/>
    <w:rsid w:val="00EC256C"/>
    <w:rsid w:val="00EC351C"/>
    <w:rsid w:val="00EC4577"/>
    <w:rsid w:val="00EC58B2"/>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2900"/>
    <w:rsid w:val="00F333D8"/>
    <w:rsid w:val="00F35297"/>
    <w:rsid w:val="00F35543"/>
    <w:rsid w:val="00F36E6F"/>
    <w:rsid w:val="00F37221"/>
    <w:rsid w:val="00F37489"/>
    <w:rsid w:val="00F376E6"/>
    <w:rsid w:val="00F378E4"/>
    <w:rsid w:val="00F37DC8"/>
    <w:rsid w:val="00F4054C"/>
    <w:rsid w:val="00F411F3"/>
    <w:rsid w:val="00F412DE"/>
    <w:rsid w:val="00F416FD"/>
    <w:rsid w:val="00F423F5"/>
    <w:rsid w:val="00F45E16"/>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0BE"/>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0" w:qFormat="true"/>
    <w:lsdException w:name="heading 6" w:uiPriority="0" w:qFormat="true"/>
    <w:lsdException w:name="heading 7" w:uiPriority="0" w:qFormat="true"/>
    <w:lsdException w:name="heading 8" w:uiPriority="0" w:qFormat="true"/>
    <w:lsdException w:name="heading 9" w:uiPriority="0" w:qFormat="true"/>
    <w:lsdException w:name="List" w:uiPriority="0" w:qFormat="true"/>
    <w:lsdException w:name="List Bullet" w:uiPriority="0" w:qFormat="true"/>
    <w:lsdException w:name="List Number" w:uiPriority="0" w:qFormat="true"/>
    <w:lsdException w:name="List 2" w:uiPriority="0"/>
    <w:lsdException w:name="List 3" w:uiPriority="0"/>
    <w:lsdException w:name="List 4" w:uiPriority="0"/>
    <w:lsdException w:name="List 5" w:uiPriority="0"/>
    <w:lsdException w:name="List Bullet 2" w:uiPriority="0" w:qFormat="true"/>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uiPriority="10" w:semiHidden="false" w:unhideWhenUsed="false" w:qFormat="true"/>
    <w:lsdException w:name="Default Paragraph Font" w:uiPriority="1"/>
    <w:lsdException w:name="List Continue" w:uiPriority="0" w:qFormat="true"/>
    <w:lsdException w:name="List Continue 2" w:uiPriority="0" w:qFormat="true"/>
    <w:lsdException w:name="List Continue 3" w:uiPriority="0"/>
    <w:lsdException w:name="List Continue 4" w:uiPriority="0"/>
    <w:lsdException w:name="List Continue 5"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Normal (Web)" w:uiPriority="0"/>
    <w:lsdException w:name="Table Grid" w:uiPriority="59" w:semiHidden="false" w:unhideWhenUsed="false"/>
    <w:lsdException w:name="No Spacing" w:uiPriority="1" w:qFormat="true"/>
    <w:lsdException w:name="Light Shading" w:semiHidden="false" w:unhideWhenUsed="false"/>
    <w:lsdException w:name="Light List" w:semiHidden="false" w:unhideWhenUsed="false"/>
    <w:lsdException w:name="Light Grid" w:semiHidden="false" w:unhideWhenUsed="false"/>
    <w:lsdException w:name="Medium Shading 1" w:semiHidden="false" w:unhideWhenUsed="false"/>
    <w:lsdException w:name="Medium Shading 2" w:semiHidden="false" w:unhideWhenUsed="false"/>
    <w:lsdException w:name="Medium List 1" w:semiHidden="false" w:unhideWhenUsed="false"/>
    <w:lsdException w:name="Medium List 2" w:semiHidden="false" w:unhideWhenUsed="false"/>
    <w:lsdException w:name="Medium Grid 1" w:semiHidden="false" w:unhideWhenUsed="false"/>
    <w:lsdException w:name="Medium Grid 2" w:semiHidden="false" w:unhideWhenUsed="false"/>
    <w:lsdException w:name="Medium Grid 3" w:semiHidden="false" w:unhideWhenUsed="false"/>
    <w:lsdException w:name="Dark List" w:semiHidden="false" w:unhideWhenUsed="false"/>
    <w:lsdException w:name="Colorful Shading" w:semiHidden="false" w:unhideWhenUsed="false"/>
    <w:lsdException w:name="Colorful List" w:semiHidden="false" w:unhideWhenUsed="false"/>
    <w:lsdException w:name="Colorful Grid" w:semiHidden="false" w:unhideWhenUsed="false"/>
    <w:lsdException w:name="Light Shading Accent 1" w:semiHidden="false" w:unhideWhenUsed="false"/>
    <w:lsdException w:name="Light List Accent 1" w:semiHidden="false" w:unhideWhenUsed="false"/>
    <w:lsdException w:name="Light Grid Accent 1" w:semiHidden="false" w:unhideWhenUsed="false"/>
    <w:lsdException w:name="Medium Shading 1 Accent 1" w:semiHidden="false" w:unhideWhenUsed="false"/>
    <w:lsdException w:name="Medium Shading 2 Accent 1" w:semiHidden="false" w:unhideWhenUsed="false"/>
    <w:lsdException w:name="Medium List 1 Accent 1" w:semiHidden="false" w:unhideWhenUsed="false"/>
    <w:lsdException w:name="Revision" w:unhideWhenUsed="false"/>
    <w:lsdException w:name="List Paragraph" w:uiPriority="34" w:semiHidden="false" w:unhideWhenUsed="false" w:qFormat="true"/>
    <w:lsdException w:name="Quote" w:uiPriority="29" w:semiHidden="false" w:unhideWhenUsed="false"/>
    <w:lsdException w:name="Intense Quote" w:uiPriority="30" w:semiHidden="false" w:unhideWhenUsed="false"/>
    <w:lsdException w:name="Medium List 2 Accent 1" w:semiHidden="false" w:unhideWhenUsed="false"/>
    <w:lsdException w:name="Medium Grid 1 Accent 1" w:semiHidden="false" w:unhideWhenUsed="false"/>
    <w:lsdException w:name="Medium Grid 2 Accent 1" w:semiHidden="false" w:unhideWhenUsed="false"/>
    <w:lsdException w:name="Medium Grid 3 Accent 1" w:semiHidden="false" w:unhideWhenUsed="false"/>
    <w:lsdException w:name="Dark List Accent 1" w:semiHidden="false" w:unhideWhenUsed="false"/>
    <w:lsdException w:name="Colorful Shading Accent 1" w:semiHidden="false" w:unhideWhenUsed="false"/>
    <w:lsdException w:name="Colorful List Accent 1" w:semiHidden="false" w:unhideWhenUsed="false"/>
    <w:lsdException w:name="Colorful Grid Accent 1" w:semiHidden="false" w:unhideWhenUsed="false"/>
    <w:lsdException w:name="Light Shading Accent 2" w:semiHidden="false" w:unhideWhenUsed="false"/>
    <w:lsdException w:name="Light List Accent 2" w:semiHidden="false" w:unhideWhenUsed="false"/>
    <w:lsdException w:name="Light Grid Accent 2" w:semiHidden="false" w:unhideWhenUsed="false"/>
    <w:lsdException w:name="Medium Shading 1 Accent 2" w:semiHidden="false" w:unhideWhenUsed="false"/>
    <w:lsdException w:name="Medium Shading 2 Accent 2" w:semiHidden="false" w:unhideWhenUsed="false"/>
    <w:lsdException w:name="Medium List 1 Accent 2" w:semiHidden="false" w:unhideWhenUsed="false"/>
    <w:lsdException w:name="Medium List 2 Accent 2" w:semiHidden="false" w:unhideWhenUsed="false"/>
    <w:lsdException w:name="Medium Grid 1 Accent 2" w:semiHidden="false" w:unhideWhenUsed="false"/>
    <w:lsdException w:name="Medium Grid 2 Accent 2" w:semiHidden="false" w:unhideWhenUsed="false"/>
    <w:lsdException w:name="Medium Grid 3 Accent 2" w:semiHidden="false" w:unhideWhenUsed="false"/>
    <w:lsdException w:name="Dark List Accent 2" w:semiHidden="false" w:unhideWhenUsed="false"/>
    <w:lsdException w:name="Colorful Shading Accent 2" w:semiHidden="false" w:unhideWhenUsed="false"/>
    <w:lsdException w:name="Colorful List Accent 2" w:semiHidden="false" w:unhideWhenUsed="false"/>
    <w:lsdException w:name="Colorful Grid Accent 2" w:semiHidden="false" w:unhideWhenUsed="false"/>
    <w:lsdException w:name="Light Shading Accent 3" w:semiHidden="false" w:unhideWhenUsed="false"/>
    <w:lsdException w:name="Light List Accent 3" w:semiHidden="false" w:unhideWhenUsed="false"/>
    <w:lsdException w:name="Light Grid Accent 3" w:semiHidden="false" w:unhideWhenUsed="false"/>
    <w:lsdException w:name="Medium Shading 1 Accent 3" w:semiHidden="false" w:unhideWhenUsed="false"/>
    <w:lsdException w:name="Medium Shading 2 Accent 3" w:semiHidden="false" w:unhideWhenUsed="false"/>
    <w:lsdException w:name="Medium List 1 Accent 3" w:semiHidden="false" w:unhideWhenUsed="false"/>
    <w:lsdException w:name="Medium List 2 Accent 3" w:semiHidden="false" w:unhideWhenUsed="false"/>
    <w:lsdException w:name="Medium Grid 1 Accent 3" w:semiHidden="false" w:unhideWhenUsed="false"/>
    <w:lsdException w:name="Medium Grid 2 Accent 3" w:semiHidden="false" w:unhideWhenUsed="false"/>
    <w:lsdException w:name="Medium Grid 3 Accent 3" w:semiHidden="false" w:unhideWhenUsed="false"/>
    <w:lsdException w:name="Dark List Accent 3" w:semiHidden="false" w:unhideWhenUsed="false"/>
    <w:lsdException w:name="Colorful Shading Accent 3" w:semiHidden="false" w:unhideWhenUsed="false"/>
    <w:lsdException w:name="Colorful List Accent 3" w:semiHidden="false" w:unhideWhenUsed="false"/>
    <w:lsdException w:name="Colorful Grid Accent 3" w:semiHidden="false" w:unhideWhenUsed="false"/>
    <w:lsdException w:name="Light Shading Accent 4" w:semiHidden="false" w:unhideWhenUsed="false"/>
    <w:lsdException w:name="Light List Accent 4" w:semiHidden="false" w:unhideWhenUsed="false"/>
    <w:lsdException w:name="Light Grid Accent 4" w:semiHidden="false" w:unhideWhenUsed="false"/>
    <w:lsdException w:name="Medium Shading 1 Accent 4" w:semiHidden="false" w:unhideWhenUsed="false"/>
    <w:lsdException w:name="Medium Shading 2 Accent 4" w:semiHidden="false" w:unhideWhenUsed="false"/>
    <w:lsdException w:name="Medium List 1 Accent 4" w:semiHidden="false" w:unhideWhenUsed="false"/>
    <w:lsdException w:name="Medium List 2 Accent 4" w:semiHidden="false" w:unhideWhenUsed="false"/>
    <w:lsdException w:name="Medium Grid 1 Accent 4" w:semiHidden="false" w:unhideWhenUsed="false"/>
    <w:lsdException w:name="Medium Grid 2 Accent 4" w:semiHidden="false" w:unhideWhenUsed="false"/>
    <w:lsdException w:name="Medium Grid 3 Accent 4" w:semiHidden="false" w:unhideWhenUsed="false"/>
    <w:lsdException w:name="Dark List Accent 4" w:semiHidden="false" w:unhideWhenUsed="false"/>
    <w:lsdException w:name="Colorful Shading Accent 4" w:semiHidden="false" w:unhideWhenUsed="false"/>
    <w:lsdException w:name="Colorful List Accent 4" w:semiHidden="false" w:unhideWhenUsed="false"/>
    <w:lsdException w:name="Colorful Grid Accent 4" w:semiHidden="false" w:unhideWhenUsed="false"/>
    <w:lsdException w:name="Light Shading Accent 5" w:semiHidden="false" w:unhideWhenUsed="false"/>
    <w:lsdException w:name="Light List Accent 5" w:semiHidden="false" w:unhideWhenUsed="false"/>
    <w:lsdException w:name="Light Grid Accent 5" w:semiHidden="false" w:unhideWhenUsed="false"/>
    <w:lsdException w:name="Medium Shading 1 Accent 5" w:semiHidden="false" w:unhideWhenUsed="false"/>
    <w:lsdException w:name="Medium Shading 2 Accent 5" w:semiHidden="false" w:unhideWhenUsed="false"/>
    <w:lsdException w:name="Medium List 1 Accent 5" w:semiHidden="false" w:unhideWhenUsed="false"/>
    <w:lsdException w:name="Medium List 2 Accent 5" w:semiHidden="false" w:unhideWhenUsed="false"/>
    <w:lsdException w:name="Medium Grid 1 Accent 5" w:semiHidden="false" w:unhideWhenUsed="false"/>
    <w:lsdException w:name="Medium Grid 2 Accent 5" w:semiHidden="false" w:unhideWhenUsed="false"/>
    <w:lsdException w:name="Medium Grid 3 Accent 5" w:semiHidden="false" w:unhideWhenUsed="false"/>
    <w:lsdException w:name="Dark List Accent 5" w:semiHidden="false" w:unhideWhenUsed="false"/>
    <w:lsdException w:name="Colorful Shading Accent 5" w:semiHidden="false" w:unhideWhenUsed="false"/>
    <w:lsdException w:name="Colorful List Accent 5" w:semiHidden="false" w:unhideWhenUsed="false"/>
    <w:lsdException w:name="Colorful Grid Accent 5" w:semiHidden="false" w:unhideWhenUsed="false"/>
    <w:lsdException w:name="Light Shading Accent 6" w:semiHidden="false" w:unhideWhenUsed="false"/>
    <w:lsdException w:name="Light List Accent 6" w:semiHidden="false" w:unhideWhenUsed="false"/>
    <w:lsdException w:name="Light Grid Accent 6" w:semiHidden="false" w:unhideWhenUsed="false"/>
    <w:lsdException w:name="Medium Shading 1 Accent 6" w:semiHidden="false" w:unhideWhenUsed="false"/>
    <w:lsdException w:name="Medium Shading 2 Accent 6" w:semiHidden="false" w:unhideWhenUsed="false"/>
    <w:lsdException w:name="Medium List 1 Accent 6" w:semiHidden="false" w:unhideWhenUsed="false"/>
    <w:lsdException w:name="Medium List 2 Accent 6" w:semiHidden="false" w:unhideWhenUsed="false"/>
    <w:lsdException w:name="Medium Grid 1 Accent 6" w:semiHidden="false" w:unhideWhenUsed="false"/>
    <w:lsdException w:name="Medium Grid 2 Accent 6" w:semiHidden="false" w:unhideWhenUsed="false"/>
    <w:lsdException w:name="Medium Grid 3 Accent 6" w:semiHidden="false" w:unhideWhenUsed="false"/>
    <w:lsdException w:name="Dark List Accent 6" w:semiHidden="false" w:unhideWhenUsed="false"/>
    <w:lsdException w:name="Colorful Shading Accent 6" w:semiHidden="false" w:unhideWhenUsed="false"/>
    <w:lsdException w:name="Colorful List Accent 6" w:semiHidden="false" w:unhideWhenUsed="false"/>
    <w:lsdException w:name="Colorful Grid Accent 6" w:semiHidden="false" w:unhideWhenUsed="false"/>
    <w:lsdException w:name="Subtle Emphasis" w:uiPriority="19" w:semiHidden="false" w:unhideWhenUsed="false" w:qFormat="true"/>
    <w:lsdException w:name="Intense Emphasis" w:uiPriority="21" w:semiHidden="false" w:unhideWhenUsed="false" w:qFormat="true"/>
    <w:lsdException w:name="Subtle Reference" w:semiHidden="false" w:unhideWhenUsed="false"/>
    <w:lsdException w:name="Intense Reference" w:semiHidden="false" w:unhideWhenUsed="false"/>
    <w:lsdException w:name="Book Title" w:semiHidden="false" w:unhideWhenUsed="false"/>
  </w:latentStyles>
  <w:style w:type="paragraph" w:styleId="Normal" w:default="true">
    <w:name w:val="Normal"/>
    <w:qFormat/>
    <w:rsid w:val="0007483D"/>
    <w:pPr>
      <w:spacing w:after="240" w:line="240" w:lineRule="auto"/>
    </w:pPr>
    <w:rPr>
      <w:rFonts w:ascii="Times New Roman" w:hAnsi="Times New Roman"/>
      <w:sz w:val="24"/>
      <w:szCs w:val="24"/>
      <w:lang w:val="hr-HR"/>
    </w:rPr>
  </w:style>
  <w:style w:type="paragraph" w:styleId="Naslov1">
    <w:name w:val="heading 1"/>
    <w:basedOn w:val="Normal"/>
    <w:next w:val="Normal"/>
    <w:link w:val="Naslov1Char"/>
    <w:uiPriority w:val="9"/>
    <w:unhideWhenUsed/>
    <w:rsid w:val="00F45E16"/>
    <w:pPr>
      <w:keepNext/>
      <w:keepLines/>
      <w:spacing w:before="480"/>
      <w:outlineLvl w:val="0"/>
    </w:pPr>
    <w:rPr>
      <w:rFonts w:eastAsiaTheme="majorEastAsia" w:cstheme="majorBidi"/>
      <w:b/>
      <w:bCs/>
      <w:sz w:val="28"/>
      <w:szCs w:val="28"/>
    </w:rPr>
  </w:style>
  <w:style w:type="paragraph" w:styleId="Naslov2">
    <w:name w:val="heading 2"/>
    <w:basedOn w:val="Normal"/>
    <w:next w:val="Normal"/>
    <w:link w:val="Naslov2Char"/>
    <w:uiPriority w:val="9"/>
    <w:unhideWhenUsed/>
    <w:rsid w:val="00F45E16"/>
    <w:pPr>
      <w:keepNext/>
      <w:outlineLvl w:val="1"/>
    </w:pPr>
    <w:rPr>
      <w:b/>
      <w:sz w:val="28"/>
      <w:szCs w:val="20"/>
    </w:rPr>
  </w:style>
  <w:style w:type="paragraph" w:styleId="Naslov3">
    <w:name w:val="heading 3"/>
    <w:basedOn w:val="Normal"/>
    <w:next w:val="Normal"/>
    <w:link w:val="Naslov3Char"/>
    <w:uiPriority w:val="9"/>
    <w:unhideWhenUsed/>
    <w:rsid w:val="00F45E16"/>
    <w:pPr>
      <w:keepNext/>
      <w:keepLines/>
      <w:spacing w:before="200"/>
      <w:outlineLvl w:val="2"/>
    </w:pPr>
    <w:rPr>
      <w:rFonts w:eastAsiaTheme="majorEastAsia" w:cstheme="majorBidi"/>
      <w:b/>
      <w:bCs/>
    </w:rPr>
  </w:style>
  <w:style w:type="paragraph" w:styleId="Naslov4">
    <w:name w:val="heading 4"/>
    <w:basedOn w:val="Normal"/>
    <w:next w:val="Normal"/>
    <w:link w:val="Naslov4Char"/>
    <w:uiPriority w:val="9"/>
    <w:unhideWhenUsed/>
    <w:rsid w:val="00F45E16"/>
    <w:pPr>
      <w:keepNext/>
      <w:keepLines/>
      <w:spacing w:before="200"/>
      <w:outlineLvl w:val="3"/>
    </w:pPr>
    <w:rPr>
      <w:rFonts w:asciiTheme="majorHAnsi" w:hAnsiTheme="majorHAnsi" w:eastAsiaTheme="majorEastAsia" w:cstheme="majorBidi"/>
      <w:b/>
      <w:bCs/>
      <w:i/>
      <w:iCs/>
    </w:rPr>
  </w:style>
  <w:style w:type="paragraph" w:styleId="Naslov5">
    <w:name w:val="heading 5"/>
    <w:basedOn w:val="Normal"/>
    <w:next w:val="Normal"/>
    <w:link w:val="Naslov5Char"/>
    <w:rsid w:val="00F45E16"/>
    <w:pPr>
      <w:spacing w:before="120" w:after="0"/>
      <w:outlineLvl w:val="4"/>
    </w:pPr>
    <w:rPr>
      <w:rFonts w:ascii="Arial" w:hAnsi="Arial" w:eastAsia="Times New Roman"/>
      <w:noProof/>
      <w:kern w:val="22"/>
      <w:sz w:val="22"/>
      <w:lang w:eastAsia="hr-HR"/>
    </w:rPr>
  </w:style>
  <w:style w:type="paragraph" w:styleId="Naslov6">
    <w:name w:val="heading 6"/>
    <w:basedOn w:val="Normal"/>
    <w:next w:val="Normal"/>
    <w:link w:val="Naslov6Char"/>
    <w:rsid w:val="00F45E16"/>
    <w:pPr>
      <w:spacing w:before="120" w:after="0"/>
      <w:outlineLvl w:val="5"/>
    </w:pPr>
    <w:rPr>
      <w:rFonts w:ascii="Arial" w:hAnsi="Arial" w:eastAsia="Times New Roman"/>
      <w:i/>
      <w:noProof/>
      <w:kern w:val="22"/>
      <w:sz w:val="22"/>
      <w:lang w:eastAsia="hr-HR"/>
    </w:rPr>
  </w:style>
  <w:style w:type="paragraph" w:styleId="Naslov7">
    <w:name w:val="heading 7"/>
    <w:basedOn w:val="Normal"/>
    <w:next w:val="Normal"/>
    <w:link w:val="Naslov7Char"/>
    <w:rsid w:val="00F45E16"/>
    <w:pPr>
      <w:spacing w:before="120" w:after="0"/>
      <w:outlineLvl w:val="6"/>
    </w:pPr>
    <w:rPr>
      <w:rFonts w:ascii="Arial" w:hAnsi="Arial" w:eastAsia="Times New Roman"/>
      <w:noProof/>
      <w:kern w:val="20"/>
      <w:sz w:val="22"/>
      <w:lang w:eastAsia="hr-HR"/>
    </w:rPr>
  </w:style>
  <w:style w:type="paragraph" w:styleId="Naslov8">
    <w:name w:val="heading 8"/>
    <w:basedOn w:val="Normal"/>
    <w:next w:val="Normal"/>
    <w:link w:val="Naslov8Char"/>
    <w:rsid w:val="00F45E16"/>
    <w:pPr>
      <w:spacing w:before="120" w:after="0"/>
      <w:outlineLvl w:val="7"/>
    </w:pPr>
    <w:rPr>
      <w:rFonts w:ascii="Arial" w:hAnsi="Arial" w:eastAsia="Times New Roman"/>
      <w:i/>
      <w:noProof/>
      <w:kern w:val="20"/>
      <w:sz w:val="22"/>
      <w:lang w:eastAsia="hr-HR"/>
    </w:rPr>
  </w:style>
  <w:style w:type="paragraph" w:styleId="Naslov9">
    <w:name w:val="heading 9"/>
    <w:basedOn w:val="Normal"/>
    <w:next w:val="Normal"/>
    <w:link w:val="Naslov9Char"/>
    <w:rsid w:val="00F45E16"/>
    <w:pPr>
      <w:spacing w:before="120" w:after="0"/>
      <w:outlineLvl w:val="8"/>
    </w:pPr>
    <w:rPr>
      <w:rFonts w:ascii="Arial" w:hAnsi="Arial"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F45E16"/>
    <w:rPr>
      <w:rFonts w:ascii="Times New Roman" w:hAnsi="Times New Roman" w:eastAsiaTheme="majorEastAsia" w:cstheme="majorBidi"/>
      <w:b/>
      <w:bCs/>
      <w:sz w:val="28"/>
      <w:szCs w:val="28"/>
      <w:lang w:val="hr-HR"/>
    </w:rPr>
  </w:style>
  <w:style w:type="character" w:styleId="Naslov2Char" w:customStyle="true">
    <w:name w:val="Naslov 2 Char"/>
    <w:basedOn w:val="Zadanifontodlomka"/>
    <w:link w:val="Naslov2"/>
    <w:uiPriority w:val="9"/>
    <w:rsid w:val="00F45E16"/>
    <w:rPr>
      <w:rFonts w:ascii="Times New Roman" w:hAnsi="Times New Roman"/>
      <w:b/>
      <w:sz w:val="28"/>
      <w:szCs w:val="20"/>
      <w:lang w:val="hr-HR"/>
    </w:rPr>
  </w:style>
  <w:style w:type="character" w:styleId="Naslov3Char" w:customStyle="true">
    <w:name w:val="Naslov 3 Char"/>
    <w:basedOn w:val="Zadanifontodlomka"/>
    <w:link w:val="Naslov3"/>
    <w:uiPriority w:val="9"/>
    <w:rsid w:val="00F45E16"/>
    <w:rPr>
      <w:rFonts w:ascii="Times New Roman" w:hAnsi="Times New Roman" w:eastAsiaTheme="majorEastAsia" w:cstheme="majorBidi"/>
      <w:b/>
      <w:bCs/>
      <w:sz w:val="24"/>
      <w:szCs w:val="24"/>
      <w:lang w:val="hr-HR"/>
    </w:rPr>
  </w:style>
  <w:style w:type="character" w:styleId="Naslov4Char" w:customStyle="true">
    <w:name w:val="Naslov 4 Char"/>
    <w:basedOn w:val="Zadanifontodlomka"/>
    <w:link w:val="Naslov4"/>
    <w:uiPriority w:val="9"/>
    <w:rsid w:val="00F45E16"/>
    <w:rPr>
      <w:rFonts w:asciiTheme="majorHAnsi" w:hAnsiTheme="majorHAnsi" w:eastAsiaTheme="majorEastAsia" w:cstheme="majorBidi"/>
      <w:b/>
      <w:bCs/>
      <w:i/>
      <w:iCs/>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EB0D4C"/>
    <w:rPr>
      <w:rFonts w:ascii="Times New Roman" w:hAnsi="Times New Roman"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uiPriority w:val="1"/>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EB0D4C"/>
    <w:pPr>
      <w:tabs>
        <w:tab w:val="left" w:pos="7088"/>
      </w:tabs>
      <w:spacing w:after="0"/>
    </w:pPr>
    <w:rPr>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4C60ED"/>
    <w:pPr>
      <w:spacing w:after="0"/>
      <w:ind w:firstLine="0"/>
      <w:jc w:val="right"/>
    </w:pPr>
  </w:style>
  <w:style w:type="character" w:styleId="Stil1" w:customStyle="true">
    <w:name w:val="Stil1"/>
    <w:basedOn w:val="Zadanifontodlomka"/>
    <w:uiPriority w:val="1"/>
    <w:rsid w:val="00683B51"/>
    <w:rPr>
      <w:bdr w:val="none" w:color="auto" w:sz="0" w:space="0"/>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F45E16"/>
    <w:p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F45E16"/>
    <w:p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F45E16"/>
    <w:p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F45E16"/>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F45E16"/>
    <w:rPr>
      <w:rFonts w:ascii="Times New Roman" w:hAnsi="Times New Roman"/>
      <w:b/>
      <w:sz w:val="28"/>
      <w:szCs w:val="20"/>
      <w:lang w:val="hr-HR"/>
    </w:rPr>
  </w:style>
  <w:style w:customStyle="1" w:styleId="Naslov3Char" w:type="character">
    <w:name w:val="Naslov 3 Char"/>
    <w:basedOn w:val="Zadanifontodlomka"/>
    <w:link w:val="Naslov3"/>
    <w:uiPriority w:val="9"/>
    <w:rsid w:val="00F45E16"/>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F45E16"/>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4C60ED"/>
    <w:pPr>
      <w:spacing w:after="0"/>
      <w:ind w:firstLine="0"/>
      <w:jc w:val="right"/>
    </w:pPr>
  </w:style>
  <w:style w:customStyle="1" w:styleId="Stil1" w:type="character">
    <w:name w:val="Stil1"/>
    <w:basedOn w:val="Zadanifontodlomka"/>
    <w:uiPriority w:val="1"/>
    <w:rsid w:val="00683B51"/>
    <w:rPr>
      <w:bdr w:color="auto" w:space="0" w:sz="0" w:val="none"/>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1.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theme/theme1.xml" Type="http://schemas.openxmlformats.org/officeDocument/2006/relationships/theme" Id="rId1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glossary/document.xml" Type="http://schemas.openxmlformats.org/officeDocument/2006/relationships/glossaryDocument"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settings.xml" Type="http://schemas.openxmlformats.org/officeDocument/2006/relationships/settings" Id="rId3"/><Relationship Target="stylesWithEffects.xml" Type="http://schemas.microsoft.com/office/2007/relationships/stylesWithEffects" Id="rId2"/><Relationship Target="styles.xml" Type="http://schemas.openxmlformats.org/officeDocument/2006/relationships/styles" Id="rId1"/><Relationship Target="fontTable.xml" Type="http://schemas.openxmlformats.org/officeDocument/2006/relationships/fontTable" Id="rId5"/><Relationship Target="webSettings.xml" Type="http://schemas.openxmlformats.org/officeDocument/2006/relationships/webSettings"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B10D299FF6B04F2980CA59984DD52830"/>
        <w:category>
          <w:name w:val="Općenito"/>
          <w:gallery w:val="placeholder"/>
        </w:category>
        <w:types>
          <w:type w:val="bbPlcHdr"/>
        </w:types>
        <w:behaviors>
          <w:behavior w:val="content"/>
        </w:behaviors>
        <w:guid w:val="{585B076E-7416-4C25-94B9-0076F5BE9716}"/>
      </w:docPartPr>
      <w:docPartBody>
        <w:p w:rsidR="00F71AFA" w:rsidP="000714FB" w:rsidRDefault="000714FB">
          <w:pPr>
            <w:pStyle w:val="B10D299FF6B04F2980CA59984DD528302"/>
          </w:pPr>
          <w:r w:rsidRPr="001C2DDA">
            <w:rPr>
              <w:rStyle w:val="Tekstrezerviranogmjesta"/>
            </w:rPr>
            <w:t>.._.._.._.._.._.._.._..</w:t>
          </w:r>
        </w:p>
      </w:docPartBody>
    </w:docPart>
    <w:docPart>
      <w:docPartPr>
        <w:name w:val="0A3BF5C17DE948178EF6D64909A97797"/>
        <w:category>
          <w:name w:val="Općenito"/>
          <w:gallery w:val="placeholder"/>
        </w:category>
        <w:types>
          <w:type w:val="bbPlcHdr"/>
        </w:types>
        <w:behaviors>
          <w:behavior w:val="content"/>
        </w:behaviors>
        <w:guid w:val="{2233B69D-BDD5-40EE-BF02-66AA4A08F51D}"/>
      </w:docPartPr>
      <w:docPartBody>
        <w:p w:rsidR="00F71AFA" w:rsidP="00C4409E" w:rsidRDefault="00C4409E">
          <w:pPr>
            <w:pStyle w:val="0A3BF5C17DE948178EF6D64909A97797"/>
          </w:pPr>
          <w:r w:rsidRPr="000B13D0">
            <w:rPr>
              <w:rStyle w:val="Tekstrezerviranogmjesta"/>
            </w:rPr>
            <w:t>Click here to enter text.</w:t>
          </w:r>
        </w:p>
      </w:docPartBody>
    </w:docPart>
    <w:docPart>
      <w:docPartPr>
        <w:name w:val="A5EDB863C2F640369A45094957B356D9"/>
        <w:category>
          <w:name w:val="Općenito"/>
          <w:gallery w:val="placeholder"/>
        </w:category>
        <w:types>
          <w:type w:val="bbPlcHdr"/>
        </w:types>
        <w:behaviors>
          <w:behavior w:val="content"/>
        </w:behaviors>
        <w:guid w:val="{9D34067B-98B5-4494-87BC-708F3AB50068}"/>
      </w:docPartPr>
      <w:docPartBody>
        <w:p w:rsidR="00F71AFA" w:rsidP="000714FB" w:rsidRDefault="000714FB">
          <w:pPr>
            <w:pStyle w:val="A5EDB863C2F640369A45094957B356D92"/>
          </w:pPr>
          <w:r w:rsidRPr="001C2DDA">
            <w:rPr>
              <w:rStyle w:val="Tekstrezerviranogmjesta"/>
            </w:rPr>
            <w:t>.._.._.._.._.._.._.._..</w:t>
          </w:r>
        </w:p>
      </w:docPartBody>
    </w:docPart>
    <w:docPart>
      <w:docPartPr>
        <w:name w:val="797F028671094211A6375963200B3D17"/>
        <w:category>
          <w:name w:val="Općenito"/>
          <w:gallery w:val="placeholder"/>
        </w:category>
        <w:types>
          <w:type w:val="bbPlcHdr"/>
        </w:types>
        <w:behaviors>
          <w:behavior w:val="content"/>
        </w:behaviors>
        <w:guid w:val="{10890738-BD7C-4FDF-A2E8-BEB01D2D800E}"/>
      </w:docPartPr>
      <w:docPartBody>
        <w:p w:rsidR="00F71AFA" w:rsidP="000714FB" w:rsidRDefault="000714FB">
          <w:pPr>
            <w:pStyle w:val="797F028671094211A6375963200B3D172"/>
          </w:pPr>
          <w:r w:rsidRPr="001C2DDA">
            <w:rPr>
              <w:rStyle w:val="Tekstrezerviranogmjesta"/>
            </w:rPr>
            <w:t>.._.._.._.._.._.._.._..</w:t>
          </w:r>
        </w:p>
      </w:docPartBody>
    </w:docPart>
    <w:docPart>
      <w:docPartPr>
        <w:name w:val="01AED7AAFE7A4DD7B63BD3291BC8DE21"/>
        <w:category>
          <w:name w:val="Općenito"/>
          <w:gallery w:val="placeholder"/>
        </w:category>
        <w:types>
          <w:type w:val="bbPlcHdr"/>
        </w:types>
        <w:behaviors>
          <w:behavior w:val="content"/>
        </w:behaviors>
        <w:guid w:val="{5A1786FB-8A69-4BF3-B069-B6B2A9C4E255}"/>
      </w:docPartPr>
      <w:docPartBody>
        <w:p w:rsidR="00F71AFA" w:rsidP="000714FB" w:rsidRDefault="000714FB">
          <w:pPr>
            <w:pStyle w:val="01AED7AAFE7A4DD7B63BD3291BC8DE212"/>
          </w:pPr>
          <w:r w:rsidRPr="001C2DDA">
            <w:rPr>
              <w:rStyle w:val="Tekstrezerviranogmjesta"/>
            </w:rPr>
            <w:t>.._.._.._.._.._.._.._..</w:t>
          </w:r>
        </w:p>
      </w:docPartBody>
    </w:docPart>
    <w:docPart>
      <w:docPartPr>
        <w:name w:val="8E889B82CA684C09A4EBEE999BCF3BD4"/>
        <w:category>
          <w:name w:val="Općenito"/>
          <w:gallery w:val="placeholder"/>
        </w:category>
        <w:types>
          <w:type w:val="bbPlcHdr"/>
        </w:types>
        <w:behaviors>
          <w:behavior w:val="content"/>
        </w:behaviors>
        <w:guid w:val="{6DB68A57-6667-447D-BB6A-2009C8A34771}"/>
      </w:docPartPr>
      <w:docPartBody>
        <w:p w:rsidR="00F71AFA" w:rsidP="000714FB" w:rsidRDefault="000714FB">
          <w:pPr>
            <w:pStyle w:val="8E889B82CA684C09A4EBEE999BCF3BD42"/>
          </w:pPr>
          <w:r w:rsidRPr="001C2DDA">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409E"/>
    <w:rsid w:val="000714FB"/>
    <w:rsid w:val="00097387"/>
    <w:rsid w:val="000C7C7E"/>
    <w:rsid w:val="00121D43"/>
    <w:rsid w:val="00201BA8"/>
    <w:rsid w:val="002C2596"/>
    <w:rsid w:val="0030749B"/>
    <w:rsid w:val="003820FE"/>
    <w:rsid w:val="004456A8"/>
    <w:rsid w:val="00483442"/>
    <w:rsid w:val="005858C7"/>
    <w:rsid w:val="00614E4F"/>
    <w:rsid w:val="007B3F2E"/>
    <w:rsid w:val="00855D0C"/>
    <w:rsid w:val="0085783F"/>
    <w:rsid w:val="008B1279"/>
    <w:rsid w:val="008E597B"/>
    <w:rsid w:val="00A450F3"/>
    <w:rsid w:val="00C4409E"/>
    <w:rsid w:val="00F71AFA"/>
    <w:rsid w:val="00F863CC"/>
    <w:rsid w:val="00FA1E49"/>
    <w:rsid w:val="00FC4D3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714FB"/>
    <w:rPr>
      <w:noProof/>
      <w:color w:val="808080"/>
      <w:bdr w:val="none" w:color="auto" w:sz="0" w:space="0"/>
      <w:shd w:val="clear" w:color="auto" w:fill="CCFFFF"/>
      <w:lang w:val="hr-HR"/>
    </w:rPr>
  </w:style>
  <w:style w:type="paragraph" w:styleId="B0CD4C336F954CDDB99272B08CB277BE" w:customStyle="true">
    <w:name w:val="B0CD4C336F954CDDB99272B08CB277BE"/>
  </w:style>
  <w:style w:type="paragraph" w:styleId="B10D299FF6B04F2980CA59984DD52830" w:customStyle="true">
    <w:name w:val="B10D299FF6B04F2980CA59984DD52830"/>
  </w:style>
  <w:style w:type="paragraph" w:styleId="070491135C7343F8B899B1E5528B5496" w:customStyle="true">
    <w:name w:val="070491135C7343F8B899B1E5528B5496"/>
  </w:style>
  <w:style w:type="paragraph" w:styleId="A2D3AB132FE44C9A804CB0BCE27CB1E8" w:customStyle="true">
    <w:name w:val="A2D3AB132FE44C9A804CB0BCE27CB1E8"/>
  </w:style>
  <w:style w:type="paragraph" w:styleId="67A439E68AF14DC6B7801868564B8225" w:customStyle="true">
    <w:name w:val="67A439E68AF14DC6B7801868564B8225"/>
  </w:style>
  <w:style w:type="paragraph" w:styleId="3893AC13EACA41EDB7C01A448C02A806" w:customStyle="true">
    <w:name w:val="3893AC13EACA41EDB7C01A448C02A806"/>
  </w:style>
  <w:style w:type="paragraph" w:styleId="E9711A8715A34F56AC129391156FDBFB" w:customStyle="true">
    <w:name w:val="E9711A8715A34F56AC129391156FDBFB"/>
  </w:style>
  <w:style w:type="paragraph" w:styleId="74CF45AFD5914477BC863F90DDE40AD1" w:customStyle="true">
    <w:name w:val="74CF45AFD5914477BC863F90DDE40AD1"/>
  </w:style>
  <w:style w:type="paragraph" w:styleId="AD1EE1A2E499453BA7117B7D7B2A6EDB" w:customStyle="true">
    <w:name w:val="AD1EE1A2E499453BA7117B7D7B2A6EDB"/>
  </w:style>
  <w:style w:type="paragraph" w:styleId="BB78A3202184471A856E1C1148D0FE39" w:customStyle="true">
    <w:name w:val="BB78A3202184471A856E1C1148D0FE39"/>
  </w:style>
  <w:style w:type="paragraph" w:styleId="BA562036727348ADAF95C3E6F1785AAD" w:customStyle="true">
    <w:name w:val="BA562036727348ADAF95C3E6F1785AAD"/>
  </w:style>
  <w:style w:type="paragraph" w:styleId="7327DC5479084347B4A62AC2797ECBDD" w:customStyle="true">
    <w:name w:val="7327DC5479084347B4A62AC2797ECBDD"/>
  </w:style>
  <w:style w:type="paragraph" w:styleId="BE633DF1719A4F7F9FC93FF7AC0B8AB8" w:customStyle="true">
    <w:name w:val="BE633DF1719A4F7F9FC93FF7AC0B8AB8"/>
    <w:rsid w:val="00C4409E"/>
  </w:style>
  <w:style w:type="paragraph" w:styleId="28EBA36691C148D6A5A2E6A907A2C366" w:customStyle="true">
    <w:name w:val="28EBA36691C148D6A5A2E6A907A2C366"/>
    <w:rsid w:val="00C4409E"/>
  </w:style>
  <w:style w:type="paragraph" w:styleId="0A3BF5C17DE948178EF6D64909A97797" w:customStyle="true">
    <w:name w:val="0A3BF5C17DE948178EF6D64909A97797"/>
    <w:rsid w:val="00C4409E"/>
  </w:style>
  <w:style w:type="paragraph" w:styleId="A5EDB863C2F640369A45094957B356D9" w:customStyle="true">
    <w:name w:val="A5EDB863C2F640369A45094957B356D9"/>
    <w:rsid w:val="00C4409E"/>
  </w:style>
  <w:style w:type="paragraph" w:styleId="797F028671094211A6375963200B3D17" w:customStyle="true">
    <w:name w:val="797F028671094211A6375963200B3D17"/>
    <w:rsid w:val="00C4409E"/>
  </w:style>
  <w:style w:type="paragraph" w:styleId="01AED7AAFE7A4DD7B63BD3291BC8DE21" w:customStyle="true">
    <w:name w:val="01AED7AAFE7A4DD7B63BD3291BC8DE21"/>
    <w:rsid w:val="00C4409E"/>
  </w:style>
  <w:style w:type="paragraph" w:styleId="8E889B82CA684C09A4EBEE999BCF3BD4" w:customStyle="true">
    <w:name w:val="8E889B82CA684C09A4EBEE999BCF3BD4"/>
    <w:rsid w:val="00C4409E"/>
  </w:style>
  <w:style w:type="paragraph" w:styleId="B10D299FF6B04F2980CA59984DD528301" w:customStyle="true">
    <w:name w:val="B10D299FF6B04F2980CA59984DD528301"/>
    <w:rsid w:val="00201BA8"/>
    <w:pPr>
      <w:spacing w:after="0" w:line="240" w:lineRule="auto"/>
    </w:pPr>
    <w:rPr>
      <w:rFonts w:ascii="Times New Roman" w:hAnsi="Times New Roman" w:eastAsiaTheme="minorHAnsi"/>
      <w:b/>
      <w:noProof/>
      <w:sz w:val="24"/>
      <w:szCs w:val="24"/>
      <w:lang w:eastAsia="en-US"/>
    </w:rPr>
  </w:style>
  <w:style w:type="paragraph" w:styleId="A5EDB863C2F640369A45094957B356D91" w:customStyle="true">
    <w:name w:val="A5EDB863C2F640369A45094957B356D91"/>
    <w:rsid w:val="00201BA8"/>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797F028671094211A6375963200B3D171" w:customStyle="true">
    <w:name w:val="797F028671094211A6375963200B3D171"/>
    <w:rsid w:val="00201BA8"/>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01AED7AAFE7A4DD7B63BD3291BC8DE211" w:customStyle="true">
    <w:name w:val="01AED7AAFE7A4DD7B63BD3291BC8DE211"/>
    <w:rsid w:val="00201BA8"/>
    <w:pPr>
      <w:spacing w:after="0" w:line="240" w:lineRule="auto"/>
      <w:jc w:val="right"/>
    </w:pPr>
    <w:rPr>
      <w:rFonts w:ascii="Times New Roman" w:hAnsi="Times New Roman" w:eastAsia="Times New Roman"/>
      <w:sz w:val="24"/>
      <w:szCs w:val="24"/>
    </w:rPr>
  </w:style>
  <w:style w:type="paragraph" w:styleId="8E889B82CA684C09A4EBEE999BCF3BD41" w:customStyle="true">
    <w:name w:val="8E889B82CA684C09A4EBEE999BCF3BD41"/>
    <w:rsid w:val="00201BA8"/>
    <w:pPr>
      <w:spacing w:after="0" w:line="240" w:lineRule="auto"/>
      <w:jc w:val="right"/>
    </w:pPr>
    <w:rPr>
      <w:rFonts w:ascii="Times New Roman" w:hAnsi="Times New Roman" w:eastAsia="Times New Roman"/>
      <w:sz w:val="24"/>
      <w:szCs w:val="24"/>
    </w:rPr>
  </w:style>
  <w:style w:type="paragraph" w:styleId="7F40C0097BA249BC9A5FE9CB01777649" w:customStyle="true">
    <w:name w:val="7F40C0097BA249BC9A5FE9CB01777649"/>
    <w:rsid w:val="00201BA8"/>
    <w:pPr>
      <w:spacing w:after="0" w:line="240" w:lineRule="auto"/>
      <w:jc w:val="right"/>
    </w:pPr>
    <w:rPr>
      <w:rFonts w:ascii="Times New Roman" w:hAnsi="Times New Roman" w:eastAsia="Times New Roman"/>
      <w:sz w:val="24"/>
      <w:szCs w:val="24"/>
    </w:rPr>
  </w:style>
  <w:style w:type="paragraph" w:styleId="55D09C916B014103813FC3AEB1980F99" w:customStyle="true">
    <w:name w:val="55D09C916B014103813FC3AEB1980F99"/>
    <w:rsid w:val="00201BA8"/>
    <w:pPr>
      <w:spacing w:after="0" w:line="240" w:lineRule="auto"/>
      <w:jc w:val="right"/>
    </w:pPr>
    <w:rPr>
      <w:rFonts w:ascii="Times New Roman" w:hAnsi="Times New Roman" w:eastAsia="Times New Roman"/>
      <w:sz w:val="24"/>
      <w:szCs w:val="24"/>
    </w:rPr>
  </w:style>
  <w:style w:type="paragraph" w:styleId="B10D299FF6B04F2980CA59984DD528302" w:customStyle="true">
    <w:name w:val="B10D299FF6B04F2980CA59984DD528302"/>
    <w:rsid w:val="000714FB"/>
    <w:pPr>
      <w:spacing w:after="0" w:line="240" w:lineRule="auto"/>
    </w:pPr>
    <w:rPr>
      <w:rFonts w:ascii="Times New Roman" w:hAnsi="Times New Roman" w:eastAsiaTheme="minorHAnsi"/>
      <w:b/>
      <w:noProof/>
      <w:sz w:val="24"/>
      <w:szCs w:val="24"/>
      <w:lang w:eastAsia="en-US"/>
    </w:rPr>
  </w:style>
  <w:style w:type="paragraph" w:styleId="A5EDB863C2F640369A45094957B356D92" w:customStyle="true">
    <w:name w:val="A5EDB863C2F640369A45094957B356D92"/>
    <w:rsid w:val="000714FB"/>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797F028671094211A6375963200B3D172" w:customStyle="true">
    <w:name w:val="797F028671094211A6375963200B3D172"/>
    <w:rsid w:val="000714FB"/>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01AED7AAFE7A4DD7B63BD3291BC8DE212" w:customStyle="true">
    <w:name w:val="01AED7AAFE7A4DD7B63BD3291BC8DE212"/>
    <w:rsid w:val="000714FB"/>
    <w:pPr>
      <w:spacing w:after="0" w:line="240" w:lineRule="auto"/>
      <w:jc w:val="right"/>
    </w:pPr>
    <w:rPr>
      <w:rFonts w:ascii="Times New Roman" w:hAnsi="Times New Roman" w:eastAsia="Times New Roman"/>
      <w:sz w:val="24"/>
      <w:szCs w:val="24"/>
    </w:rPr>
  </w:style>
  <w:style w:type="paragraph" w:styleId="8E889B82CA684C09A4EBEE999BCF3BD42" w:customStyle="true">
    <w:name w:val="8E889B82CA684C09A4EBEE999BCF3BD42"/>
    <w:rsid w:val="000714FB"/>
    <w:pPr>
      <w:spacing w:after="0" w:line="240" w:lineRule="auto"/>
      <w:jc w:val="right"/>
    </w:pPr>
    <w:rPr>
      <w:rFonts w:ascii="Times New Roman" w:hAnsi="Times New Roman" w:eastAsia="Times New Roman"/>
      <w:sz w:val="24"/>
      <w:szCs w:val="24"/>
    </w:rPr>
  </w:style>
  <w:style w:type="paragraph" w:styleId="50E210BC598946C59CC45DC66EE147E1" w:customStyle="true">
    <w:name w:val="50E210BC598946C59CC45DC66EE147E1"/>
    <w:rsid w:val="000714FB"/>
    <w:pPr>
      <w:spacing w:after="0" w:line="240" w:lineRule="auto"/>
      <w:jc w:val="right"/>
    </w:pPr>
    <w:rPr>
      <w:rFonts w:ascii="Times New Roman" w:hAnsi="Times New Roman" w:eastAsia="Times New Roman"/>
      <w:sz w:val="24"/>
      <w:szCs w:val="24"/>
    </w:rPr>
  </w:style>
  <w:style w:type="paragraph" w:styleId="E100744690C94E8496AF6717CFF0F122" w:customStyle="true">
    <w:name w:val="E100744690C94E8496AF6717CFF0F122"/>
    <w:rsid w:val="000714FB"/>
    <w:pPr>
      <w:spacing w:after="0" w:line="240" w:lineRule="auto"/>
      <w:jc w:val="right"/>
    </w:pPr>
    <w:rPr>
      <w:rFonts w:ascii="Times New Roman" w:hAnsi="Times New Roman" w:eastAsia="Times New Roman"/>
      <w:sz w:val="24"/>
      <w:szCs w:val="24"/>
    </w:rPr>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color="auto" w:space="0" w:sz="0" w:val="none"/>
      <w:shd w:color="auto" w:fill="CCFFFF" w:val="clear"/>
      <w:lang w:val="hr-HR"/>
    </w:rPr>
  </w:style>
  <w:style w:customStyle="1" w:styleId="B0CD4C336F954CDDB99272B08CB277BE" w:type="paragraph">
    <w:name w:val="B0CD4C336F954CDDB99272B08CB277BE"/>
  </w:style>
  <w:style w:customStyle="1" w:styleId="B10D299FF6B04F2980CA59984DD52830" w:type="paragraph">
    <w:name w:val="B10D299FF6B04F2980CA59984DD52830"/>
  </w:style>
  <w:style w:customStyle="1" w:styleId="070491135C7343F8B899B1E5528B5496" w:type="paragraph">
    <w:name w:val="070491135C7343F8B899B1E5528B5496"/>
  </w:style>
  <w:style w:customStyle="1" w:styleId="A2D3AB132FE44C9A804CB0BCE27CB1E8" w:type="paragraph">
    <w:name w:val="A2D3AB132FE44C9A804CB0BCE27CB1E8"/>
  </w:style>
  <w:style w:customStyle="1" w:styleId="67A439E68AF14DC6B7801868564B8225" w:type="paragraph">
    <w:name w:val="67A439E68AF14DC6B7801868564B8225"/>
  </w:style>
  <w:style w:customStyle="1" w:styleId="3893AC13EACA41EDB7C01A448C02A806" w:type="paragraph">
    <w:name w:val="3893AC13EACA41EDB7C01A448C02A806"/>
  </w:style>
  <w:style w:customStyle="1" w:styleId="E9711A8715A34F56AC129391156FDBFB" w:type="paragraph">
    <w:name w:val="E9711A8715A34F56AC129391156FDBFB"/>
  </w:style>
  <w:style w:customStyle="1" w:styleId="74CF45AFD5914477BC863F90DDE40AD1" w:type="paragraph">
    <w:name w:val="74CF45AFD5914477BC863F90DDE40AD1"/>
  </w:style>
  <w:style w:customStyle="1" w:styleId="AD1EE1A2E499453BA7117B7D7B2A6EDB" w:type="paragraph">
    <w:name w:val="AD1EE1A2E499453BA7117B7D7B2A6EDB"/>
  </w:style>
  <w:style w:customStyle="1" w:styleId="BB78A3202184471A856E1C1148D0FE39" w:type="paragraph">
    <w:name w:val="BB78A3202184471A856E1C1148D0FE39"/>
  </w:style>
  <w:style w:customStyle="1" w:styleId="BA562036727348ADAF95C3E6F1785AAD" w:type="paragraph">
    <w:name w:val="BA562036727348ADAF95C3E6F1785AAD"/>
  </w:style>
  <w:style w:customStyle="1" w:styleId="7327DC5479084347B4A62AC2797ECBDD" w:type="paragraph">
    <w:name w:val="7327DC5479084347B4A62AC2797ECBDD"/>
  </w:style>
  <w:style w:customStyle="1" w:styleId="BE633DF1719A4F7F9FC93FF7AC0B8AB8" w:type="paragraph">
    <w:name w:val="BE633DF1719A4F7F9FC93FF7AC0B8AB8"/>
    <w:rsid w:val="00C4409E"/>
  </w:style>
  <w:style w:customStyle="1" w:styleId="28EBA36691C148D6A5A2E6A907A2C366" w:type="paragraph">
    <w:name w:val="28EBA36691C148D6A5A2E6A907A2C366"/>
    <w:rsid w:val="00C4409E"/>
  </w:style>
  <w:style w:customStyle="1" w:styleId="0A3BF5C17DE948178EF6D64909A97797" w:type="paragraph">
    <w:name w:val="0A3BF5C17DE948178EF6D64909A97797"/>
    <w:rsid w:val="00C4409E"/>
  </w:style>
  <w:style w:customStyle="1" w:styleId="A5EDB863C2F640369A45094957B356D9" w:type="paragraph">
    <w:name w:val="A5EDB863C2F640369A45094957B356D9"/>
    <w:rsid w:val="00C4409E"/>
  </w:style>
  <w:style w:customStyle="1" w:styleId="797F028671094211A6375963200B3D17" w:type="paragraph">
    <w:name w:val="797F028671094211A6375963200B3D17"/>
    <w:rsid w:val="00C4409E"/>
  </w:style>
  <w:style w:customStyle="1" w:styleId="01AED7AAFE7A4DD7B63BD3291BC8DE21" w:type="paragraph">
    <w:name w:val="01AED7AAFE7A4DD7B63BD3291BC8DE21"/>
    <w:rsid w:val="00C4409E"/>
  </w:style>
  <w:style w:customStyle="1" w:styleId="8E889B82CA684C09A4EBEE999BCF3BD4" w:type="paragraph">
    <w:name w:val="8E889B82CA684C09A4EBEE999BCF3BD4"/>
    <w:rsid w:val="00C4409E"/>
  </w:style>
  <w:style w:customStyle="1" w:styleId="B10D299FF6B04F2980CA59984DD528301" w:type="paragraph">
    <w:name w:val="B10D299FF6B04F2980CA59984DD528301"/>
    <w:rsid w:val="00201BA8"/>
    <w:pPr>
      <w:spacing w:after="0" w:line="240" w:lineRule="auto"/>
    </w:pPr>
    <w:rPr>
      <w:rFonts w:ascii="Times New Roman" w:eastAsiaTheme="minorHAnsi" w:hAnsi="Times New Roman"/>
      <w:b/>
      <w:noProof/>
      <w:sz w:val="24"/>
      <w:szCs w:val="24"/>
      <w:lang w:eastAsia="en-US"/>
    </w:rPr>
  </w:style>
  <w:style w:customStyle="1" w:styleId="A5EDB863C2F640369A45094957B356D91" w:type="paragraph">
    <w:name w:val="A5EDB863C2F640369A45094957B356D9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1" w:type="paragraph">
    <w:name w:val="797F028671094211A6375963200B3D17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1" w:type="paragraph">
    <w:name w:val="01AED7AAFE7A4DD7B63BD3291BC8DE211"/>
    <w:rsid w:val="00201BA8"/>
    <w:pPr>
      <w:spacing w:after="0" w:line="240" w:lineRule="auto"/>
      <w:jc w:val="right"/>
    </w:pPr>
    <w:rPr>
      <w:rFonts w:ascii="Times New Roman" w:eastAsia="Times New Roman" w:hAnsi="Times New Roman"/>
      <w:sz w:val="24"/>
      <w:szCs w:val="24"/>
    </w:rPr>
  </w:style>
  <w:style w:customStyle="1" w:styleId="8E889B82CA684C09A4EBEE999BCF3BD41" w:type="paragraph">
    <w:name w:val="8E889B82CA684C09A4EBEE999BCF3BD41"/>
    <w:rsid w:val="00201BA8"/>
    <w:pPr>
      <w:spacing w:after="0" w:line="240" w:lineRule="auto"/>
      <w:jc w:val="right"/>
    </w:pPr>
    <w:rPr>
      <w:rFonts w:ascii="Times New Roman" w:eastAsia="Times New Roman" w:hAnsi="Times New Roman"/>
      <w:sz w:val="24"/>
      <w:szCs w:val="24"/>
    </w:rPr>
  </w:style>
  <w:style w:customStyle="1" w:styleId="7F40C0097BA249BC9A5FE9CB01777649" w:type="paragraph">
    <w:name w:val="7F40C0097BA249BC9A5FE9CB01777649"/>
    <w:rsid w:val="00201BA8"/>
    <w:pPr>
      <w:spacing w:after="0" w:line="240" w:lineRule="auto"/>
      <w:jc w:val="right"/>
    </w:pPr>
    <w:rPr>
      <w:rFonts w:ascii="Times New Roman" w:eastAsia="Times New Roman" w:hAnsi="Times New Roman"/>
      <w:sz w:val="24"/>
      <w:szCs w:val="24"/>
    </w:rPr>
  </w:style>
  <w:style w:customStyle="1" w:styleId="55D09C916B014103813FC3AEB1980F99" w:type="paragraph">
    <w:name w:val="55D09C916B014103813FC3AEB1980F99"/>
    <w:rsid w:val="00201BA8"/>
    <w:pPr>
      <w:spacing w:after="0" w:line="240" w:lineRule="auto"/>
      <w:jc w:val="right"/>
    </w:pPr>
    <w:rPr>
      <w:rFonts w:ascii="Times New Roman" w:eastAsia="Times New Roman" w:hAnsi="Times New Roman"/>
      <w:sz w:val="24"/>
      <w:szCs w:val="24"/>
    </w:rPr>
  </w:style>
  <w:style w:customStyle="1" w:styleId="B10D299FF6B04F2980CA59984DD528302" w:type="paragraph">
    <w:name w:val="B10D299FF6B04F2980CA59984DD528302"/>
    <w:rsid w:val="000714FB"/>
    <w:pPr>
      <w:spacing w:after="0" w:line="240" w:lineRule="auto"/>
    </w:pPr>
    <w:rPr>
      <w:rFonts w:ascii="Times New Roman" w:eastAsiaTheme="minorHAnsi" w:hAnsi="Times New Roman"/>
      <w:b/>
      <w:noProof/>
      <w:sz w:val="24"/>
      <w:szCs w:val="24"/>
      <w:lang w:eastAsia="en-US"/>
    </w:rPr>
  </w:style>
  <w:style w:customStyle="1" w:styleId="A5EDB863C2F640369A45094957B356D92" w:type="paragraph">
    <w:name w:val="A5EDB863C2F640369A45094957B356D9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2" w:type="paragraph">
    <w:name w:val="797F028671094211A6375963200B3D17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2" w:type="paragraph">
    <w:name w:val="01AED7AAFE7A4DD7B63BD3291BC8DE212"/>
    <w:rsid w:val="000714FB"/>
    <w:pPr>
      <w:spacing w:after="0" w:line="240" w:lineRule="auto"/>
      <w:jc w:val="right"/>
    </w:pPr>
    <w:rPr>
      <w:rFonts w:ascii="Times New Roman" w:eastAsia="Times New Roman" w:hAnsi="Times New Roman"/>
      <w:sz w:val="24"/>
      <w:szCs w:val="24"/>
    </w:rPr>
  </w:style>
  <w:style w:customStyle="1" w:styleId="8E889B82CA684C09A4EBEE999BCF3BD42" w:type="paragraph">
    <w:name w:val="8E889B82CA684C09A4EBEE999BCF3BD42"/>
    <w:rsid w:val="000714FB"/>
    <w:pPr>
      <w:spacing w:after="0" w:line="240" w:lineRule="auto"/>
      <w:jc w:val="right"/>
    </w:pPr>
    <w:rPr>
      <w:rFonts w:ascii="Times New Roman" w:eastAsia="Times New Roman" w:hAnsi="Times New Roman"/>
      <w:sz w:val="24"/>
      <w:szCs w:val="24"/>
    </w:rPr>
  </w:style>
  <w:style w:customStyle="1" w:styleId="50E210BC598946C59CC45DC66EE147E1" w:type="paragraph">
    <w:name w:val="50E210BC598946C59CC45DC66EE147E1"/>
    <w:rsid w:val="000714FB"/>
    <w:pPr>
      <w:spacing w:after="0" w:line="240" w:lineRule="auto"/>
      <w:jc w:val="right"/>
    </w:pPr>
    <w:rPr>
      <w:rFonts w:ascii="Times New Roman" w:eastAsia="Times New Roman" w:hAnsi="Times New Roman"/>
      <w:sz w:val="24"/>
      <w:szCs w:val="24"/>
    </w:rPr>
  </w:style>
  <w:style w:customStyle="1" w:styleId="E100744690C94E8496AF6717CFF0F122" w:type="paragraph">
    <w:name w:val="E100744690C94E8496AF6717CFF0F122"/>
    <w:rsid w:val="000714FB"/>
    <w:pPr>
      <w:spacing w:after="0" w:line="240" w:lineRule="auto"/>
      <w:jc w:val="right"/>
    </w:pPr>
    <w:rPr>
      <w:rFonts w:ascii="Times New Roman" w:eastAsia="Times New Roman" w:hAnsi="Times New Roman"/>
      <w:sz w:val="24"/>
      <w:szCs w:val="24"/>
    </w:rPr>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UI/customUI.xml><?xml version="1.0" encoding="utf-8"?>
<!--RibbonX Visual Designer 2.22 for Microsoft Word CustomUI . XML Code produced on 2013-08-08-->
<customUI xmlns="http://schemas.microsoft.com/office/2006/01/customui" onLoad="RibbonOnload">
  <ribbon>
    <tabs>
      <tab id="eSpisDev" keytip="j" label="eSpis" visible="true">
        <group id="eSPISgroup00" label="Upravljanje" visible="true">
          <!--Kratke upute za uporabu MS Worda pri obradi eSPIS dokumenata-->
          <button description="Kratke upute za uporabu MS Worda pri obradi eSPIS dokumenata" enabled="true" id="Button11" imageMso="SlideMasterClipArtPlaceholderInsert" label="Upute" onAction="UputePrikaz" screentip="Kratke upute za uporabu MS Worda pri obradi eSPIS dokumenata" showImage="true" showLabel="true" supertip="Kratke upute za uporabu MS Worda pri obradi eSPIS dokumenata" visible="true"/>
          <!--
						Prekid obrade bez pohrane dokumenta (Cancel) i prijenos
						kontrole na eSPIS client program
					-->
          <button description="Prekid obrade bez pohrane dokumenta (Cancel) i prijenos kontrole na eSPIS client program" enabled="true" id="eSPIScb0_Cancel" imageMso="FilePermissionRestrictMenu" label="Prekid" onAction="Run_Cancel" screentip="Prekid obrade bez pohrane dokumenta (Cancel) i prijenos kontrole na eSPIS client program" showImage="true" showLabel="true" supertip="Prekid obrade bez pohrane dokumenta (Cancel) i prijenos kontrole na eSPIS client program" visible="true"/>
          <!--Kraj obrade i prijenos kontrole na eSPIS client program-->
          <button description="Kraj obrade i prijenos kontrole na eSPIS client program" getEnabled="getEnabled_ReadOnly" id="eSPIScb0_Kraj" imageMso="SaveSelectionToHeaderGallery" label="Kraj obrade" onAction="Run_Kraj" screentip="Kraj obrade i prijenos kontrole na eSPIS client program" showImage="true" showLabel="true" supertip="Kraj obrade i prijenos kontrole na eSPIS client program" visible="true"/>
          <!--Informacije o aktivnom dokumentu-->
          <button description="Informacije o aktivnom dokumentu" enabled="true" id="Button31" imageMso="SourceControlProperties" label="Info. o dokumentu" onAction="Get_DocumentInfo" screentip="Informacije o aktivnom dokumentu" showImage="true" showLabel="true" visible="true"/>
          <!--Pohrani aktivni dokument-->
          <button description="Pohrani aktivni dokument" enabled="true" id="Button37" imageMso="FileSave" label="Save" onAction="Run_FileSave" screentip="Pohrani aktivni dokument" showImage="true" showLabel="true" visible="true"/>
          <!--Pohrani aktivni dokument s odabranim nazivom i lokacijom-->
          <button description="Pohrani aktivni dokument s odabranim nazivom i lokacijom" enabled="true" id="Button38" imageMso="FileSaveAs" label="Save As" onAction="Run_FileSaveAS" screentip="Pohrani aktivni dokument s odabranim nazivom i lokacijom" showImage="true" showLabel="true" visible="true"/>
        </group>
        <group id="eSPISgroup01" label="Postavke obrade" visible="true">
          <!--
						Dozvoljen je unos i promjena samo teksta u Content Control
						formama
					-->
          <checkBox description="Dozvoljen je unos i promjena samo teksta u Content Control formama" getEnabled="getEnabled_ReadOnly" getPressed="getPressed" id="Checkbox1" label="Zaštita teksta" onAction="Checkbox1_onAction" screentip="Dozvoljen je unos i promjena samo teksta u Content Control formama" visible="true"/>
          <!--
						Prikaz slike grba Republike Hrvatske se može isključiti
						ili       uključiti
					-->
          <checkBox description="Prikaz slike grba Republike Hrvatske se može isključiti ili uključiti" enabled="true" getPressed="getPressed" id="Checkbox2" label="Prikaz grba RH" onAction="Checkbox2_onAction" screentip="Prikaz slike grba Republike Hrvatske se može isključiti ili uključiti" visible="true"/>
          <!--
						Označavanje Content Control polja bojom - može se
						isključiti ili uključiti
					-->
          <checkBox description="Označavanje Content Control polja bojom - može se isključiti ili uključiti" enabled="true" getPressed="getPressed" id="Checkbox3" label="Oznaka CC polja bojom" onAction="OznaciBojom_onAction" screentip="Označavanje Content Control polja bojom - može se isključiti ili uključiti" visible="true"/>
          <!--Sakrij selektirano-->
          <button description="Sakrij selektirano" getEnabled="getEnabled_ReadOnly" id="ButtonSS1" imageMso="ClearAllFormatting" label="Sakrij selektirano" onAction="Run_TekstOn" screentip="Sakrij selektirani tekst" showImage="true" showLabel="true" supertip="Sakrij selektirani tekst" visible="true"/>
          <!--Font color = black-->
          <button description="Prikaži skriveni tekst" getEnabled="getEnabled_ReadOnly" id="ButtonSS2" imageMso="GroupControlFormattingWeb" label="Prikaži skriveni tekst" onAction="Run_TekstOff" screentip="Prikaži skriveni tekst" showImage="true" showLabel="true" supertip="Prikaži skriveni tekst" visible="true"/>
        </group>
        <group id="eSPISgroup02" label="eSPIS funkcije" visible="true">
          <!--Aktiviraj kalendarski kalkulator-->
          <button description="Aktiviraj kalendarski kalkulator" getEnabled="getEnabled_ReadOnly" id="Button19" imageMso="ViewAppointmentInCalendar" label="Odredi datum" onAction="StartKalendarKalkulator" screentip="Aktiviraj kalendarski kalkulator" showImage="true" showLabel="true" supertip="Aktiviraj kalendarski kalkulator" visible="true"/>
          <!--Preuzmi tekst iz lokalnog repozitorija-->
          <button description="Preuzmi tekst iz lokalnog repozitorija" getEnabled="getEnabled_ReadOnly" id="Button27" imageMso="MasterDocumentInsertSubdocument" label="Preuzmi lokalni tekst" onAction="Run_PreuzmiLokalniTekst" screentip="Preuzmi tekst iz lokalnog repozitorija" showImage="true" showLabel="true" supertip="Preuzmi tekst iz lokalnog repozitorija" visible="true"/>
          <!--Pohrani odabrani tekst u lokalni repozitorij-->
          <button description="Pohrani odabrani tekst u lokalni repozitorij" getEnabled="getEnabled_ReadOnly" id="Button28" imageMso="ServerRestoreSqlDatabase" label="Pohrani lokalni tekst" onAction="Run_PohraniOdabraniTekst" screentip="Pohrani odabrani tekst u lokalni repozitorij" showImage="true" showLabel="true" visible="true"/>
          <gallery enabled="true" idMso="CustomGallery1" label="eSPIS Repozitorij" size="large"/>
        </group>
        <group id="eSPISgroup03" label="Pravopis" visible="true">
          <buttonGroup id="eSPIS3bg1" visible="true">
            <!--Za odabrani tekst postavi hrvatski jezik-->
            <button description="Za odabrani tekst postavi hrvatski jezik" getEnabled="getEnabled_ReadOnly" id="Button13" imageMso="AppointmentColor1" label="Hrvatski  " onAction="SelectionHrvatskiOn" screentip="Za odabrani tekst postavi hrvatski jezik" showImage="true" showLabel="true" supertip="Za odabrani tekst postavi hrvatski jezik" visible="true"/>
            <!--Za odabrani tekst se ne provjerava pravopis-->
            <button description="Za odabrani tekst se ne provjerava pravopis" getEnabled="getEnabled_ReadOnly" id="Button15" imageMso="PrintPreviewClose" label="Ne provjerava se" onAction="SelectionNoChecking" screentip="Za odabrani tekst se ne provjerava pravopis" showImage="true" showLabel="true" supertip="Za odabrani tekst se ne provjerava pravopis" visible="true"/>
          </buttonGroup>
          <buttonGroup id="eSPIS3bg2" visible="true">
            <!--Za odabrani tekst postavi engleski jezik-->
            <button description="Za odabrani tekst postavi engleski jezik" getEnabled="getEnabled_ReadOnly" id="Button14" imageMso="AppointmentColor2" label="Engleski " onAction="SelectionEngleskiOn" screentip="Za odabrani tekst postavi engleski jezik" showImage="true" showLabel="true" supertip="Za odabrani tekst postavi engleski jezik" visible="true"/>
            <!--Selektiraj cijeli tekst u dokumentu-->
            <button description="Selektiraj cijeli tekst u dokumentu" getEnabled="getEnabled_ReadOnly" id="Button16" imageMso="ViewPrintLayoutView" label="Selektiraj cijeli dokument" onAction="SellectAllDocument" screentip="Selektiraj cijeli tekst u dokumentu" showImage="true" showLabel="true" supertip="Selektiraj cijeli tekst u dokumentu" visible="true"/>
          </buttonGroup>
          <!--Provjera pravopisa za cijeli dokument-->
          <button description="Provjera pravopisa za cijeli dokument" getEnabled="getEnabled_ReadOnly" id="Button17" imageMso="FileStartWorkflow" label="Provjera pravopisa za cijeli dokument" onAction="Run_SpellCheck" screentip="Provjera pravopisa za cijeli dokument" showImage="true" showLabel="true" supertip="Provjera pravopisa za cijeli dokument" visible="true"/>
        </group>
        <group id="Dev" label="Rad s Content Control formama" visible="true">
          <!--Ažuriranje podataka za odabranu CC formu.-->
          <button description="Ažuriranje podataka za odabranu CC formu." getEnabled="getEnabled_ReadOnly" id="AzurirajCC" imageMso="ServerProperties" label="Ažuriraj CC" onAction="Run_AzurirajCC" screentip="Ažuriranje podataka za odabranu CC formu." showImage="true" showLabel="true" size="large" supertip="Ažuriranje podataka za odabranu CC formu." visible="true"/>
          <!--
						Na odabrano mjesto u dokumentu dodaj CC formu i poveznicu na
						eSPIS varijablu.
					-->
          <button description="Na odabrano mjesto u dokumentu dodaj CC formu i poveznicu na eSPIS varijablu." getEnabled="getEnabled_ReadOnly" id="DodajCC" imageMso="SignatureLineInsert" label="Dodaj CC" onAction="Run_DodajCC" showImage="true" showLabel="true" size="large" supertip="Na odabrano mjesto u dokumentu dodaj CC formu i poveznicu na eSPIS varijablu." visible="true"/>
          <!--Popis Content Control formi u dokumentu-->
          <button description="Popis Content Control formi u dokumentu" enabled="true" id="Button23" imageMso="GroupSearchScope" label="Popis CC formi    " onAction="Run_TraziCC" screentip="Popis Content Control formi u dokumentu" showImage="true" showLabel="true" size="large" supertip="Popis Content Control formi u dokumentu" visible="true"/>
          <!--Popis eSPIS varijabli.-->
          <button description="Popis eSPIS varijabli." enabled="true" id="PopisVarijabli" imageMso="FileManageMenu" label="Popis varijabli" onAction="Run_PopisVarijabli" screentip="Popis eSPIS varijabli." showImage="true" showLabel="true" size="large" supertip="Popis eSPIS varijabli." visible="true"/>
          <!-- Briši CC formu -->
          <button description="Briši selektirano" enabled="true" id="BrisiSelektirano" imageMso="RecordsDeleteRecord" label="Briši selektirano" onAction="Run_BrisiSelektirano" screentip="Obriši cijelo selektirano područje" showImage="true" showLabel="true" size="large" supertip="Obriši cijelo selektirano područje" visible="true"/>
        </group>
      </tab>
    </tabs>
  </ribbon>
</customUI>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7. kolovoza 2019.</izvorni_sadrzaj>
    <derivirana_varijabla naziv="DomainObject.DatumDonosenjaOdluke_1">7.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Pž-4752/2019-2</izvorni_sadrzaj>
    <derivirana_varijabla naziv="DomainObject.Oznaka_1">Pž-4752/2019-2</derivirana_varijabla>
  </DomainObject.Oznaka>
  <DomainObject.DonositeljOdluke.Ime>
    <izvorni_sadrzaj>Josip</izvorni_sadrzaj>
    <derivirana_varijabla naziv="DomainObject.DonositeljOdluke.Ime_1">Josip</derivirana_varijabla>
  </DomainObject.DonositeljOdluke.Ime>
  <DomainObject.DonositeljOdluke.Prezime>
    <izvorni_sadrzaj>Turkalj</izvorni_sadrzaj>
    <derivirana_varijabla naziv="DomainObject.DonositeljOdluke.Prezime_1">Turkalj</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
    <derivirana_varijabla naziv="DomainObject.UcesnikSudskeRadnje.SudskaRadnja.UcesniciObavijest_1"/>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4752</izvorni_sadrzaj>
    <derivirana_varijabla naziv="DomainObject.Predmet.Broj_1">4752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srpnja 2019.</izvorni_sadrzaj>
    <derivirana_varijabla naziv="DomainObject.Predmet.DatumOsnivanja_1">29. srpnja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16. kolovoza 2019.</izvorni_sadrzaj>
    <derivirana_varijabla naziv="DomainObject.Predmet.DatumRjesavanja_1">16. kolovoza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Pž-4752/2019</izvorni_sadrzaj>
    <derivirana_varijabla naziv="DomainObject.Predmet.OznakaBroj_1">Pž-4752/2019</derivirana_varijabla>
  </DomainObject.Predmet.OznakaBroj>
  <DomainObject.Predmet.OznakaBrojOptuznogAkta>
    <izvorni_sadrzaj/>
    <derivirana_varijabla naziv="DomainObject.Predmet.OznakaBrojOptuznogAkta_1"/>
  </DomainObject.Predmet.OznakaBrojOptuznogAkta>
  <DomainObject.Predmet.PredmetRijesio.Ime>
    <izvorni_sadrzaj>Josip</izvorni_sadrzaj>
    <derivirana_varijabla naziv="DomainObject.Predmet.PredmetRijesio.Ime_1">Josip</derivirana_varijabla>
  </DomainObject.Predmet.PredmetRijesio.Ime>
  <DomainObject.Predmet.PredmetRijesio.Oib>
    <izvorni_sadrzaj/>
    <derivirana_varijabla naziv="DomainObject.Predmet.PredmetRijesio.Oib_1"/>
  </DomainObject.Predmet.PredmetRijesio.Oib>
  <DomainObject.Predmet.PredmetRijesio.Prezime>
    <izvorni_sadrzaj>Turkalj</izvorni_sadrzaj>
    <derivirana_varijabla naziv="DomainObject.Predmet.PredmetRijesio.Prezime_1">Turkalj</derivirana_varijabla>
  </DomainObject.Predmet.PredmetRijesio.Prezime>
  <DomainObject.Predmet.PrimjedbaSuca>
    <izvorni_sadrzaj>nagrada st. upravitelju</izvorni_sadrzaj>
    <derivirana_varijabla naziv="DomainObject.Predmet.PrimjedbaSuca_1">nagrada st. upravitelju</derivirana_varijabla>
  </DomainObject.Predmet.PrimjedbaSuca>
  <DomainObject.Predmet.PrimjedbaUpisnicara>
    <izvorni_sadrzaj/>
    <derivirana_varijabla naziv="DomainObject.Predmet.PrimjedbaUpisnicara_1"/>
  </DomainObject.Predmet.PrimjedbaUpisnicara>
  <DomainObject.Predmet.ProtustrankaFormated>
    <izvorni_sadrzaj>  HELIOS FAROS, dioničko društvo za ugostiteljstvo u stečaju</izvorni_sadrzaj>
    <derivirana_varijabla naziv="DomainObject.Predmet.ProtustrankaFormated_1">  HELIOS FAROS, dioničko društvo za ugostiteljstvo u stečaju</derivirana_varijabla>
  </DomainObject.Predmet.ProtustrankaFormated>
  <DomainObject.Predmet.ProtustrankaFormatedOIB>
    <izvorni_sadrzaj>  HELIOS FAROS, dioničko društvo za ugostiteljstvo u stečaju, OIB 48594515409</izvorni_sadrzaj>
    <derivirana_varijabla naziv="DomainObject.Predmet.ProtustrankaFormatedOIB_1">  HELIOS FAROS, dioničko društvo za ugostiteljstvo u stečaju, OIB 48594515409</derivirana_varijabla>
  </DomainObject.Predmet.ProtustrankaFormatedOIB>
  <DomainObject.Predmet.ProtustrankaFormatedWithAdress>
    <izvorni_sadrzaj> HELIOS FAROS, dioničko društvo za ugostiteljstvo u stečaju, Priko/bb, 21460 Stari Grad</izvorni_sadrzaj>
    <derivirana_varijabla naziv="DomainObject.Predmet.ProtustrankaFormatedWithAdress_1"> HELIOS FAROS, dioničko društvo za ugostiteljstvo u stečaju, Priko/bb, 21460 Stari Grad</derivirana_varijabla>
  </DomainObject.Predmet.ProtustrankaFormatedWithAdress>
  <DomainObject.Predmet.ProtustrankaFormatedWithAdressOIB>
    <izvorni_sadrzaj> HELIOS FAROS, dioničko društvo za ugostiteljstvo u stečaju, OIB 48594515409, Priko/bb, 21460 Stari Grad</izvorni_sadrzaj>
    <derivirana_varijabla naziv="DomainObject.Predmet.ProtustrankaFormatedWithAdressOIB_1"> HELIOS FAROS, dioničko društvo za ugostiteljstvo u stečaju, OIB 48594515409, Priko/bb, 21460 Stari Grad</derivirana_varijabla>
  </DomainObject.Predmet.ProtustrankaFormatedWithAdressOIB>
  <DomainObject.Predmet.ProtustrankaWithAdress>
    <izvorni_sadrzaj>HELIOS FAROS, dioničko društvo za ugostiteljstvo u stečaju Priko/bb, 21460 Stari Grad</izvorni_sadrzaj>
    <derivirana_varijabla naziv="DomainObject.Predmet.ProtustrankaWithAdress_1">HELIOS FAROS, dioničko društvo za ugostiteljstvo u stečaju Priko/bb, 21460 Stari Grad</derivirana_varijabla>
  </DomainObject.Predmet.ProtustrankaWithAdress>
  <DomainObject.Predmet.ProtustrankaWithAdressOIB>
    <izvorni_sadrzaj>HELIOS FAROS, dioničko društvo za ugostiteljstvo u stečaju, OIB 48594515409, Priko/bb, 21460 Stari Grad</izvorni_sadrzaj>
    <derivirana_varijabla naziv="DomainObject.Predmet.ProtustrankaWithAdressOIB_1">HELIOS FAROS, dioničko društvo za ugostiteljstvo u stečaju, OIB 48594515409, Priko/bb, 21460 Stari Grad</derivirana_varijabla>
  </DomainObject.Predmet.ProtustrankaWithAdressOIB>
  <DomainObject.Predmet.ProtustrankaNazivFormated>
    <izvorni_sadrzaj>HELIOS FAROS, dioničko društvo za ugostiteljstvo u stečaju</izvorni_sadrzaj>
    <derivirana_varijabla naziv="DomainObject.Predmet.ProtustrankaNazivFormated_1">HELIOS FAROS, dioničko društvo za ugostiteljstvo u stečaju</derivirana_varijabla>
    <derivirana_varijabla naziv="Padez">HELIOS FAROS, dioničko društvo za ugostiteljstvo u stečaju</derivirana_varijabla>
  </DomainObject.Predmet.ProtustrankaNazivFormated>
  <DomainObject.Predmet.ProtustrankaNazivFormatedOIB>
    <izvorni_sadrzaj>HELIOS FAROS, dioničko društvo za ugostiteljstvo u stečaju, OIB 48594515409</izvorni_sadrzaj>
    <derivirana_varijabla naziv="DomainObject.Predmet.ProtustrankaNazivFormatedOIB_1">HELIOS FAROS, dioničko društvo za ugostiteljstvo u stečaju, OIB 48594515409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89 - Turkalj</izvorni_sadrzaj>
    <derivirana_varijabla naziv="DomainObject.Predmet.Referada.Naziv_1">Ref. 89 - Turkalj</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Josip Turkalj</izvorni_sadrzaj>
    <derivirana_varijabla naziv="DomainObject.Predmet.Referada.Sudac_1">Josip Turkalj</derivirana_varijabla>
    <derivirana_varijabla naziv="Dativ">Josip Turkalj</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erivirana_varijabla naziv="Padez"/>
  </DomainObject.Predmet.StrankaNazivFormated>
  <DomainObject.Predmet.StrankaNazivFormatedOIB>
    <izvorni_sadrzaj/>
    <derivirana_varijabla naziv="DomainObject.Predmet.StrankaNazivFormatedOIB_1"/>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Ostalo</izvorni_sadrzaj>
    <derivirana_varijabla naziv="DomainObject.Predmet.VrstaSpora.Naziv_1">Ostalo</derivirana_varijabla>
  </DomainObject.Predmet.VrstaSpora.Naziv>
  <DomainObject.Predmet.Zapisnicar>
    <izvorni_sadrzaj>Ankica Žegarac</izvorni_sadrzaj>
    <derivirana_varijabla naziv="DomainObject.Predmet.Zapisnicar_1">Ankica Žegarac</derivirana_varijabla>
    <derivirana_varijabla naziv="Padez">Ankica Žegarac</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HELIOS FAROS, dioničko društvo za ugostiteljstvo u stečaju</item>
    </izvorni_sadrzaj>
    <derivirana_varijabla naziv="DomainObject.Predmet.ProtuStrankaListFormated_1">
      <item>HELIOS FAROS, dioničko društvo za ugostiteljstvo u stečaju</item>
    </derivirana_varijabla>
  </DomainObject.Predmet.ProtuStrankaListFormated>
  <DomainObject.Predmet.ProtuStrankaListFormatedOIB>
    <izvorni_sadrzaj>
      <item>HELIOS FAROS, dioničko društvo za ugostiteljstvo u stečaju, OIB 48594515409</item>
    </izvorni_sadrzaj>
    <derivirana_varijabla naziv="DomainObject.Predmet.ProtuStrankaListFormatedOIB_1">
      <item>HELIOS FAROS, dioničko društvo za ugostiteljstvo u stečaju, OIB 48594515409</item>
    </derivirana_varijabla>
  </DomainObject.Predmet.ProtuStrankaListFormatedOIB>
  <DomainObject.Predmet.ProtuStrankaListFormatedWithAdress>
    <izvorni_sadrzaj>
      <item>HELIOS FAROS, dioničko društvo za ugostiteljstvo u stečaju, Priko/bb, 21460 Stari Grad</item>
    </izvorni_sadrzaj>
    <derivirana_varijabla naziv="DomainObject.Predmet.ProtuStrankaListFormatedWithAdress_1">
      <item>HELIOS FAROS, dioničko društvo za ugostiteljstvo u stečaju, Priko/bb, 21460 Stari Grad</item>
    </derivirana_varijabla>
  </DomainObject.Predmet.ProtuStrankaListFormatedWithAdress>
  <DomainObject.Predmet.ProtuStrankaListFormatedWithAdressOIB>
    <izvorni_sadrzaj>
      <item>HELIOS FAROS, dioničko društvo za ugostiteljstvo u stečaju, OIB 48594515409, Priko/bb, 21460 Stari Grad</item>
    </izvorni_sadrzaj>
    <derivirana_varijabla naziv="DomainObject.Predmet.ProtuStrankaListFormatedWithAdressOIB_1">
      <item>HELIOS FAROS, dioničko društvo za ugostiteljstvo u stečaju, OIB 48594515409, Priko/bb, 21460 Stari Grad</item>
    </derivirana_varijabla>
  </DomainObject.Predmet.ProtuStrankaListFormatedWithAdressOIB>
  <DomainObject.Predmet.ProtuStrankaListNazivFormated>
    <izvorni_sadrzaj>
      <item>HELIOS FAROS, dioničko društvo za ugostiteljstvo u stečaju</item>
    </izvorni_sadrzaj>
    <derivirana_varijabla naziv="DomainObject.Predmet.ProtuStrankaListNazivFormated_1">
      <item>HELIOS FAROS, dioničko društvo za ugostiteljstvo u stečaju</item>
    </derivirana_varijabla>
  </DomainObject.Predmet.ProtuStrankaListNazivFormated>
  <DomainObject.Predmet.ProtuStrankaListNazivFormatedOIB>
    <izvorni_sadrzaj>
      <item>HELIOS FAROS, dioničko društvo za ugostiteljstvo u stečaju, OIB 48594515409</item>
    </izvorni_sadrzaj>
    <derivirana_varijabla naziv="DomainObject.Predmet.ProtuStrankaListNazivFormatedOIB_1">
      <item>HELIOS FAROS, dioničko društvo za ugostiteljstvo u stečaju, OIB 48594515409</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19. kolovoza 2019.</izvorni_sadrzaj>
    <derivirana_varijabla naziv="DomainObject.Datum_1">19. kolovoza 2019.</derivirana_varijabla>
  </DomainObject.Datum>
  <DomainObject.PoslovniBrojDokumenta>
    <izvorni_sadrzaj>Pž-4752/2019-2</izvorni_sadrzaj>
    <derivirana_varijabla naziv="DomainObject.PoslovniBrojDokumenta_1">Pž-4752/2019-2</derivirana_varijabla>
  </DomainObject.PoslovniBrojDokumenta>
  <DomainObject.Predmet.StrankaIDrugi>
    <izvorni_sadrzaj/>
    <derivirana_varijabla naziv="DomainObject.Predmet.StrankaIDrugi_1"/>
  </DomainObject.Predmet.StrankaIDrugi>
  <DomainObject.Predmet.ProtustrankaIDrugi>
    <izvorni_sadrzaj>HELIOS FAROS, dioničko društvo za ugostiteljstvo u stečaju</izvorni_sadrzaj>
    <derivirana_varijabla naziv="DomainObject.Predmet.ProtustrankaIDrugi_1">HELIOS FAROS, dioničko društvo za ugostiteljstvo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HELIOS FAROS, dioničko društvo za ugostiteljstvo u stečaju, OIB 48594515409, Priko/bb, 21460 Stari Grad</izvorni_sadrzaj>
    <derivirana_varijabla naziv="DomainObject.Predmet.ProtustrankaIDrugiAdressOIB_1">HELIOS FAROS, dioničko društvo za ugostiteljstvo u stečaju, OIB 48594515409, Priko/bb, 21460 Stari 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7. kolovoza 2019.</izvorni_sadrzaj>
    <derivirana_varijabla naziv="DomainObject.Predmet.OdlukaRjesenje.DatumDonosenjaOdluke_1">7. kolovoza 2019.</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Pž-4752/2019-2</izvorni_sadrzaj>
    <derivirana_varijabla naziv="DomainObject.Predmet.OdlukaRjesenje.Oznaka_1">Pž-4752/2019-2</derivirana_varijabla>
  </DomainObject.Predmet.OdlukaRjesenje.Oznaka>
  <DomainObject.Predmet.SudioniciListNaziv>
    <izvorni_sadrzaj>
      <item>HELIOS FAROS, dioničko društvo za ugostiteljstvo u stečaju</item>
    </izvorni_sadrzaj>
    <derivirana_varijabla naziv="DomainObject.Predmet.SudioniciListNaziv_1">
      <item>HELIOS FAROS, dioničko društvo za ugostiteljstvo u stečaju</item>
    </derivirana_varijabla>
    <derivirana_varijabla naziv="OstaliSudionici">
      <item>HELIOS FAROS, dioničko društvo za ugostiteljstvo u stečaju</item>
    </derivirana_varijabla>
  </DomainObject.Predmet.SudioniciListNaziv>
  <DomainObject.Predmet.SudioniciListAdressOIB>
    <izvorni_sadrzaj>
      <item>HELIOS FAROS, dioničko društvo za ugostiteljstvo u stečaju, OIB 48594515409, Priko/bb,21460 Stari Grad</item>
    </izvorni_sadrzaj>
    <derivirana_varijabla naziv="DomainObject.Predmet.SudioniciListAdressOIB_1">
      <item>HELIOS FAROS, dioničko društvo za ugostiteljstvo u stečaju, OIB 48594515409, Priko/bb,21460 Stari 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48594515409</item>
    </izvorni_sadrzaj>
    <derivirana_varijabla naziv="DomainObject.Predmet.SudioniciListNazivOIB_1">
      <item>, OIB 48594515409</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St-9/2015</izvorni_sadrzaj>
    <derivirana_varijabla naziv="DomainObject.Predmet.OznakaNizestupanjskogPredmeta_1">St-9/2015</derivirana_varijabla>
  </DomainObject.Predmet.OznakaNizestupanjskogPredmeta>
  <DomainObject.Predmet.NazivNizestupanjskogSuda>
    <izvorni_sadrzaj>Trgovački sud u Splitu</izvorni_sadrzaj>
    <derivirana_varijabla naziv="DomainObject.Predmet.NazivNizestupanjskogSuda_1">Trgovački sud u Splitu</derivirana_varijabla>
  </DomainObject.Predmet.NazivNizestupanjskogSud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949B6A4-7F0C-4CCE-8745-9FAE3089EAD3}">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762</properties:Words>
  <properties:Characters>4391</properties:Characters>
  <properties:Lines>110</properties:Lines>
  <properties:Paragraphs>32</properties:Paragraphs>
  <properties:TotalTime>0</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5136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2019-08-29T08:07:00Z</dcterms:created>
  <dc:creator>Ivan Bauk</dc:creator>
  <dc:description>Ovaj predložak služi kao osnova za kreiranje novih eSPIS predložaka te za upravljanje eSPIS funkcijama tijekom obrade sudskih dokumenata.</dc:description>
  <cp:lastModifiedBy>Ana Golub Gruić</cp:lastModifiedBy>
  <cp:lastPrinted>2019-08-19T09:11:00Z</cp:lastPrinted>
  <dcterms:modified xmlns:xsi="http://www.w3.org/2001/XMLSchema-instance" xsi:type="dcterms:W3CDTF">2019-08-29T08:11:00Z</dcterms:modified>
  <cp:revision>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3</vt:i4>
  </prop:property>
  <prop:property fmtid="{D5CDD505-2E9C-101B-9397-08002B2CF9AE}" pid="5" name="Naslov">
    <vt:lpwstr>Novi podnesak (Drugostupanjska.docx)</vt:lpwstr>
  </prop:property>
  <prop:property fmtid="{D5CDD505-2E9C-101B-9397-08002B2CF9AE}" pid="6" name="Predlozak_id">
    <vt:lpwstr>1000000655</vt:lpwstr>
  </prop:property>
  <prop:property fmtid="{D5CDD505-2E9C-101B-9397-08002B2CF9AE}" pid="7" name="Predlozak_oznaka">
    <vt:lpwstr>VTSRH-memorandum2018</vt:lpwstr>
  </prop:property>
  <prop:property fmtid="{D5CDD505-2E9C-101B-9397-08002B2CF9AE}" pid="8" name="Predlozak_naziv">
    <vt:lpwstr>VTSRH - memorandum 2018 s grbom, dopis, presuda, rješenje s poslovnim brojem </vt:lpwstr>
  </prop:property>
</prop:Properties>
</file>