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c8cf" w14:paraId="9abc8cf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DE6C38">
        <w:rPr>
          <w:rFonts w:hAnsi="Times New Roman" w:ascii="Times New Roman"/>
          <w:sz w:val="24"/>
        </w:rPr>
        <w:t>: TRGOVAČKI SUD U ZAGREBU</w:t>
      </w:r>
    </w:p>
    <w:p w:rsidRDefault="00F00079" w:rsidP="000E1F39" w:rsidR="000E1F39" w:rsidRPr="00F0007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="00457DFA">
        <w:rPr>
          <w:rFonts w:hAnsi="Times New Roman" w:ascii="Times New Roman"/>
          <w:b/>
          <w:sz w:val="24"/>
          <w:szCs w:val="24"/>
          <w:lang w:val="pl-PL"/>
        </w:rPr>
        <w:t>St-</w:t>
      </w:r>
      <w:r w:rsidR="00B93195">
        <w:rPr>
          <w:rFonts w:hAnsi="Times New Roman" w:ascii="Times New Roman"/>
          <w:b/>
          <w:sz w:val="24"/>
          <w:szCs w:val="24"/>
          <w:lang w:val="pl-PL"/>
        </w:rPr>
        <w:t>5942/16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7D3F6A" w:rsidP="000E1F39" w:rsidR="00ED079F" w:rsidRPr="00ED079F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EKO-IMPO d.o.o. u stečaju, Zagreb, Dragutina Golika 48, OIB: </w:t>
      </w:r>
      <w:r w:rsidRPr="007D3F6A">
        <w:rPr>
          <w:rFonts w:hAnsi="Times New Roman" w:ascii="Times New Roman"/>
          <w:b/>
          <w:sz w:val="24"/>
          <w:szCs w:val="24"/>
          <w:lang w:val="pl-PL"/>
        </w:rPr>
        <w:t>36563231311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796C0B">
        <w:rPr>
          <w:rFonts w:hAnsi="Times New Roman" w:ascii="Times New Roman"/>
          <w:sz w:val="24"/>
          <w:szCs w:val="24"/>
          <w:lang w:val="pl-PL"/>
        </w:rPr>
        <w:t xml:space="preserve"> POSTUPKA U RAZDOBLJU OD 30.03</w:t>
      </w:r>
      <w:r w:rsidR="00232CDB">
        <w:rPr>
          <w:rFonts w:hAnsi="Times New Roman" w:ascii="Times New Roman"/>
          <w:sz w:val="24"/>
          <w:szCs w:val="24"/>
          <w:lang w:val="pl-PL"/>
        </w:rPr>
        <w:t>.2018</w:t>
      </w:r>
      <w:r w:rsidR="00BF7D95"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796C0B">
        <w:rPr>
          <w:rFonts w:hAnsi="Times New Roman" w:ascii="Times New Roman"/>
          <w:sz w:val="24"/>
          <w:szCs w:val="24"/>
          <w:lang w:val="pl-PL"/>
        </w:rPr>
        <w:t xml:space="preserve"> 30.06</w:t>
      </w:r>
      <w:r w:rsidR="004C7F2A">
        <w:rPr>
          <w:rFonts w:hAnsi="Times New Roman" w:ascii="Times New Roman"/>
          <w:sz w:val="24"/>
          <w:szCs w:val="24"/>
          <w:lang w:val="pl-PL"/>
        </w:rPr>
        <w:t>.2018</w:t>
      </w:r>
      <w:r w:rsidR="00BF7D95">
        <w:rPr>
          <w:rFonts w:hAnsi="Times New Roman" w:ascii="Times New Roman"/>
          <w:sz w:val="24"/>
          <w:szCs w:val="24"/>
          <w:lang w:val="pl-PL"/>
        </w:rPr>
        <w:t>.</w:t>
      </w:r>
    </w:p>
    <w:p w:rsidRDefault="006C204E" w:rsidP="000E1F39" w:rsidR="006C204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80E88" w:rsidP="001C7ACC" w:rsidR="00EA566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navedenom razdoblju</w:t>
      </w:r>
      <w:r w:rsidR="00EA566A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 xml:space="preserve">dana 14.05.2018. godine Općinski građanski sud u Zagrebu donio je rješenje o nastavku ovršnog postupka </w:t>
      </w:r>
      <w:r w:rsidR="001C7ACC">
        <w:rPr>
          <w:rFonts w:hAnsi="Times New Roman" w:ascii="Times New Roman"/>
          <w:sz w:val="24"/>
          <w:szCs w:val="24"/>
          <w:lang w:val="pl-PL"/>
        </w:rPr>
        <w:t>posl. br. Ovr-505/2012</w:t>
      </w:r>
      <w:r w:rsidR="007144BE">
        <w:rPr>
          <w:rFonts w:hAnsi="Times New Roman" w:ascii="Times New Roman"/>
          <w:sz w:val="24"/>
          <w:szCs w:val="24"/>
          <w:lang w:val="pl-PL"/>
        </w:rPr>
        <w:t>, a koji</w:t>
      </w:r>
      <w:r w:rsidR="001C7ACC">
        <w:rPr>
          <w:rFonts w:hAnsi="Times New Roman" w:ascii="Times New Roman"/>
          <w:sz w:val="24"/>
          <w:szCs w:val="24"/>
          <w:lang w:val="pl-PL"/>
        </w:rPr>
        <w:t xml:space="preserve"> se vodi na jedinoj </w:t>
      </w:r>
      <w:r>
        <w:rPr>
          <w:rFonts w:hAnsi="Times New Roman" w:ascii="Times New Roman"/>
          <w:sz w:val="24"/>
          <w:szCs w:val="24"/>
          <w:lang w:val="pl-PL"/>
        </w:rPr>
        <w:t>imovini koja čini stečajnu masu budući da je imenovani likvidator</w:t>
      </w:r>
      <w:r w:rsidR="00C50607">
        <w:rPr>
          <w:rFonts w:hAnsi="Times New Roman" w:ascii="Times New Roman"/>
          <w:sz w:val="24"/>
          <w:szCs w:val="24"/>
          <w:lang w:val="pl-PL"/>
        </w:rPr>
        <w:t xml:space="preserve"> brisanog prvoovrhovoditelja Z-EKO GRADNJA d.o.o. </w:t>
      </w:r>
      <w:r w:rsidR="00E66F53">
        <w:rPr>
          <w:rFonts w:hAnsi="Times New Roman" w:ascii="Times New Roman"/>
          <w:sz w:val="24"/>
          <w:szCs w:val="24"/>
          <w:lang w:val="pl-PL"/>
        </w:rPr>
        <w:t>poslao p</w:t>
      </w:r>
      <w:r>
        <w:rPr>
          <w:rFonts w:hAnsi="Times New Roman" w:ascii="Times New Roman"/>
          <w:sz w:val="24"/>
          <w:szCs w:val="24"/>
          <w:lang w:val="pl-PL"/>
        </w:rPr>
        <w:t>o</w:t>
      </w:r>
      <w:r w:rsidR="00E66F53">
        <w:rPr>
          <w:rFonts w:hAnsi="Times New Roman" w:ascii="Times New Roman"/>
          <w:sz w:val="24"/>
          <w:szCs w:val="24"/>
          <w:lang w:val="pl-PL"/>
        </w:rPr>
        <w:t>d</w:t>
      </w:r>
      <w:r>
        <w:rPr>
          <w:rFonts w:hAnsi="Times New Roman" w:ascii="Times New Roman"/>
          <w:sz w:val="24"/>
          <w:szCs w:val="24"/>
          <w:lang w:val="pl-PL"/>
        </w:rPr>
        <w:t>nesak da preuzima navedeni postupak. Drugih poduzetih radnji u navedenom periodu od strane Općinskog građanskog suda u Zagrebu nije bilo.</w:t>
      </w:r>
    </w:p>
    <w:p w:rsidRDefault="000E1F39" w:rsidP="001C7ACC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C7ACC" w:rsidP="001C7ACC" w:rsidR="001C7AC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čini sljedeća nekretnina:</w:t>
      </w:r>
    </w:p>
    <w:p w:rsidRDefault="006B065E" w:rsidP="006B065E" w:rsidR="00A50660" w:rsidRPr="006B065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B065E">
        <w:rPr>
          <w:rFonts w:hAnsi="Times New Roman" w:ascii="Times New Roman"/>
          <w:sz w:val="24"/>
          <w:szCs w:val="24"/>
          <w:lang w:val="pl-PL"/>
        </w:rPr>
        <w:t>Nekretnina upisana kod Općinskog građanskog suda u Zagrebu, Zemljišnoknjižni odjel Zagreb, zk.ul. 14085, poduložak 11, k.o.Vrapče, STAMBENO POSLOVNA ZGRADA U ULICI DRAGUTINA GOLIKA BR. 48 I DVORIŠTE u površini od 334m2, 11. suvlasnički dio: 15,24/100 ETAŽNO VLASNIŠTVO (E-11), dvosobni stan (stan 1) u prizemlju stambeno poslovne zgrade površine 61,21čm koji se sastoji od ulaznog prostora, sobe, dnevnog boravka i blagovaone, kuhinje, kupaone, ostave i terase u grafičkom prilogu označen svjetlo žutom bojom.</w:t>
      </w:r>
    </w:p>
    <w:p w:rsidRDefault="001042A8" w:rsidP="001C7ACC" w:rsidR="001C7AC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042A8">
        <w:rPr>
          <w:rFonts w:hAnsi="Times New Roman" w:ascii="Times New Roman"/>
          <w:sz w:val="24"/>
          <w:szCs w:val="24"/>
          <w:lang w:val="pl-PL"/>
        </w:rPr>
        <w:t>Navedenoj nekretnini je Zaključkom o prodaji od 29.09.2014. godine kod Općinskog građanskog suda u Zagrebu u ovršnom postupku posl. br</w:t>
      </w:r>
      <w:r w:rsidR="001C01E7">
        <w:rPr>
          <w:rFonts w:hAnsi="Times New Roman" w:ascii="Times New Roman"/>
          <w:sz w:val="24"/>
          <w:szCs w:val="24"/>
          <w:lang w:val="pl-PL"/>
        </w:rPr>
        <w:t>.</w:t>
      </w:r>
      <w:r w:rsidRPr="001042A8">
        <w:rPr>
          <w:rFonts w:hAnsi="Times New Roman" w:ascii="Times New Roman"/>
          <w:sz w:val="24"/>
          <w:szCs w:val="24"/>
          <w:lang w:val="pl-PL"/>
        </w:rPr>
        <w:t xml:space="preserve"> Ovr-505/12 utvrđena vrijednost u iznosu od 630.000,00 kn</w:t>
      </w:r>
      <w:r>
        <w:rPr>
          <w:rFonts w:hAnsi="Times New Roman" w:ascii="Times New Roman"/>
          <w:sz w:val="24"/>
          <w:szCs w:val="24"/>
          <w:lang w:val="pl-PL"/>
        </w:rPr>
        <w:t xml:space="preserve">. Ovršni postupak je </w:t>
      </w:r>
      <w:r w:rsidR="00C50607">
        <w:rPr>
          <w:rFonts w:hAnsi="Times New Roman" w:ascii="Times New Roman"/>
          <w:sz w:val="24"/>
          <w:szCs w:val="24"/>
          <w:lang w:val="pl-PL"/>
        </w:rPr>
        <w:t xml:space="preserve">bio </w:t>
      </w:r>
      <w:r>
        <w:rPr>
          <w:rFonts w:hAnsi="Times New Roman" w:ascii="Times New Roman"/>
          <w:sz w:val="24"/>
          <w:szCs w:val="24"/>
          <w:lang w:val="pl-PL"/>
        </w:rPr>
        <w:t>prekinut jer je prvoovrhovoditelj Z-EKO GRADNJA d.</w:t>
      </w:r>
      <w:r w:rsidR="00C50607">
        <w:rPr>
          <w:rFonts w:hAnsi="Times New Roman" w:ascii="Times New Roman"/>
          <w:sz w:val="24"/>
          <w:szCs w:val="24"/>
          <w:lang w:val="pl-PL"/>
        </w:rPr>
        <w:t>o.o. brisan iz sudskog registra</w:t>
      </w:r>
      <w:r w:rsidR="00EB718E">
        <w:rPr>
          <w:rFonts w:hAnsi="Times New Roman" w:ascii="Times New Roman"/>
          <w:sz w:val="24"/>
          <w:szCs w:val="24"/>
          <w:lang w:val="pl-PL"/>
        </w:rPr>
        <w:t xml:space="preserve">, no imenovanjem likvidatora stekli su se uvjeti za nastavkom postupka </w:t>
      </w:r>
      <w:r w:rsidR="007144BE">
        <w:rPr>
          <w:rFonts w:hAnsi="Times New Roman" w:ascii="Times New Roman"/>
          <w:sz w:val="24"/>
          <w:szCs w:val="24"/>
          <w:lang w:val="pl-PL"/>
        </w:rPr>
        <w:t>te je isti nastavljen rješenjem Općinskog građanskog suda u Zagrebu od 14.05.2018. godine.</w:t>
      </w:r>
    </w:p>
    <w:p w:rsidRDefault="008D17C4" w:rsidP="008D17C4" w:rsidR="008D17C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D17C4" w:rsidP="008D17C4" w:rsidR="008D17C4" w:rsidRPr="008D17C4">
      <w:pPr>
        <w:jc w:val="both"/>
        <w:rPr>
          <w:rFonts w:hAnsi="Times New Roman" w:ascii="Times New Roman"/>
          <w:sz w:val="24"/>
          <w:szCs w:val="24"/>
        </w:rPr>
      </w:pPr>
      <w:r w:rsidRPr="008D17C4">
        <w:rPr>
          <w:rFonts w:hAnsi="Times New Roman" w:ascii="Times New Roman"/>
          <w:sz w:val="24"/>
          <w:szCs w:val="24"/>
        </w:rPr>
        <w:t xml:space="preserve">Nastavno se daje Izvješće o </w:t>
      </w:r>
      <w:r w:rsidR="002F0F97">
        <w:rPr>
          <w:rFonts w:hAnsi="Times New Roman" w:ascii="Times New Roman"/>
          <w:sz w:val="24"/>
          <w:szCs w:val="24"/>
        </w:rPr>
        <w:t>kretanjima na računu Dužnika u</w:t>
      </w:r>
      <w:r w:rsidR="00D742F2">
        <w:rPr>
          <w:rFonts w:hAnsi="Times New Roman" w:ascii="Times New Roman"/>
          <w:sz w:val="24"/>
          <w:szCs w:val="24"/>
        </w:rPr>
        <w:t xml:space="preserve"> periodu do 30</w:t>
      </w:r>
      <w:r w:rsidRPr="008D17C4">
        <w:rPr>
          <w:rFonts w:hAnsi="Times New Roman" w:ascii="Times New Roman"/>
          <w:sz w:val="24"/>
          <w:szCs w:val="24"/>
        </w:rPr>
        <w:t>.</w:t>
      </w:r>
      <w:r w:rsidR="00AB07AB">
        <w:rPr>
          <w:rFonts w:hAnsi="Times New Roman" w:ascii="Times New Roman"/>
          <w:sz w:val="24"/>
          <w:szCs w:val="24"/>
        </w:rPr>
        <w:t>06</w:t>
      </w:r>
      <w:r w:rsidR="00DE292A">
        <w:rPr>
          <w:rFonts w:hAnsi="Times New Roman" w:ascii="Times New Roman"/>
          <w:sz w:val="24"/>
          <w:szCs w:val="24"/>
        </w:rPr>
        <w:t>.2018</w:t>
      </w:r>
      <w:r w:rsidRPr="008D17C4">
        <w:rPr>
          <w:rFonts w:hAnsi="Times New Roman" w:ascii="Times New Roman"/>
          <w:sz w:val="24"/>
          <w:szCs w:val="24"/>
        </w:rPr>
        <w:t xml:space="preserve">. godine </w:t>
      </w:r>
    </w:p>
    <w:p w:rsidRDefault="008D17C4" w:rsidP="008D17C4" w:rsidR="008D17C4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8D17C4" w:rsidP="008D17C4" w:rsidR="008D17C4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STANJE NA RAČUNU NA DAN </w:t>
      </w:r>
      <w:r w:rsidR="00005121">
        <w:rPr>
          <w:rFonts w:hAnsi="Times New Roman" w:ascii="Times New Roman"/>
          <w:b/>
          <w:sz w:val="24"/>
        </w:rPr>
        <w:t>30</w:t>
      </w:r>
      <w:r w:rsidRPr="00B234F4">
        <w:rPr>
          <w:rFonts w:hAnsi="Times New Roman" w:ascii="Times New Roman"/>
          <w:b/>
          <w:sz w:val="24"/>
        </w:rPr>
        <w:t>.</w:t>
      </w:r>
      <w:r w:rsidR="00005121">
        <w:rPr>
          <w:rFonts w:hAnsi="Times New Roman" w:ascii="Times New Roman"/>
          <w:b/>
          <w:sz w:val="24"/>
        </w:rPr>
        <w:t>03</w:t>
      </w:r>
      <w:r w:rsidRPr="00B234F4">
        <w:rPr>
          <w:rFonts w:hAnsi="Times New Roman" w:ascii="Times New Roman"/>
          <w:b/>
          <w:sz w:val="24"/>
        </w:rPr>
        <w:t>.201</w:t>
      </w:r>
      <w:r w:rsidR="00D742F2">
        <w:rPr>
          <w:rFonts w:hAnsi="Times New Roman" w:ascii="Times New Roman"/>
          <w:b/>
          <w:sz w:val="24"/>
        </w:rPr>
        <w:t>8</w:t>
      </w:r>
      <w:r w:rsidRPr="00F56B75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 xml:space="preserve"> </w:t>
      </w:r>
      <w:r w:rsidRPr="00F56B75">
        <w:rPr>
          <w:rFonts w:hAnsi="Times New Roman" w:ascii="Times New Roman"/>
          <w:b/>
          <w:sz w:val="24"/>
        </w:rPr>
        <w:t>GODINE</w:t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 xml:space="preserve">       </w:t>
      </w:r>
      <w:r w:rsidR="00470079">
        <w:rPr>
          <w:rFonts w:hAnsi="Times New Roman" w:ascii="Times New Roman"/>
          <w:b/>
          <w:sz w:val="24"/>
        </w:rPr>
        <w:t xml:space="preserve">  0,00</w:t>
      </w:r>
    </w:p>
    <w:p w:rsidRDefault="008D17C4" w:rsidP="008D17C4" w:rsidR="008D17C4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470079">
        <w:rPr>
          <w:rFonts w:hAnsi="Times New Roman" w:ascii="Times New Roman"/>
          <w:sz w:val="24"/>
          <w:szCs w:val="24"/>
        </w:rPr>
        <w:t xml:space="preserve">  0,00</w:t>
      </w:r>
    </w:p>
    <w:p w:rsidRDefault="008D17C4" w:rsidP="008D17C4" w:rsidR="008D17C4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</w:t>
      </w:r>
      <w:r w:rsidR="00096712">
        <w:rPr>
          <w:rFonts w:hAnsi="Times New Roman" w:ascii="Times New Roman"/>
          <w:b/>
          <w:sz w:val="24"/>
          <w:szCs w:val="24"/>
        </w:rPr>
        <w:t>186,3</w:t>
      </w:r>
      <w:r w:rsidR="00470079">
        <w:rPr>
          <w:rFonts w:hAnsi="Times New Roman" w:ascii="Times New Roman"/>
          <w:b/>
          <w:sz w:val="24"/>
          <w:szCs w:val="24"/>
        </w:rPr>
        <w:t>0</w:t>
      </w:r>
    </w:p>
    <w:p w:rsidRDefault="008D17C4" w:rsidP="00470079" w:rsidR="008D17C4" w:rsidRPr="0047007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50607">
        <w:rPr>
          <w:rFonts w:hAnsi="Times New Roman" w:ascii="Times New Roman"/>
          <w:sz w:val="24"/>
          <w:szCs w:val="24"/>
        </w:rPr>
        <w:t xml:space="preserve">Predujam </w:t>
      </w:r>
      <w:r w:rsidR="00470079">
        <w:rPr>
          <w:rFonts w:hAnsi="Times New Roman" w:ascii="Times New Roman"/>
          <w:sz w:val="24"/>
          <w:szCs w:val="24"/>
        </w:rPr>
        <w:t>steč</w:t>
      </w:r>
      <w:r w:rsidR="00096712">
        <w:rPr>
          <w:rFonts w:hAnsi="Times New Roman" w:ascii="Times New Roman"/>
          <w:sz w:val="24"/>
          <w:szCs w:val="24"/>
        </w:rPr>
        <w:t>ajnog upravitelja</w:t>
      </w:r>
      <w:r w:rsidR="00096712">
        <w:rPr>
          <w:rFonts w:hAnsi="Times New Roman" w:ascii="Times New Roman"/>
          <w:sz w:val="24"/>
          <w:szCs w:val="24"/>
        </w:rPr>
        <w:tab/>
      </w:r>
      <w:r w:rsidR="00096712">
        <w:rPr>
          <w:rFonts w:hAnsi="Times New Roman" w:ascii="Times New Roman"/>
          <w:sz w:val="24"/>
          <w:szCs w:val="24"/>
        </w:rPr>
        <w:tab/>
      </w:r>
      <w:r w:rsidR="00096712">
        <w:rPr>
          <w:rFonts w:hAnsi="Times New Roman" w:ascii="Times New Roman"/>
          <w:sz w:val="24"/>
          <w:szCs w:val="24"/>
        </w:rPr>
        <w:tab/>
      </w:r>
      <w:r w:rsidR="00096712">
        <w:rPr>
          <w:rFonts w:hAnsi="Times New Roman" w:ascii="Times New Roman"/>
          <w:sz w:val="24"/>
          <w:szCs w:val="24"/>
        </w:rPr>
        <w:tab/>
      </w:r>
      <w:r w:rsidR="00096712">
        <w:rPr>
          <w:rFonts w:hAnsi="Times New Roman" w:ascii="Times New Roman"/>
          <w:sz w:val="24"/>
          <w:szCs w:val="24"/>
        </w:rPr>
        <w:tab/>
        <w:t xml:space="preserve"> </w:t>
      </w:r>
      <w:r w:rsidR="00096712">
        <w:rPr>
          <w:rFonts w:hAnsi="Times New Roman" w:ascii="Times New Roman"/>
          <w:sz w:val="24"/>
          <w:szCs w:val="24"/>
        </w:rPr>
        <w:tab/>
        <w:t xml:space="preserve">     186,3</w:t>
      </w:r>
      <w:r w:rsidR="00470079">
        <w:rPr>
          <w:rFonts w:hAnsi="Times New Roman" w:ascii="Times New Roman"/>
          <w:sz w:val="24"/>
          <w:szCs w:val="24"/>
        </w:rPr>
        <w:t>0</w:t>
      </w:r>
    </w:p>
    <w:p w:rsidRDefault="008D17C4" w:rsidP="008D17C4" w:rsidR="008D17C4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ODLJEV SREDSTAVA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="00096712">
        <w:rPr>
          <w:rFonts w:hAnsi="Times New Roman" w:ascii="Times New Roman"/>
          <w:b/>
          <w:sz w:val="24"/>
        </w:rPr>
        <w:tab/>
      </w:r>
      <w:r w:rsidR="00096712">
        <w:rPr>
          <w:rFonts w:hAnsi="Times New Roman" w:ascii="Times New Roman"/>
          <w:b/>
          <w:sz w:val="24"/>
        </w:rPr>
        <w:tab/>
      </w:r>
      <w:r w:rsidR="00096712">
        <w:rPr>
          <w:rFonts w:hAnsi="Times New Roman" w:ascii="Times New Roman"/>
          <w:b/>
          <w:sz w:val="24"/>
        </w:rPr>
        <w:tab/>
        <w:t xml:space="preserve">     186,3</w:t>
      </w:r>
      <w:r w:rsidR="00470079">
        <w:rPr>
          <w:rFonts w:hAnsi="Times New Roman" w:ascii="Times New Roman"/>
          <w:b/>
          <w:sz w:val="24"/>
        </w:rPr>
        <w:t>0</w:t>
      </w:r>
    </w:p>
    <w:p w:rsidRDefault="008D17C4" w:rsidP="008D17C4" w:rsidR="008D17C4">
      <w:pPr>
        <w:spacing w:after="0"/>
        <w:ind w:firstLine="708"/>
        <w:rPr>
          <w:rFonts w:hAnsi="Times New Roman" w:ascii="Times New Roman"/>
          <w:sz w:val="24"/>
        </w:rPr>
      </w:pPr>
      <w:r w:rsidRPr="004938A4">
        <w:rPr>
          <w:rFonts w:hAnsi="Times New Roman" w:ascii="Times New Roman"/>
          <w:sz w:val="24"/>
        </w:rPr>
        <w:t>Naknada banke</w:t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="00096712">
        <w:rPr>
          <w:rFonts w:hAnsi="Times New Roman" w:ascii="Times New Roman"/>
          <w:sz w:val="24"/>
        </w:rPr>
        <w:t xml:space="preserve">     186,3</w:t>
      </w:r>
      <w:r w:rsidR="00470079">
        <w:rPr>
          <w:rFonts w:hAnsi="Times New Roman" w:ascii="Times New Roman"/>
          <w:sz w:val="24"/>
        </w:rPr>
        <w:t>0</w:t>
      </w:r>
    </w:p>
    <w:p w:rsidRDefault="008D17C4" w:rsidP="008D17C4" w:rsidR="008D17C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</w:rPr>
        <w:t>4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STANJE NA RAČUNU NA DAN</w:t>
      </w:r>
      <w:r w:rsidR="00005121">
        <w:rPr>
          <w:rFonts w:hAnsi="Times New Roman" w:ascii="Times New Roman"/>
          <w:b/>
          <w:sz w:val="24"/>
        </w:rPr>
        <w:t xml:space="preserve"> 30.06</w:t>
      </w:r>
      <w:r w:rsidR="004C7F2A">
        <w:rPr>
          <w:rFonts w:hAnsi="Times New Roman" w:ascii="Times New Roman"/>
          <w:b/>
          <w:sz w:val="24"/>
        </w:rPr>
        <w:t>.2018</w:t>
      </w:r>
      <w:r w:rsidRPr="00B234F4">
        <w:rPr>
          <w:rFonts w:hAnsi="Times New Roman" w:ascii="Times New Roman"/>
          <w:b/>
          <w:sz w:val="24"/>
        </w:rPr>
        <w:t>.</w:t>
      </w:r>
      <w:r w:rsidR="004C7F2A">
        <w:rPr>
          <w:rFonts w:hAnsi="Times New Roman" w:ascii="Times New Roman"/>
          <w:b/>
          <w:sz w:val="24"/>
        </w:rPr>
        <w:t xml:space="preserve"> </w:t>
      </w:r>
      <w:r w:rsidRPr="00B234F4">
        <w:rPr>
          <w:rFonts w:hAnsi="Times New Roman" w:ascii="Times New Roman"/>
          <w:b/>
          <w:sz w:val="24"/>
        </w:rPr>
        <w:t>GODINE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   </w:t>
      </w:r>
      <w:r>
        <w:rPr>
          <w:rFonts w:hAnsi="Times New Roman" w:ascii="Times New Roman"/>
          <w:b/>
          <w:sz w:val="24"/>
        </w:rPr>
        <w:t xml:space="preserve">    </w:t>
      </w:r>
      <w:r w:rsidR="00470079">
        <w:rPr>
          <w:rFonts w:hAnsi="Times New Roman" w:ascii="Times New Roman"/>
          <w:b/>
          <w:sz w:val="24"/>
        </w:rPr>
        <w:t xml:space="preserve">  0,00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641F34" w:rsidP="00641F34" w:rsidR="00641F34">
      <w:pPr>
        <w:rPr>
          <w:rFonts w:hAnsi="Times New Roman" w:ascii="Times New Roman"/>
          <w:sz w:val="24"/>
          <w:szCs w:val="24"/>
          <w:lang w:val="pl-PL"/>
        </w:rPr>
      </w:pPr>
    </w:p>
    <w:p w:rsidRDefault="00E402D5" w:rsidP="00270554" w:rsidR="00641F3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</w:t>
      </w:r>
      <w:r w:rsidR="00641F34">
        <w:rPr>
          <w:rFonts w:hAnsi="Times New Roman" w:ascii="Times New Roman"/>
          <w:sz w:val="24"/>
          <w:szCs w:val="24"/>
          <w:lang w:val="pl-PL"/>
        </w:rPr>
        <w:t>z</w:t>
      </w:r>
      <w:r w:rsidR="00655023">
        <w:rPr>
          <w:rFonts w:hAnsi="Times New Roman" w:ascii="Times New Roman"/>
          <w:sz w:val="24"/>
          <w:szCs w:val="24"/>
          <w:lang w:val="pl-PL"/>
        </w:rPr>
        <w:t>d</w:t>
      </w:r>
      <w:r w:rsidR="00641F34">
        <w:rPr>
          <w:rFonts w:hAnsi="Times New Roman" w:ascii="Times New Roman"/>
          <w:sz w:val="24"/>
          <w:szCs w:val="24"/>
          <w:lang w:val="pl-PL"/>
        </w:rPr>
        <w:t xml:space="preserve">oblju stečajni upravitelj će poduzeti </w:t>
      </w:r>
      <w:r w:rsidR="00024D5F">
        <w:rPr>
          <w:rFonts w:hAnsi="Times New Roman" w:ascii="Times New Roman"/>
          <w:sz w:val="24"/>
          <w:szCs w:val="24"/>
          <w:lang w:val="pl-PL"/>
        </w:rPr>
        <w:t xml:space="preserve">daljnje </w:t>
      </w:r>
      <w:r w:rsidR="00641F34">
        <w:rPr>
          <w:rFonts w:hAnsi="Times New Roman" w:ascii="Times New Roman"/>
          <w:sz w:val="24"/>
          <w:szCs w:val="24"/>
          <w:lang w:val="pl-PL"/>
        </w:rPr>
        <w:t xml:space="preserve">radnje u svrhu unovčenja nekretnine koja čini </w:t>
      </w:r>
      <w:r w:rsidR="00AE46EF">
        <w:rPr>
          <w:rFonts w:hAnsi="Times New Roman" w:ascii="Times New Roman"/>
          <w:sz w:val="24"/>
          <w:szCs w:val="24"/>
          <w:lang w:val="pl-PL"/>
        </w:rPr>
        <w:t xml:space="preserve">jedinu </w:t>
      </w:r>
      <w:r w:rsidR="00641F34">
        <w:rPr>
          <w:rFonts w:hAnsi="Times New Roman" w:ascii="Times New Roman"/>
          <w:sz w:val="24"/>
          <w:szCs w:val="24"/>
          <w:lang w:val="pl-PL"/>
        </w:rPr>
        <w:t>stečajnu masu,</w:t>
      </w:r>
      <w:r w:rsidR="00ED4C9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D4C9D" w:rsidRPr="00ED4C9D">
        <w:rPr>
          <w:rFonts w:hAnsi="Times New Roman" w:ascii="Times New Roman"/>
          <w:sz w:val="24"/>
          <w:szCs w:val="24"/>
          <w:lang w:val="pl-PL"/>
        </w:rPr>
        <w:t xml:space="preserve">a prije svega </w:t>
      </w:r>
      <w:r w:rsidR="001A3F58">
        <w:rPr>
          <w:rFonts w:hAnsi="Times New Roman" w:ascii="Times New Roman"/>
          <w:sz w:val="24"/>
          <w:szCs w:val="24"/>
          <w:lang w:val="pl-PL"/>
        </w:rPr>
        <w:t>požuriti provođenje</w:t>
      </w:r>
      <w:r w:rsidR="001C7AC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A3F58">
        <w:rPr>
          <w:rFonts w:hAnsi="Times New Roman" w:ascii="Times New Roman"/>
          <w:sz w:val="24"/>
          <w:szCs w:val="24"/>
          <w:lang w:val="pl-PL"/>
        </w:rPr>
        <w:t>ovrhe</w:t>
      </w:r>
      <w:r w:rsidR="001C7ACC">
        <w:rPr>
          <w:rFonts w:hAnsi="Times New Roman" w:ascii="Times New Roman"/>
          <w:sz w:val="24"/>
          <w:szCs w:val="24"/>
          <w:lang w:val="pl-PL"/>
        </w:rPr>
        <w:t xml:space="preserve"> posl. br. Ovr-505/2012 na Općinskom građanskom sudu u </w:t>
      </w:r>
      <w:r w:rsidR="001A3F58">
        <w:rPr>
          <w:rFonts w:hAnsi="Times New Roman" w:ascii="Times New Roman"/>
          <w:sz w:val="24"/>
          <w:szCs w:val="24"/>
          <w:lang w:val="pl-PL"/>
        </w:rPr>
        <w:t>Zagrebu</w:t>
      </w:r>
      <w:r w:rsidR="001C7ACC">
        <w:rPr>
          <w:rFonts w:hAnsi="Times New Roman" w:ascii="Times New Roman"/>
          <w:sz w:val="24"/>
          <w:szCs w:val="24"/>
          <w:lang w:val="pl-PL"/>
        </w:rPr>
        <w:t xml:space="preserve"> koja se vodi na jedinoj imovini koja čini stečajnu masu.</w:t>
      </w:r>
    </w:p>
    <w:p w:rsidRDefault="00EB718E" w:rsidP="00270554" w:rsidR="00EB718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718E" w:rsidP="00270554" w:rsidR="00EB718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718E" w:rsidP="00270554" w:rsidR="00EB718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718E" w:rsidP="00270554" w:rsidR="00EB718E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41F34" w:rsidP="000E1F39" w:rsidR="00641F34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AB07AB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29.06</w:t>
      </w:r>
      <w:r w:rsidR="00571AB7">
        <w:rPr>
          <w:rFonts w:hAnsi="Times New Roman" w:ascii="Times New Roman"/>
          <w:sz w:val="24"/>
          <w:szCs w:val="24"/>
          <w:lang w:val="pl-PL"/>
        </w:rPr>
        <w:t>.2018</w:t>
      </w:r>
      <w:r w:rsidR="00641F34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641F34">
        <w:rPr>
          <w:rFonts w:hAnsi="Times New Roman" w:ascii="Times New Roman"/>
          <w:sz w:val="24"/>
          <w:szCs w:val="24"/>
          <w:lang w:val="pl-PL"/>
        </w:rPr>
        <w:t xml:space="preserve">                            Tibor Toth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626E3"/>
    <w:multiLevelType w:val="hybridMultilevel"/>
    <w:tmpl w:val="39B06E5A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5121"/>
    <w:rsid w:val="00024D5F"/>
    <w:rsid w:val="00034DB1"/>
    <w:rsid w:val="00096712"/>
    <w:rsid w:val="000E10BA"/>
    <w:rsid w:val="000E1F39"/>
    <w:rsid w:val="001042A8"/>
    <w:rsid w:val="001052E2"/>
    <w:rsid w:val="00143443"/>
    <w:rsid w:val="00143F49"/>
    <w:rsid w:val="001A3F58"/>
    <w:rsid w:val="001A6BBF"/>
    <w:rsid w:val="001C01E7"/>
    <w:rsid w:val="001C7ACC"/>
    <w:rsid w:val="002307A9"/>
    <w:rsid w:val="00232CDB"/>
    <w:rsid w:val="002543B8"/>
    <w:rsid w:val="00270554"/>
    <w:rsid w:val="00280E88"/>
    <w:rsid w:val="002C5551"/>
    <w:rsid w:val="002F0F97"/>
    <w:rsid w:val="003270A3"/>
    <w:rsid w:val="00333F7F"/>
    <w:rsid w:val="003955EC"/>
    <w:rsid w:val="003A5234"/>
    <w:rsid w:val="004004C4"/>
    <w:rsid w:val="00457DFA"/>
    <w:rsid w:val="00470079"/>
    <w:rsid w:val="00495388"/>
    <w:rsid w:val="004C7F2A"/>
    <w:rsid w:val="00507777"/>
    <w:rsid w:val="00533E49"/>
    <w:rsid w:val="00571AB7"/>
    <w:rsid w:val="005830C9"/>
    <w:rsid w:val="00586592"/>
    <w:rsid w:val="005A3DFF"/>
    <w:rsid w:val="00607EA1"/>
    <w:rsid w:val="00641F34"/>
    <w:rsid w:val="00655023"/>
    <w:rsid w:val="006B065E"/>
    <w:rsid w:val="006B3683"/>
    <w:rsid w:val="006C204E"/>
    <w:rsid w:val="006C4572"/>
    <w:rsid w:val="007144BE"/>
    <w:rsid w:val="0074525F"/>
    <w:rsid w:val="00796C0B"/>
    <w:rsid w:val="007D1B64"/>
    <w:rsid w:val="007D3F6A"/>
    <w:rsid w:val="008512FB"/>
    <w:rsid w:val="008D17C4"/>
    <w:rsid w:val="00911545"/>
    <w:rsid w:val="00A410D8"/>
    <w:rsid w:val="00A433FD"/>
    <w:rsid w:val="00A45AA3"/>
    <w:rsid w:val="00A50660"/>
    <w:rsid w:val="00A571A8"/>
    <w:rsid w:val="00AB07AB"/>
    <w:rsid w:val="00AE0F70"/>
    <w:rsid w:val="00AE46EF"/>
    <w:rsid w:val="00B87268"/>
    <w:rsid w:val="00B93195"/>
    <w:rsid w:val="00BF2767"/>
    <w:rsid w:val="00BF7D95"/>
    <w:rsid w:val="00C343F1"/>
    <w:rsid w:val="00C50607"/>
    <w:rsid w:val="00C61F72"/>
    <w:rsid w:val="00C7391D"/>
    <w:rsid w:val="00CD7AA2"/>
    <w:rsid w:val="00D0006B"/>
    <w:rsid w:val="00D742F2"/>
    <w:rsid w:val="00D94895"/>
    <w:rsid w:val="00DA0475"/>
    <w:rsid w:val="00DE292A"/>
    <w:rsid w:val="00DE6C38"/>
    <w:rsid w:val="00E17CA0"/>
    <w:rsid w:val="00E402D5"/>
    <w:rsid w:val="00E66F53"/>
    <w:rsid w:val="00EA566A"/>
    <w:rsid w:val="00EB718E"/>
    <w:rsid w:val="00ED079F"/>
    <w:rsid w:val="00ED4C9D"/>
    <w:rsid w:val="00F00079"/>
    <w:rsid w:val="00F05279"/>
    <w:rsid w:val="00F5515C"/>
    <w:rsid w:val="00F810F3"/>
    <w:rsid w:val="00F9483F"/>
    <w:rsid w:val="00FB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30C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30C9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5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1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15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15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15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30C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30C9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5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1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15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15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15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377</properties:Words>
  <properties:Characters>2211</properties:Characters>
  <properties:Lines>57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2018-07-10T06:52:00Z</dcterms:created>
  <dc:creator>ADMINIBM</dc:creator>
  <cp:lastModifiedBy>Ivana Stampf</cp:lastModifiedBy>
  <cp:lastPrinted>2018-06-27T18:42:00Z</cp:lastPrinted>
  <dcterms:modified xmlns:xsi="http://www.w3.org/2001/XMLSchema-instance" xsi:type="dcterms:W3CDTF">2018-07-10T06:53:00Z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St-5942/2016-16 / Podnesak - Izvješće stečajnog upravitelja (O20 Izvješće stečajnoga upravitelja o tijeku stečajnoga postupka i o stanju stečajne mase (čl. 89. st. 2. SZ) - EKO IMPO_4.docx)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