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b9b8" w14:paraId="698b9b8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C9C" w:rsidP="002E2C9C" w:rsidR="002E2C9C">
      <w:pPr>
        <w:ind w:left="4536"/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>TRGOVAČKI SUD U BJELOVARU</w:t>
      </w: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  <w:t xml:space="preserve">    Šetalište dr. </w:t>
      </w:r>
      <w:proofErr w:type="spellStart"/>
      <w:r>
        <w:rPr>
          <w:rFonts w:cs="Calibri Light" w:hAnsi="Calibri Light" w:ascii="Calibri Light"/>
          <w:b/>
          <w:sz w:val="22"/>
          <w:szCs w:val="22"/>
        </w:rPr>
        <w:t>Ivše</w:t>
      </w:r>
      <w:proofErr w:type="spellEnd"/>
      <w:r>
        <w:rPr>
          <w:rFonts w:cs="Calibri Light" w:hAnsi="Calibri Light" w:ascii="Calibri Light"/>
          <w:b/>
          <w:sz w:val="22"/>
          <w:szCs w:val="22"/>
        </w:rPr>
        <w:t xml:space="preserve"> </w:t>
      </w:r>
      <w:proofErr w:type="spellStart"/>
      <w:r>
        <w:rPr>
          <w:rFonts w:cs="Calibri Light" w:hAnsi="Calibri Light" w:ascii="Calibri Light"/>
          <w:b/>
          <w:sz w:val="22"/>
          <w:szCs w:val="22"/>
        </w:rPr>
        <w:t>Lebovica</w:t>
      </w:r>
      <w:proofErr w:type="spellEnd"/>
      <w:r>
        <w:rPr>
          <w:rFonts w:cs="Calibri Light" w:hAnsi="Calibri Light" w:ascii="Calibri Light"/>
          <w:b/>
          <w:sz w:val="22"/>
          <w:szCs w:val="22"/>
        </w:rPr>
        <w:t xml:space="preserve"> 42</w:t>
      </w: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</w:r>
      <w:r>
        <w:rPr>
          <w:rFonts w:cs="Calibri Light" w:hAnsi="Calibri Light" w:ascii="Calibri Light"/>
          <w:b/>
          <w:sz w:val="22"/>
          <w:szCs w:val="22"/>
        </w:rPr>
        <w:tab/>
        <w:t>43000 Bjelovar</w:t>
      </w: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>Obrazac 20.</w:t>
      </w: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 xml:space="preserve">IZVJEŠĆE STEČAJNOGA UPRAVITELJA </w:t>
      </w:r>
    </w:p>
    <w:p w:rsidRDefault="002E2C9C" w:rsidP="002E2C9C" w:rsidR="002E2C9C">
      <w:pPr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  <w:sz w:val="22"/>
          <w:szCs w:val="22"/>
        </w:rPr>
        <w:t>O TIJEKU STEČAJNOGA POSTUPKA I STANJU STEČAJNE MASE</w:t>
      </w:r>
    </w:p>
    <w:p w:rsidRDefault="002E2C9C" w:rsidP="002E2C9C" w:rsidR="002E2C9C">
      <w:pPr>
        <w:jc w:val="center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>Nadležni trgovački sud:</w:t>
      </w:r>
      <w:r>
        <w:rPr>
          <w:rFonts w:cs="Calibri Light" w:hAnsi="Calibri Light" w:ascii="Calibri Light"/>
          <w:sz w:val="22"/>
          <w:szCs w:val="22"/>
        </w:rPr>
        <w:tab/>
        <w:t xml:space="preserve">TRGOVAČKI SUD U BJELOVARU,  Šetalište dr. </w:t>
      </w:r>
      <w:proofErr w:type="spellStart"/>
      <w:r>
        <w:rPr>
          <w:rFonts w:cs="Calibri Light" w:hAnsi="Calibri Light" w:ascii="Calibri Light"/>
          <w:sz w:val="22"/>
          <w:szCs w:val="22"/>
        </w:rPr>
        <w:t>Ivše</w:t>
      </w:r>
      <w:proofErr w:type="spellEnd"/>
      <w:r>
        <w:rPr>
          <w:rFonts w:cs="Calibri Light" w:hAnsi="Calibri Light" w:ascii="Calibri Light"/>
          <w:sz w:val="22"/>
          <w:szCs w:val="22"/>
        </w:rPr>
        <w:t xml:space="preserve"> </w:t>
      </w:r>
      <w:proofErr w:type="spellStart"/>
      <w:r>
        <w:rPr>
          <w:rFonts w:cs="Calibri Light" w:hAnsi="Calibri Light" w:ascii="Calibri Light"/>
          <w:sz w:val="22"/>
          <w:szCs w:val="22"/>
        </w:rPr>
        <w:t>Lebovica</w:t>
      </w:r>
      <w:proofErr w:type="spellEnd"/>
      <w:r>
        <w:rPr>
          <w:rFonts w:cs="Calibri Light" w:hAnsi="Calibri Light" w:ascii="Calibri Light"/>
          <w:sz w:val="22"/>
          <w:szCs w:val="22"/>
        </w:rPr>
        <w:t xml:space="preserve"> 42, 43000 Bjelovar</w:t>
      </w: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>Poslovni broj spisa:</w:t>
      </w:r>
      <w:r>
        <w:rPr>
          <w:rFonts w:cs="Calibri Light" w:hAnsi="Calibri Light" w:ascii="Calibri Light"/>
          <w:sz w:val="22"/>
          <w:szCs w:val="22"/>
        </w:rPr>
        <w:tab/>
      </w:r>
      <w:r>
        <w:rPr>
          <w:rFonts w:cs="Calibri Light" w:hAnsi="Calibri Light" w:ascii="Calibri Light"/>
          <w:b/>
          <w:bCs/>
          <w:sz w:val="22"/>
          <w:szCs w:val="22"/>
        </w:rPr>
        <w:t>St-303/2015</w:t>
      </w:r>
    </w:p>
    <w:p w:rsidRDefault="002E2C9C" w:rsidP="002E2C9C" w:rsidR="002E2C9C">
      <w:pPr>
        <w:ind w:hanging="2124" w:left="2124"/>
        <w:jc w:val="both"/>
        <w:rPr>
          <w:rFonts w:cs="Calibri Light" w:hAnsi="Calibri Light" w:ascii="Calibri Light"/>
          <w:color w:val="000000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 xml:space="preserve">Dužnik: </w:t>
      </w:r>
      <w:r>
        <w:rPr>
          <w:rFonts w:cs="Calibri Light" w:hAnsi="Calibri Light" w:ascii="Calibri Light"/>
          <w:sz w:val="22"/>
          <w:szCs w:val="22"/>
        </w:rPr>
        <w:tab/>
      </w:r>
      <w:r>
        <w:rPr>
          <w:rFonts w:cs="Calibri Light" w:hAnsi="Calibri Light" w:ascii="Calibri Light"/>
          <w:sz w:val="22"/>
          <w:szCs w:val="22"/>
        </w:rPr>
        <w:tab/>
      </w:r>
      <w:r>
        <w:rPr>
          <w:rFonts w:cs="Calibri Light" w:hAnsi="Calibri Light" w:ascii="Calibri Light"/>
          <w:color w:val="000000"/>
          <w:sz w:val="22"/>
          <w:szCs w:val="22"/>
        </w:rPr>
        <w:t xml:space="preserve">JAKŠINIĆ D.O.O. U STEČAJU </w:t>
      </w:r>
      <w:r>
        <w:rPr>
          <w:rFonts w:cs="Calibri Light" w:hAnsi="Calibri Light" w:ascii="Calibri Light"/>
          <w:sz w:val="22"/>
          <w:szCs w:val="22"/>
        </w:rPr>
        <w:t xml:space="preserve"> </w:t>
      </w:r>
      <w:r>
        <w:rPr>
          <w:rFonts w:cs="Calibri Light" w:hAnsi="Calibri Light" w:ascii="Calibri Light"/>
          <w:bCs/>
          <w:color w:val="000000"/>
          <w:sz w:val="22"/>
          <w:szCs w:val="22"/>
        </w:rPr>
        <w:t xml:space="preserve">Bjelovar, Velike </w:t>
      </w:r>
      <w:proofErr w:type="spellStart"/>
      <w:r>
        <w:rPr>
          <w:rFonts w:cs="Calibri Light" w:hAnsi="Calibri Light" w:ascii="Calibri Light"/>
          <w:bCs/>
          <w:color w:val="000000"/>
          <w:sz w:val="22"/>
          <w:szCs w:val="22"/>
        </w:rPr>
        <w:t>Sredice</w:t>
      </w:r>
      <w:proofErr w:type="spellEnd"/>
      <w:r>
        <w:rPr>
          <w:rFonts w:cs="Calibri Light" w:hAnsi="Calibri Light" w:ascii="Calibri Light"/>
          <w:bCs/>
          <w:color w:val="000000"/>
          <w:sz w:val="22"/>
          <w:szCs w:val="22"/>
        </w:rPr>
        <w:t xml:space="preserve"> 4 </w:t>
      </w:r>
      <w:r>
        <w:rPr>
          <w:rFonts w:cs="Calibri Light" w:hAnsi="Calibri Light" w:ascii="Calibri Light"/>
          <w:color w:val="000000"/>
          <w:sz w:val="22"/>
          <w:szCs w:val="22"/>
        </w:rPr>
        <w:t xml:space="preserve"> </w:t>
      </w:r>
      <w:r>
        <w:rPr>
          <w:rFonts w:cs="Calibri Light" w:hAnsi="Calibri Light" w:ascii="Calibri Light"/>
          <w:bCs/>
          <w:color w:val="000000"/>
          <w:sz w:val="22"/>
          <w:szCs w:val="22"/>
        </w:rPr>
        <w:t xml:space="preserve">Bjelovar, </w:t>
      </w:r>
      <w:r>
        <w:rPr>
          <w:rFonts w:cs="Calibri Light" w:hAnsi="Calibri Light" w:ascii="Calibri Light"/>
          <w:color w:val="000000"/>
          <w:sz w:val="22"/>
          <w:szCs w:val="22"/>
        </w:rPr>
        <w:t xml:space="preserve">OIB: </w:t>
      </w:r>
      <w:r>
        <w:rPr>
          <w:rFonts w:cs="Calibri Light" w:hAnsi="Calibri Light" w:ascii="Calibri Light"/>
          <w:color w:val="000000"/>
          <w:sz w:val="22"/>
          <w:szCs w:val="22"/>
        </w:rPr>
        <w:tab/>
        <w:t xml:space="preserve">35811060541 </w:t>
      </w:r>
      <w:r>
        <w:rPr>
          <w:rFonts w:cs="Calibri Light" w:hAnsi="Calibri Light" w:ascii="Calibri Light"/>
          <w:sz w:val="22"/>
          <w:szCs w:val="22"/>
        </w:rPr>
        <w:t xml:space="preserve"> </w:t>
      </w:r>
    </w:p>
    <w:p w:rsidRDefault="002E2C9C" w:rsidP="002E2C9C" w:rsidR="002E2C9C">
      <w:pPr>
        <w:jc w:val="center"/>
        <w:rPr>
          <w:rFonts w:cs="Calibri Light" w:hAnsi="Calibri Light" w:ascii="Calibri Light"/>
          <w:sz w:val="22"/>
          <w:szCs w:val="22"/>
        </w:rPr>
      </w:pPr>
      <w:bookmarkStart w:name="_GoBack" w:id="0"/>
      <w:bookmarkEnd w:id="0"/>
    </w:p>
    <w:p w:rsidRDefault="002E2C9C" w:rsidP="002E2C9C" w:rsidR="002E2C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center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</w:rPr>
        <w:t>TIJEK STEČAJNOGA POSTUPKA OD 17.5.2017. DO 30.9.2017.g.</w:t>
      </w:r>
    </w:p>
    <w:p w:rsidRDefault="002E2C9C" w:rsidP="002E2C9C" w:rsidR="002E2C9C">
      <w:pPr>
        <w:pStyle w:val="Odlomakpopisa"/>
        <w:ind w:left="1080"/>
        <w:rPr>
          <w:rFonts w:cs="Calibri Light" w:hAnsi="Calibri Light" w:ascii="Calibri Light"/>
          <w:b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>Postupajući sukladno zakonskoj obvezi iz čl. 89. st. 2. Stečajnog zakona (Narodne novine 71/15), kao stečajni upravitelj društva JAKŠINIĆ D.O.O. U STEČAJU  Bjelovar</w:t>
      </w:r>
      <w:r>
        <w:rPr>
          <w:rFonts w:cs="Calibri Light" w:hAnsi="Calibri Light" w:ascii="Calibri Light"/>
          <w:bCs/>
          <w:sz w:val="22"/>
          <w:szCs w:val="22"/>
        </w:rPr>
        <w:t>,</w:t>
      </w:r>
      <w:r>
        <w:rPr>
          <w:rFonts w:cs="Calibri Light" w:hAnsi="Calibri Light" w:ascii="Calibri Light"/>
          <w:sz w:val="22"/>
          <w:szCs w:val="22"/>
        </w:rPr>
        <w:t xml:space="preserve"> podnosim stečajnom sudu pisano izvješće o tijeku stečajnog postupka i stanju stečajne mase. Niže u nastavku donosim pregled poduzetih radnji od izvještajnog ročišta do 30. rujna 2017. godine. </w:t>
      </w: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pStyle w:val="Tijeloteksta"/>
        <w:rPr>
          <w:rFonts w:cs="Calibri Light" w:hAnsi="Calibri Light" w:ascii="Calibri Light"/>
          <w:b/>
          <w:i/>
          <w:sz w:val="22"/>
          <w:szCs w:val="22"/>
          <w:u w:val="single"/>
        </w:rPr>
      </w:pPr>
      <w:r>
        <w:rPr>
          <w:rFonts w:cs="Calibri Light" w:hAnsi="Calibri Light" w:ascii="Calibri Light"/>
          <w:b/>
          <w:i/>
          <w:sz w:val="22"/>
          <w:szCs w:val="22"/>
          <w:u w:val="single"/>
        </w:rPr>
        <w:t>Unovčenje imovine stečajnog dužnika</w:t>
      </w:r>
    </w:p>
    <w:p w:rsidRDefault="002E2C9C" w:rsidP="002E2C9C" w:rsidR="002E2C9C">
      <w:pPr>
        <w:pStyle w:val="Odlomakpopisa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pStyle w:val="Odlomakpopisa"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AD I./</w:t>
      </w:r>
    </w:p>
    <w:p w:rsidRDefault="002E2C9C" w:rsidP="002E2C9C" w:rsidR="002E2C9C">
      <w:pPr>
        <w:jc w:val="both"/>
        <w:rPr>
          <w:rFonts w:cs="Times New Roman" w:hAnsi="Calibri Light" w:ascii="Calibri Light"/>
        </w:rPr>
      </w:pPr>
      <w:r>
        <w:rPr>
          <w:rFonts w:cs="Calibri Light" w:hAnsi="Calibri Light" w:ascii="Calibri Light"/>
        </w:rPr>
        <w:t xml:space="preserve">Dana 17. kolovoza 2017. g. nadležnom sudu poslan je prijedlog stečajnog upravitelja radi donošenja rješenja o prodaji imovine stečajnog dužnika, a sve sukladno </w:t>
      </w:r>
      <w:r>
        <w:rPr>
          <w:rFonts w:hAnsi="Calibri Light" w:ascii="Calibri Light"/>
        </w:rPr>
        <w:t xml:space="preserve">odluci odbora vjerovnika s Izvještajnog ročišta održanog dana 17.5.2017. godine. Na ročištu je odlučeno da se nekretnine stečajnog dužnika na kojima postoji </w:t>
      </w:r>
      <w:proofErr w:type="spellStart"/>
      <w:r>
        <w:rPr>
          <w:rFonts w:hAnsi="Calibri Light" w:ascii="Calibri Light"/>
        </w:rPr>
        <w:t>razlučno</w:t>
      </w:r>
      <w:proofErr w:type="spellEnd"/>
      <w:r>
        <w:rPr>
          <w:rFonts w:hAnsi="Calibri Light" w:ascii="Calibri Light"/>
        </w:rPr>
        <w:t xml:space="preserve"> pravo, unovče sukladno odredbi članka 229. i 247. Stečajnog zakona (Narodne novine br. 71/15), uz odgovarajuću primjenu pravila o ovrsi na nekretninama.</w:t>
      </w:r>
    </w:p>
    <w:p w:rsidRDefault="002E2C9C" w:rsidP="002E2C9C" w:rsidR="002E2C9C">
      <w:pPr>
        <w:jc w:val="both"/>
        <w:rPr>
          <w:rFonts w:hAnsi="Calibri Light" w:ascii="Calibri Light"/>
        </w:rPr>
      </w:pPr>
    </w:p>
    <w:p w:rsidRDefault="002E2C9C" w:rsidP="002E2C9C" w:rsidR="002E2C9C">
      <w:pPr>
        <w:rPr>
          <w:rFonts w:cs="Calibri Light" w:hAnsi="Calibri Light" w:ascii="Calibri Light"/>
        </w:rPr>
      </w:pPr>
      <w:r>
        <w:rPr>
          <w:rFonts w:hAnsi="Calibri Light" w:ascii="Calibri Light"/>
        </w:rPr>
        <w:t xml:space="preserve">Stečajni dužnik </w:t>
      </w:r>
      <w:proofErr w:type="spellStart"/>
      <w:r>
        <w:rPr>
          <w:rFonts w:hAnsi="Calibri Light" w:ascii="Calibri Light"/>
        </w:rPr>
        <w:t>Jakšinić</w:t>
      </w:r>
      <w:proofErr w:type="spellEnd"/>
      <w:r>
        <w:rPr>
          <w:rFonts w:hAnsi="Calibri Light" w:ascii="Calibri Light"/>
        </w:rPr>
        <w:t xml:space="preserve"> d.o.o. u stečaju vlasnik je sljedećih nekretnina upisanih u zemljišne knjige:</w:t>
      </w:r>
    </w:p>
    <w:p w:rsidRDefault="002E2C9C" w:rsidP="002E2C9C" w:rsidR="002E2C9C">
      <w:pPr>
        <w:rPr>
          <w:rFonts w:cs="Calibri Light" w:hAnsi="Calibri Light" w:ascii="Calibri Light"/>
        </w:rPr>
      </w:pPr>
    </w:p>
    <w:p w:rsidRDefault="002E2C9C" w:rsidP="002E2C9C" w:rsidR="002E2C9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Općinskog suda u Bjelovaru</w:t>
      </w:r>
    </w:p>
    <w:p w:rsidRDefault="002E2C9C" w:rsidP="002E2C9C" w:rsidR="002E2C9C">
      <w:pPr>
        <w:pStyle w:val="Odlomakpopisa"/>
        <w:spacing w:after="0"/>
        <w:ind w:left="360"/>
        <w:rPr>
          <w:rFonts w:cs="Calibri Light" w:hAnsi="Calibri Light" w:ascii="Calibri Light"/>
        </w:rPr>
      </w:pPr>
    </w:p>
    <w:p w:rsidRDefault="002E2C9C" w:rsidP="002E2C9C" w:rsidR="002E2C9C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jc w:val="left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</w:rPr>
        <w:t>Zemljišnoknjižni odjel Bjelovar: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>. ul. br. 25, k. o. Bjelovar-</w:t>
      </w:r>
      <w:proofErr w:type="spellStart"/>
      <w:r>
        <w:rPr>
          <w:rFonts w:cs="Calibri Light" w:hAnsi="Calibri Light" w:ascii="Calibri Light"/>
        </w:rPr>
        <w:t>Sredice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k.č</w:t>
      </w:r>
      <w:proofErr w:type="spellEnd"/>
      <w:r>
        <w:rPr>
          <w:rFonts w:cs="Calibri Light" w:hAnsi="Calibri Light" w:ascii="Calibri Light"/>
        </w:rPr>
        <w:t xml:space="preserve">. br. 149/1, Oranica, površine 874 m2, i </w:t>
      </w:r>
      <w:proofErr w:type="spellStart"/>
      <w:r>
        <w:rPr>
          <w:rFonts w:cs="Calibri Light" w:hAnsi="Calibri Light" w:ascii="Calibri Light"/>
        </w:rPr>
        <w:t>k.č</w:t>
      </w:r>
      <w:proofErr w:type="spellEnd"/>
      <w:r>
        <w:rPr>
          <w:rFonts w:cs="Calibri Light" w:hAnsi="Calibri Light" w:ascii="Calibri Light"/>
        </w:rPr>
        <w:t>. br. 149/3, u površine 445 m2.</w:t>
      </w: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>. ul. 3, k. o. Bjelovar-</w:t>
      </w:r>
      <w:proofErr w:type="spellStart"/>
      <w:r>
        <w:rPr>
          <w:rFonts w:cs="Calibri Light" w:hAnsi="Calibri Light" w:ascii="Calibri Light"/>
        </w:rPr>
        <w:t>Sredice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147, u naravi Dvorište, izgrađeno zemljište, poslovna zgrada, poljoprivredna ljekarna, skladište, ul. Velike </w:t>
      </w:r>
      <w:proofErr w:type="spellStart"/>
      <w:r>
        <w:rPr>
          <w:rFonts w:cs="Calibri Light" w:hAnsi="Calibri Light" w:ascii="Calibri Light"/>
        </w:rPr>
        <w:t>Sredice</w:t>
      </w:r>
      <w:proofErr w:type="spellEnd"/>
      <w:r>
        <w:rPr>
          <w:rFonts w:cs="Calibri Light" w:hAnsi="Calibri Light" w:ascii="Calibri Light"/>
        </w:rPr>
        <w:t xml:space="preserve"> 6, površine 1976 m2</w:t>
      </w: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1131, k. o. </w:t>
      </w:r>
      <w:proofErr w:type="spellStart"/>
      <w:r>
        <w:rPr>
          <w:rFonts w:cs="Calibri Light" w:hAnsi="Calibri Light" w:ascii="Calibri Light"/>
        </w:rPr>
        <w:t>Tomaš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409/2, u naravi Oranica </w:t>
      </w:r>
      <w:proofErr w:type="spellStart"/>
      <w:r>
        <w:rPr>
          <w:rFonts w:cs="Calibri Light" w:hAnsi="Calibri Light" w:ascii="Calibri Light"/>
        </w:rPr>
        <w:t>Tomaška</w:t>
      </w:r>
      <w:proofErr w:type="spellEnd"/>
      <w:r>
        <w:rPr>
          <w:rFonts w:cs="Calibri Light" w:hAnsi="Calibri Light" w:ascii="Calibri Light"/>
        </w:rPr>
        <w:t xml:space="preserve">, površine 1 jutro i 321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617, k.o. Rajić </w:t>
      </w:r>
      <w:proofErr w:type="spellStart"/>
      <w:r>
        <w:rPr>
          <w:rFonts w:cs="Calibri Light" w:hAnsi="Calibri Light" w:ascii="Calibri Light"/>
        </w:rPr>
        <w:t>Gudovački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481/1, u naravi Oranica </w:t>
      </w:r>
      <w:proofErr w:type="spellStart"/>
      <w:r>
        <w:rPr>
          <w:rFonts w:cs="Calibri Light" w:hAnsi="Calibri Light" w:ascii="Calibri Light"/>
        </w:rPr>
        <w:t>Jančekovica</w:t>
      </w:r>
      <w:proofErr w:type="spellEnd"/>
      <w:r>
        <w:rPr>
          <w:rFonts w:cs="Calibri Light" w:hAnsi="Calibri Light" w:ascii="Calibri Light"/>
        </w:rPr>
        <w:t xml:space="preserve"> u </w:t>
      </w:r>
      <w:proofErr w:type="spellStart"/>
      <w:r>
        <w:rPr>
          <w:rFonts w:cs="Calibri Light" w:hAnsi="Calibri Light" w:ascii="Calibri Light"/>
        </w:rPr>
        <w:t>Jančekovcima</w:t>
      </w:r>
      <w:proofErr w:type="spellEnd"/>
      <w:r>
        <w:rPr>
          <w:rFonts w:cs="Calibri Light" w:hAnsi="Calibri Light" w:ascii="Calibri Light"/>
        </w:rPr>
        <w:t xml:space="preserve">, površine 1 jutro i 1146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482, u naravi Oranica </w:t>
      </w:r>
      <w:proofErr w:type="spellStart"/>
      <w:r>
        <w:rPr>
          <w:rFonts w:cs="Calibri Light" w:hAnsi="Calibri Light" w:ascii="Calibri Light"/>
        </w:rPr>
        <w:t>Jančekovica</w:t>
      </w:r>
      <w:proofErr w:type="spellEnd"/>
      <w:r>
        <w:rPr>
          <w:rFonts w:cs="Calibri Light" w:hAnsi="Calibri Light" w:ascii="Calibri Light"/>
        </w:rPr>
        <w:t xml:space="preserve"> u </w:t>
      </w:r>
      <w:proofErr w:type="spellStart"/>
      <w:r>
        <w:rPr>
          <w:rFonts w:cs="Calibri Light" w:hAnsi="Calibri Light" w:ascii="Calibri Light"/>
        </w:rPr>
        <w:t>Jančekovcima</w:t>
      </w:r>
      <w:proofErr w:type="spellEnd"/>
      <w:r>
        <w:rPr>
          <w:rFonts w:cs="Calibri Light" w:hAnsi="Calibri Light" w:ascii="Calibri Light"/>
        </w:rPr>
        <w:t xml:space="preserve">, površine 1143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483, u naravi Oranica </w:t>
      </w:r>
      <w:proofErr w:type="spellStart"/>
      <w:r>
        <w:rPr>
          <w:rFonts w:cs="Calibri Light" w:hAnsi="Calibri Light" w:ascii="Calibri Light"/>
        </w:rPr>
        <w:t>Jančekovica</w:t>
      </w:r>
      <w:proofErr w:type="spellEnd"/>
      <w:r>
        <w:rPr>
          <w:rFonts w:cs="Calibri Light" w:hAnsi="Calibri Light" w:ascii="Calibri Light"/>
        </w:rPr>
        <w:t xml:space="preserve"> u </w:t>
      </w:r>
      <w:proofErr w:type="spellStart"/>
      <w:r>
        <w:rPr>
          <w:rFonts w:cs="Calibri Light" w:hAnsi="Calibri Light" w:ascii="Calibri Light"/>
        </w:rPr>
        <w:t>Jančekovcima</w:t>
      </w:r>
      <w:proofErr w:type="spellEnd"/>
      <w:r>
        <w:rPr>
          <w:rFonts w:cs="Calibri Light" w:hAnsi="Calibri Light" w:ascii="Calibri Light"/>
        </w:rPr>
        <w:t xml:space="preserve">, površine 965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1130, k. o. Rajić </w:t>
      </w:r>
      <w:proofErr w:type="spellStart"/>
      <w:r>
        <w:rPr>
          <w:rFonts w:cs="Calibri Light" w:hAnsi="Calibri Light" w:ascii="Calibri Light"/>
        </w:rPr>
        <w:t>Gudovački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828, u naravi Oranica Krčevina u Novim Livadama, površine 1048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829, u naravi Oranica Krčevina u Novim Livadama, površine 1200,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830, u naravi Oranica Krčevina u Novim Livadama, površine 1200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160, k. o. Zrinski Topolovac,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829, u naravi Gospodarska zgrada br. 274/B (prodavaonica mješovite robe, poljoprivredna apoteka, skladišni prostor), dvorište, površine 367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1418, k. o. </w:t>
      </w:r>
      <w:proofErr w:type="spellStart"/>
      <w:r>
        <w:rPr>
          <w:rFonts w:cs="Calibri Light" w:hAnsi="Calibri Light" w:ascii="Calibri Light"/>
        </w:rPr>
        <w:t>Prgomelje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2332, u naravi Livada prisad u Prisadima, površine 1 jutro i 1559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1951, k. o. Ždralovi,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342/2, u naravi Oranica </w:t>
      </w:r>
      <w:proofErr w:type="spellStart"/>
      <w:r>
        <w:rPr>
          <w:rFonts w:cs="Calibri Light" w:hAnsi="Calibri Light" w:ascii="Calibri Light"/>
        </w:rPr>
        <w:t>podkućnica</w:t>
      </w:r>
      <w:proofErr w:type="spellEnd"/>
      <w:r>
        <w:rPr>
          <w:rFonts w:cs="Calibri Light" w:hAnsi="Calibri Light" w:ascii="Calibri Light"/>
        </w:rPr>
        <w:t xml:space="preserve">, površine 759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345/2, u naravi Oranica ograda, površine 166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1069, k. o. Ždralovi,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349/2/B, u naravi Oranica Crkveno polje, površine 1 jutro i 92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359/2/B, u naravi Oranica Crkveno polje, površine 448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361/3, u naravi Oranica Crkveno polje, površine 73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ind w:left="360"/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Zemljišnoknjižni odjel Daruvar:</w:t>
      </w:r>
    </w:p>
    <w:p w:rsidRDefault="002E2C9C" w:rsidP="002E2C9C" w:rsidR="002E2C9C">
      <w:pPr>
        <w:ind w:left="360"/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2858, k. o. Grubišno Polje,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1065/1, u naravi Kuća i dvor, površine 626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1065/7, u naravi Oranica u ogradi, površine 90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1065/18, u naravi Oranica u ogradi, površine 773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1076/1, u naravi Oranica u ogradi, površine 791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1077/5 u naravi Oranica u ogradi, površine 50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</w:t>
      </w:r>
      <w:r>
        <w:rPr>
          <w:rFonts w:cs="Calibri Light" w:hAnsi="Calibri Light" w:ascii="Calibri Light"/>
        </w:rPr>
        <w:lastRenderedPageBreak/>
        <w:t xml:space="preserve">1099/1 u naravi Oranica u ogradi, površine 302 m2,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>. br. 1099/8, u naravi Oranica u ogradi, površine 324 m2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1"/>
          <w:numId w:val="49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Zemljišnoknjižni odjel Križevci:</w:t>
      </w:r>
    </w:p>
    <w:p w:rsidRDefault="002E2C9C" w:rsidP="002E2C9C" w:rsidR="002E2C9C">
      <w:pPr>
        <w:ind w:left="360"/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179, k. o. </w:t>
      </w:r>
      <w:proofErr w:type="spellStart"/>
      <w:r>
        <w:rPr>
          <w:rFonts w:cs="Calibri Light" w:hAnsi="Calibri Light" w:ascii="Calibri Light"/>
        </w:rPr>
        <w:t>Rašćani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>. br. 745, u naravi Oranica Leskovac, površine 5473 m2</w:t>
      </w: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2413, k. o. Novi Glog,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299/3, u naravi Oranica </w:t>
      </w:r>
      <w:proofErr w:type="spellStart"/>
      <w:r>
        <w:rPr>
          <w:rFonts w:cs="Calibri Light" w:hAnsi="Calibri Light" w:ascii="Calibri Light"/>
        </w:rPr>
        <w:t>gor</w:t>
      </w:r>
      <w:proofErr w:type="spellEnd"/>
      <w:r>
        <w:rPr>
          <w:rFonts w:cs="Calibri Light" w:hAnsi="Calibri Light" w:ascii="Calibri Light"/>
        </w:rPr>
        <w:t>. Polje, površine 3143 m2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Općinskog suda u Koprivnici: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1"/>
        </w:numPr>
        <w:spacing w:after="0"/>
        <w:contextualSpacing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Zemljišnoknjižni odjel Koprivnica:</w:t>
      </w:r>
    </w:p>
    <w:p w:rsidRDefault="002E2C9C" w:rsidP="002E2C9C" w:rsidR="002E2C9C">
      <w:pPr>
        <w:ind w:left="360"/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1362, k. o. </w:t>
      </w:r>
      <w:proofErr w:type="spellStart"/>
      <w:r>
        <w:rPr>
          <w:rFonts w:cs="Calibri Light" w:hAnsi="Calibri Light" w:ascii="Calibri Light"/>
        </w:rPr>
        <w:t>Sokolovac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979/41, u naravi Prodavaonica, zgrada, dvorište i parkiralište, površine 629 </w:t>
      </w:r>
      <w:proofErr w:type="spellStart"/>
      <w:r>
        <w:rPr>
          <w:rFonts w:cs="Calibri Light" w:hAnsi="Calibri Light" w:ascii="Calibri Light"/>
        </w:rPr>
        <w:t>čhv</w:t>
      </w:r>
      <w:proofErr w:type="spellEnd"/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1183, k. o. Gola,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>. br. 455, u naravi Dvorište, gospodarska zgrada, poslovna zgrada, površine 920 m2</w:t>
      </w: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1033, k. o. Veliki </w:t>
      </w:r>
      <w:proofErr w:type="spellStart"/>
      <w:r>
        <w:rPr>
          <w:rFonts w:cs="Calibri Light" w:hAnsi="Calibri Light" w:ascii="Calibri Light"/>
        </w:rPr>
        <w:t>Grabičani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808/2, u naravi ORANICA DUGAČKA MEKOTA U ZAMEKOTI, površine 4 jutra i 185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843/2, u naravi ORANICA U KAMENJU, površine 1 jutro i 280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 xml:space="preserve">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 xml:space="preserve">. br. 873, u naravi SJENOKOŠA DONJA LUKA U SELIŠTU, površine  1 jutro i 4 </w:t>
      </w:r>
      <w:proofErr w:type="spellStart"/>
      <w:r>
        <w:rPr>
          <w:rFonts w:cs="Calibri Light" w:hAnsi="Calibri Light" w:ascii="Calibri Light"/>
        </w:rPr>
        <w:t>čhv</w:t>
      </w:r>
      <w:proofErr w:type="spellEnd"/>
      <w:r>
        <w:rPr>
          <w:rFonts w:cs="Calibri Light" w:hAnsi="Calibri Light" w:ascii="Calibri Light"/>
        </w:rPr>
        <w:t>.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Općinskog suda u Varaždinu</w:t>
      </w:r>
    </w:p>
    <w:p w:rsidRDefault="002E2C9C" w:rsidP="002E2C9C" w:rsidR="002E2C9C">
      <w:pPr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2"/>
        </w:numPr>
        <w:spacing w:after="0"/>
        <w:contextualSpacing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Zemljišnoknjižni odjel Ludbreg:</w:t>
      </w:r>
    </w:p>
    <w:p w:rsidRDefault="002E2C9C" w:rsidP="002E2C9C" w:rsidR="002E2C9C">
      <w:pPr>
        <w:ind w:left="360"/>
        <w:jc w:val="both"/>
        <w:rPr>
          <w:rFonts w:cs="Calibri Light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Calibri Light" w:hAnsi="Calibri Light" w:ascii="Calibri Light"/>
        </w:rPr>
      </w:pPr>
      <w:proofErr w:type="spellStart"/>
      <w:r>
        <w:rPr>
          <w:rFonts w:cs="Calibri Light" w:hAnsi="Calibri Light" w:ascii="Calibri Light"/>
        </w:rPr>
        <w:t>zk</w:t>
      </w:r>
      <w:proofErr w:type="spellEnd"/>
      <w:r>
        <w:rPr>
          <w:rFonts w:cs="Calibri Light" w:hAnsi="Calibri Light" w:ascii="Calibri Light"/>
        </w:rPr>
        <w:t xml:space="preserve">. ul. 2923, k. o. Ludbreg, </w:t>
      </w:r>
      <w:proofErr w:type="spellStart"/>
      <w:r>
        <w:rPr>
          <w:rFonts w:cs="Calibri Light" w:hAnsi="Calibri Light" w:ascii="Calibri Light"/>
        </w:rPr>
        <w:t>kč</w:t>
      </w:r>
      <w:proofErr w:type="spellEnd"/>
      <w:r>
        <w:rPr>
          <w:rFonts w:cs="Calibri Light" w:hAnsi="Calibri Light" w:ascii="Calibri Light"/>
        </w:rPr>
        <w:t>. br. 501/3, u naravi Poslovna zgrada, dvorište, površine 2419 m2</w:t>
      </w:r>
    </w:p>
    <w:p w:rsidRDefault="002E2C9C" w:rsidP="002E2C9C" w:rsidR="002E2C9C">
      <w:pPr>
        <w:jc w:val="both"/>
        <w:rPr>
          <w:rFonts w:cs="Times New Roman" w:eastAsia="Times New Roman" w:hAnsi="Calibri Light" w:ascii="Calibri Light"/>
          <w:lang w:eastAsia="hr-HR"/>
        </w:rPr>
      </w:pPr>
    </w:p>
    <w:p w:rsidRDefault="002E2C9C" w:rsidP="002E2C9C" w:rsidR="002E2C9C">
      <w:pPr>
        <w:pStyle w:val="Odlomakpopisa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 xml:space="preserve">Za predmetne nekretnine procjene je izradio stalni sudski vještak građevinske struke i procjenu nekretnina, ovlašteni inženjer građevinarstva Igor </w:t>
      </w:r>
      <w:proofErr w:type="spellStart"/>
      <w:r>
        <w:rPr>
          <w:rFonts w:cs="Calibri Light" w:hAnsi="Calibri Light" w:ascii="Calibri Light"/>
        </w:rPr>
        <w:t>Habalija</w:t>
      </w:r>
      <w:proofErr w:type="spellEnd"/>
      <w:r>
        <w:rPr>
          <w:rFonts w:cs="Calibri Light" w:hAnsi="Calibri Light" w:ascii="Calibri Light"/>
        </w:rPr>
        <w:t xml:space="preserve">, dipl. ing. </w:t>
      </w:r>
      <w:proofErr w:type="spellStart"/>
      <w:r>
        <w:rPr>
          <w:rFonts w:cs="Calibri Light" w:hAnsi="Calibri Light" w:ascii="Calibri Light"/>
        </w:rPr>
        <w:t>građ</w:t>
      </w:r>
      <w:proofErr w:type="spellEnd"/>
      <w:r>
        <w:rPr>
          <w:rFonts w:cs="Calibri Light" w:hAnsi="Calibri Light" w:ascii="Calibri Light"/>
        </w:rPr>
        <w:t>. Procijenjena tržišna vrijednost svih nekretnina iznosi 21.630.800,00 kn.</w:t>
      </w:r>
    </w:p>
    <w:p w:rsidRDefault="002E2C9C" w:rsidP="002E2C9C" w:rsidR="002E2C9C">
      <w:pPr>
        <w:jc w:val="both"/>
        <w:rPr>
          <w:rFonts w:cs="Calibri Light" w:hAnsi="Calibri Light" w:ascii="Calibri Light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b/>
        </w:rPr>
      </w:pPr>
      <w:r>
        <w:rPr>
          <w:rFonts w:cs="Calibri Light" w:hAnsi="Calibri Light" w:ascii="Calibri Light"/>
          <w:b/>
        </w:rPr>
        <w:t>AD. II./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b/>
          <w:i/>
          <w:u w:val="single"/>
        </w:rPr>
      </w:pPr>
      <w:r>
        <w:rPr>
          <w:rFonts w:cs="Calibri Light" w:hAnsi="Calibri Light" w:ascii="Calibri Light"/>
          <w:b/>
          <w:i/>
          <w:u w:val="single"/>
        </w:rPr>
        <w:t>Zakupni odnosi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i/>
          <w:u w:val="single"/>
        </w:rPr>
      </w:pPr>
    </w:p>
    <w:p w:rsidRDefault="002E2C9C" w:rsidP="002E2C9C" w:rsidR="002E2C9C">
      <w:pPr>
        <w:pStyle w:val="Tijeloteksta2"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Stečajni dužnik ima sklopljene ugovore o zakupu s društvima: Agronom d.o.o. iz Požege, OIB: 67793044823, GRANUM PROMET d.o.o. iz Križevaca, OIB: 00431571768 i SLOGA PODRAVSKA TRGOVINA d.o.o., iz Đurđevca OIB: 82362237153.</w:t>
      </w:r>
    </w:p>
    <w:p w:rsidRDefault="002E2C9C" w:rsidP="002E2C9C" w:rsidR="002E2C9C">
      <w:pPr>
        <w:pStyle w:val="Tijeloteksta2"/>
        <w:rPr>
          <w:rFonts w:cs="Calibri Light" w:hAnsi="Calibri Light" w:ascii="Calibri Light"/>
        </w:rPr>
      </w:pPr>
    </w:p>
    <w:p w:rsidRDefault="002E2C9C" w:rsidP="002E2C9C" w:rsidR="002E2C9C">
      <w:pPr>
        <w:pStyle w:val="Tijeloteksta2"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Nekretnine u zakupu specificirane su u sljedećoj tablici uz mjesečne iznose zakupnina:</w:t>
      </w:r>
    </w:p>
    <w:p w:rsidRDefault="002E2C9C" w:rsidP="002E2C9C" w:rsidR="002E2C9C">
      <w:pPr>
        <w:pStyle w:val="Tijeloteksta2"/>
        <w:rPr>
          <w:rFonts w:cs="Calibri Light" w:hAnsi="Calibri Light" w:ascii="Calibri Light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67"/>
        <w:gridCol w:w="1543"/>
        <w:gridCol w:w="1123"/>
        <w:gridCol w:w="1542"/>
        <w:gridCol w:w="3366"/>
        <w:gridCol w:w="946"/>
      </w:tblGrid>
      <w:tr w:rsidTr="002E2C9C" w:rsidR="002E2C9C">
        <w:trPr>
          <w:trHeight w:val="300"/>
        </w:trPr>
        <w:tc>
          <w:tcPr>
            <w:tcW w:type="pct" w:w="50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Zakupoprimac: Agronom d.o.o.</w:t>
            </w:r>
          </w:p>
        </w:tc>
      </w:tr>
      <w:tr w:rsidTr="002E2C9C" w:rsidR="002E2C9C">
        <w:trPr>
          <w:trHeight w:val="30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Vrijednost</w:t>
            </w:r>
          </w:p>
        </w:tc>
      </w:tr>
      <w:tr w:rsidTr="002E2C9C" w:rsidR="002E2C9C">
        <w:trPr>
          <w:trHeight w:val="45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Bjelovar-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Dvorište, izgrađeno zemljište, poslovna zgrada, poljoprivredna ljekarna, skladište, ul. Velike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type="pct" w:w="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1.875,00</w:t>
            </w:r>
          </w:p>
        </w:tc>
      </w:tr>
      <w:tr w:rsidTr="002E2C9C" w:rsidR="002E2C9C">
        <w:trPr>
          <w:trHeight w:val="30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Grubišno Polje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2858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1065/1, 1065/7, 1065/18, 1076/1, 1077/5, 1099/1, 1099/8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i dvor</w:t>
            </w:r>
          </w:p>
        </w:tc>
        <w:tc>
          <w:tcPr>
            <w:tcW w:type="pct" w:w="5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3.125,00</w:t>
            </w:r>
          </w:p>
        </w:tc>
      </w:tr>
      <w:tr w:rsidTr="002E2C9C" w:rsidR="002E2C9C">
        <w:trPr>
          <w:trHeight w:val="30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Gola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1183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Dvorište, gospodarska zgrada, poslovna zgrada</w:t>
            </w:r>
          </w:p>
        </w:tc>
        <w:tc>
          <w:tcPr>
            <w:tcW w:type="pct" w:w="5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5.000,00</w:t>
            </w:r>
          </w:p>
        </w:tc>
      </w:tr>
      <w:tr w:rsidTr="002E2C9C" w:rsidR="002E2C9C">
        <w:trPr>
          <w:trHeight w:val="30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Gospodarska zgrada br. 274/B (prodavaonica mješovite robe, poljoprivredna apoteka, skladišni prostor), dvorište</w:t>
            </w:r>
          </w:p>
        </w:tc>
        <w:tc>
          <w:tcPr>
            <w:tcW w:type="pct" w:w="5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3.125,00</w:t>
            </w:r>
          </w:p>
        </w:tc>
      </w:tr>
      <w:tr w:rsidTr="002E2C9C" w:rsidR="002E2C9C">
        <w:trPr>
          <w:trHeight w:val="300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979/41</w:t>
            </w:r>
          </w:p>
        </w:tc>
        <w:tc>
          <w:tcPr>
            <w:tcW w:type="pct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Prodavaonica, zgrada, dvorište i parkiralište</w:t>
            </w:r>
          </w:p>
        </w:tc>
        <w:tc>
          <w:tcPr>
            <w:tcW w:type="pct" w:w="5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3.125,00</w:t>
            </w:r>
          </w:p>
        </w:tc>
      </w:tr>
      <w:tr w:rsidTr="002E2C9C" w:rsidR="002E2C9C">
        <w:trPr>
          <w:trHeight w:val="300"/>
        </w:trPr>
        <w:tc>
          <w:tcPr>
            <w:tcW w:type="pct" w:w="448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UKUPNA MJESEČNA ZAKUPNINA: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16.250,00</w:t>
            </w:r>
          </w:p>
        </w:tc>
      </w:tr>
    </w:tbl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8"/>
        <w:gridCol w:w="1472"/>
        <w:gridCol w:w="1123"/>
        <w:gridCol w:w="1542"/>
        <w:gridCol w:w="3412"/>
        <w:gridCol w:w="900"/>
      </w:tblGrid>
      <w:tr w:rsidTr="002E2C9C" w:rsidR="002E2C9C">
        <w:trPr>
          <w:trHeight w:val="300"/>
        </w:trPr>
        <w:tc>
          <w:tcPr>
            <w:tcW w:type="pct" w:w="50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Zakupoprimac: GRANUM PROMET d.o.o.</w:t>
            </w:r>
          </w:p>
        </w:tc>
      </w:tr>
      <w:tr w:rsidTr="002E2C9C" w:rsidR="002E2C9C">
        <w:trPr>
          <w:trHeight w:val="300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Vrijednost</w:t>
            </w:r>
          </w:p>
        </w:tc>
      </w:tr>
      <w:tr w:rsidTr="002E2C9C" w:rsidR="002E2C9C">
        <w:trPr>
          <w:trHeight w:val="450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Novi Glog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2773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3825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4 zgrade, silosi, crpka za gorivo, dio trafostanice, gospodarsko dvorište -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6.250,00</w:t>
            </w:r>
          </w:p>
        </w:tc>
      </w:tr>
      <w:tr w:rsidTr="002E2C9C" w:rsidR="002E2C9C">
        <w:trPr>
          <w:trHeight w:val="300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979/41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Prodavaonica, zgrada, dvorište i parkiralište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2.500,00</w:t>
            </w:r>
          </w:p>
        </w:tc>
      </w:tr>
      <w:tr w:rsidTr="002E2C9C" w:rsidR="002E2C9C">
        <w:trPr>
          <w:trHeight w:val="300"/>
        </w:trPr>
        <w:tc>
          <w:tcPr>
            <w:tcW w:type="pct" w:w="451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UKUPNA MJESEČNA ZAKUPNINA: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color w:val="000000"/>
                <w:sz w:val="16"/>
                <w:szCs w:val="16"/>
              </w:rPr>
              <w:t>8.750,00</w:t>
            </w:r>
          </w:p>
        </w:tc>
      </w:tr>
    </w:tbl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8"/>
        <w:gridCol w:w="1472"/>
        <w:gridCol w:w="1123"/>
        <w:gridCol w:w="1542"/>
        <w:gridCol w:w="3412"/>
        <w:gridCol w:w="900"/>
      </w:tblGrid>
      <w:tr w:rsidTr="002E2C9C" w:rsidR="002E2C9C">
        <w:trPr>
          <w:trHeight w:val="300"/>
        </w:trPr>
        <w:tc>
          <w:tcPr>
            <w:tcW w:type="pct" w:w="50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Zakupoprimac: SLOGA PODRAVSKA TRGOVINA d.o.o.</w:t>
            </w:r>
          </w:p>
        </w:tc>
      </w:tr>
      <w:tr w:rsidTr="002E2C9C" w:rsidR="002E2C9C">
        <w:trPr>
          <w:trHeight w:val="300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Vrijednost</w:t>
            </w:r>
          </w:p>
        </w:tc>
      </w:tr>
      <w:tr w:rsidTr="002E2C9C" w:rsidR="002E2C9C">
        <w:trPr>
          <w:trHeight w:val="675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Gospodarska zgrada br. 274/B (prodavaonica mješovite robe, poljoprivredna apoteka, skladišni prostor), dvorište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4.375,00</w:t>
            </w:r>
          </w:p>
        </w:tc>
      </w:tr>
      <w:tr w:rsidTr="002E2C9C" w:rsidR="002E2C9C">
        <w:trPr>
          <w:trHeight w:val="300"/>
        </w:trPr>
        <w:tc>
          <w:tcPr>
            <w:tcW w:type="pct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type="pct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979/41</w:t>
            </w:r>
          </w:p>
        </w:tc>
        <w:tc>
          <w:tcPr>
            <w:tcW w:type="pct" w:w="1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Prodavaonica, zgrada, dvorište i parkiralište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9.375,00</w:t>
            </w:r>
          </w:p>
        </w:tc>
      </w:tr>
      <w:tr w:rsidTr="002E2C9C" w:rsidR="002E2C9C">
        <w:trPr>
          <w:trHeight w:val="300"/>
        </w:trPr>
        <w:tc>
          <w:tcPr>
            <w:tcW w:type="pct" w:w="451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UKUPNA MJESEČNA ZAKUPNINA:</w:t>
            </w:r>
          </w:p>
        </w:tc>
        <w:tc>
          <w:tcPr>
            <w:tcW w:type="pct" w:w="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tcMar>
              <w:top w:type="dxa" w:w="0"/>
              <w:left w:type="dxa" w:w="57"/>
              <w:bottom w:type="dxa" w:w="0"/>
              <w:right w:type="dxa" w:w="57"/>
            </w:tcMar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color w:val="000000"/>
                <w:sz w:val="16"/>
                <w:szCs w:val="16"/>
              </w:rPr>
              <w:t>13.750,00</w:t>
            </w:r>
          </w:p>
        </w:tc>
      </w:tr>
    </w:tbl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332"/>
        <w:gridCol w:w="957"/>
      </w:tblGrid>
      <w:tr w:rsidTr="002E2C9C" w:rsidR="002E2C9C">
        <w:trPr>
          <w:trHeight w:val="300"/>
        </w:trPr>
        <w:tc>
          <w:tcPr>
            <w:tcW w:type="pct" w:w="4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MJESEČNE ZAKUPNINE SVEUKUPNO: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38.750,00</w:t>
            </w:r>
          </w:p>
        </w:tc>
      </w:tr>
    </w:tbl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pStyle w:val="Tijeloteksta2"/>
        <w:rPr>
          <w:rFonts w:cs="Calibri Light" w:hAnsi="Calibri Light" w:ascii="Calibri Light"/>
        </w:rPr>
      </w:pPr>
      <w:r>
        <w:rPr>
          <w:rFonts w:cs="Calibri Light" w:hAnsi="Calibri Light" w:ascii="Calibri Light"/>
        </w:rPr>
        <w:t>Zakupnine predstavljaju redovit priljev novčanih sredstava u stečajnu masu kako je to prikazano niže pod II. Prihodi stečajne mase.</w:t>
      </w:r>
    </w:p>
    <w:p w:rsidRDefault="002E2C9C" w:rsidP="002E2C9C" w:rsidR="002E2C9C">
      <w:pPr>
        <w:pStyle w:val="Tijeloteksta2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i/>
          <w:sz w:val="22"/>
          <w:szCs w:val="22"/>
          <w:u w:val="single"/>
        </w:rPr>
      </w:pPr>
      <w:r>
        <w:rPr>
          <w:rFonts w:cs="Calibri Light" w:hAnsi="Calibri Light" w:ascii="Calibri Light"/>
          <w:b/>
          <w:bCs/>
          <w:i/>
          <w:sz w:val="22"/>
          <w:szCs w:val="22"/>
          <w:u w:val="single"/>
        </w:rPr>
        <w:t>Sudski postupci u tijeku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i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  <w:r>
        <w:rPr>
          <w:rFonts w:cs="Calibri Light" w:hAnsi="Calibri Light" w:ascii="Calibri Light"/>
          <w:b/>
          <w:bCs/>
          <w:sz w:val="22"/>
          <w:szCs w:val="22"/>
        </w:rPr>
        <w:t>Pravna stvar Općinski sud u Bjelovaru, Stalna služba u Križevcima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  <w:r>
        <w:rPr>
          <w:rFonts w:cs="Calibri Light" w:hAnsi="Calibri Light" w:ascii="Calibri Light"/>
          <w:b/>
          <w:bCs/>
          <w:sz w:val="22"/>
          <w:szCs w:val="22"/>
        </w:rPr>
        <w:t xml:space="preserve">Broj: 28 </w:t>
      </w:r>
      <w:proofErr w:type="spellStart"/>
      <w:r>
        <w:rPr>
          <w:rFonts w:cs="Calibri Light" w:hAnsi="Calibri Light" w:ascii="Calibri Light"/>
          <w:b/>
          <w:bCs/>
          <w:sz w:val="22"/>
          <w:szCs w:val="22"/>
        </w:rPr>
        <w:t>Ovr</w:t>
      </w:r>
      <w:proofErr w:type="spellEnd"/>
      <w:r>
        <w:rPr>
          <w:rFonts w:cs="Calibri Light" w:hAnsi="Calibri Light" w:ascii="Calibri Light"/>
          <w:b/>
          <w:bCs/>
          <w:sz w:val="22"/>
          <w:szCs w:val="22"/>
        </w:rPr>
        <w:t>-667/17-5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  <w:r>
        <w:rPr>
          <w:rFonts w:cs="Calibri Light" w:hAnsi="Calibri Light" w:ascii="Calibri Light"/>
          <w:b/>
          <w:bCs/>
          <w:sz w:val="22"/>
          <w:szCs w:val="22"/>
        </w:rPr>
        <w:t>Ovrhovoditelj: ROBNI CENTAR d.o.o. Križevci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  <w:proofErr w:type="spellStart"/>
      <w:r>
        <w:rPr>
          <w:rFonts w:cs="Calibri Light" w:hAnsi="Calibri Light" w:ascii="Calibri Light"/>
          <w:b/>
          <w:bCs/>
          <w:sz w:val="22"/>
          <w:szCs w:val="22"/>
        </w:rPr>
        <w:t>Ovršenik</w:t>
      </w:r>
      <w:proofErr w:type="spellEnd"/>
      <w:r>
        <w:rPr>
          <w:rFonts w:cs="Calibri Light" w:hAnsi="Calibri Light" w:ascii="Calibri Light"/>
          <w:b/>
          <w:bCs/>
          <w:sz w:val="22"/>
          <w:szCs w:val="22"/>
        </w:rPr>
        <w:t xml:space="preserve">: </w:t>
      </w:r>
      <w:proofErr w:type="spellStart"/>
      <w:r>
        <w:rPr>
          <w:rFonts w:cs="Calibri Light" w:hAnsi="Calibri Light" w:ascii="Calibri Light"/>
          <w:b/>
          <w:bCs/>
          <w:sz w:val="22"/>
          <w:szCs w:val="22"/>
        </w:rPr>
        <w:t>Jakšinić</w:t>
      </w:r>
      <w:proofErr w:type="spellEnd"/>
      <w:r>
        <w:rPr>
          <w:rFonts w:cs="Calibri Light" w:hAnsi="Calibri Light" w:ascii="Calibri Light"/>
          <w:b/>
          <w:bCs/>
          <w:sz w:val="22"/>
          <w:szCs w:val="22"/>
        </w:rPr>
        <w:t xml:space="preserve"> d.o.o. u stečaju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  <w:r>
        <w:rPr>
          <w:rFonts w:cs="Calibri Light" w:hAnsi="Calibri Light" w:ascii="Calibri Light"/>
          <w:b/>
          <w:bCs/>
          <w:sz w:val="22"/>
          <w:szCs w:val="22"/>
        </w:rPr>
        <w:t>Radi: Žalba protiv rješenja</w:t>
      </w:r>
    </w:p>
    <w:p w:rsidRDefault="002E2C9C" w:rsidP="002E2C9C" w:rsidR="002E2C9C">
      <w:pPr>
        <w:jc w:val="both"/>
        <w:rPr>
          <w:rFonts w:cs="Calibri Light" w:hAnsi="Calibri Light" w:ascii="Calibri Light"/>
          <w:b/>
          <w:bCs/>
          <w:sz w:val="22"/>
          <w:szCs w:val="22"/>
        </w:rPr>
      </w:pPr>
    </w:p>
    <w:p w:rsidRDefault="002E2C9C" w:rsidP="002E2C9C" w:rsidR="002E2C9C">
      <w:pPr>
        <w:jc w:val="both"/>
        <w:rPr>
          <w:rStyle w:val="apple-style-span"/>
          <w:shd w:fill="FFFFFF" w:color="auto" w:val="clear"/>
        </w:rPr>
      </w:pPr>
      <w:r>
        <w:rPr>
          <w:rFonts w:cs="Calibri Light" w:hAnsi="Calibri Light" w:ascii="Calibri Light"/>
          <w:sz w:val="22"/>
          <w:szCs w:val="22"/>
        </w:rPr>
        <w:t>Ovršni sud je svojim rješenjem od 9. svibnja 2017. godine odbio prigovor stvarne nadležnosti na što je ovrhovoditelj uložio žalbu 29.05.2017</w:t>
      </w:r>
      <w:r>
        <w:rPr>
          <w:rStyle w:val="apple-style-span"/>
          <w:rFonts w:cs="Calibri Light" w:hAnsi="Calibri Light" w:ascii="Calibri Light"/>
          <w:sz w:val="22"/>
          <w:szCs w:val="22"/>
          <w:shd w:fill="FFFFFF" w:color="auto" w:val="clear"/>
        </w:rPr>
        <w:t xml:space="preserve">.  Ovrhovoditelj žalbom predlaže pobijano rješenje preinačiti, </w:t>
      </w:r>
      <w:proofErr w:type="spellStart"/>
      <w:r>
        <w:rPr>
          <w:rStyle w:val="apple-style-span"/>
          <w:rFonts w:cs="Calibri Light" w:hAnsi="Calibri Light" w:ascii="Calibri Light"/>
          <w:sz w:val="22"/>
          <w:szCs w:val="22"/>
          <w:shd w:fill="FFFFFF" w:color="auto" w:val="clear"/>
        </w:rPr>
        <w:t>podredno</w:t>
      </w:r>
      <w:proofErr w:type="spellEnd"/>
      <w:r>
        <w:rPr>
          <w:rStyle w:val="apple-style-span"/>
          <w:rFonts w:cs="Calibri Light" w:hAnsi="Calibri Light" w:ascii="Calibri Light"/>
          <w:sz w:val="22"/>
          <w:szCs w:val="22"/>
          <w:shd w:fill="FFFFFF" w:color="auto" w:val="clear"/>
        </w:rPr>
        <w:t xml:space="preserve"> ukinuti i vratiti prvostupanjskom sudu na ponovno odlučivanje zbog pogrešne primjene odredaba Ovršnog i Stečajnog zakona.</w:t>
      </w:r>
    </w:p>
    <w:p w:rsidRDefault="002E2C9C" w:rsidP="002E2C9C" w:rsidR="002E2C9C">
      <w:pPr>
        <w:jc w:val="both"/>
        <w:rPr>
          <w:b/>
          <w:bCs/>
        </w:rPr>
      </w:pPr>
    </w:p>
    <w:p w:rsidRDefault="002E2C9C" w:rsidP="002E2C9C" w:rsidR="002E2C9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</w:rPr>
        <w:t>STANJE STEČAJNE MASE</w:t>
      </w:r>
    </w:p>
    <w:p w:rsidRDefault="002E2C9C" w:rsidP="002E2C9C" w:rsidR="002E2C9C">
      <w:pPr>
        <w:jc w:val="center"/>
        <w:rPr>
          <w:rFonts w:cs="Calibri" w:hAnsi="Calibri" w:ascii="Calibri"/>
          <w:color w:val="000000"/>
          <w:sz w:val="22"/>
          <w:szCs w:val="22"/>
        </w:rPr>
      </w:pPr>
      <w:r>
        <w:rPr>
          <w:rFonts w:cs="Calibri" w:hAnsi="Calibri" w:ascii="Calibri"/>
          <w:color w:val="000000"/>
          <w:sz w:val="22"/>
          <w:szCs w:val="22"/>
        </w:rPr>
        <w:t>PROMET PO RAČUNU OD 01.02.2017 - 12.09.2017</w:t>
      </w:r>
    </w:p>
    <w:p w:rsidRDefault="002E2C9C" w:rsidP="002E2C9C" w:rsidR="002E2C9C">
      <w:pPr>
        <w:jc w:val="both"/>
        <w:rPr>
          <w:rFonts w:cs="Calibri" w:hAnsi="Calibri" w:ascii="Calibri"/>
          <w:color w:val="000000"/>
          <w:sz w:val="22"/>
          <w:szCs w:val="22"/>
        </w:rPr>
      </w:pPr>
    </w:p>
    <w:tbl>
      <w:tblPr>
        <w:tblW w:type="dxa" w:w="4820"/>
        <w:jc w:val="center"/>
        <w:tblInd w:type="dxa" w:w="108"/>
        <w:tblLook w:val="04A0" w:noVBand="1" w:noHBand="0" w:lastColumn="0" w:firstColumn="1" w:lastRow="0" w:firstRow="1"/>
      </w:tblPr>
      <w:tblGrid>
        <w:gridCol w:w="3260"/>
        <w:gridCol w:w="1560"/>
      </w:tblGrid>
      <w:tr w:rsidTr="002E2C9C" w:rsidR="002E2C9C">
        <w:trPr>
          <w:jc w:val="center"/>
        </w:trPr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PRIHODI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IZNOS (kn)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Prihodi od zakupnina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155.625,00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Naplata potraživanja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220.660,55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Prihodi od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17,48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376.303,03</w:t>
            </w:r>
          </w:p>
        </w:tc>
      </w:tr>
    </w:tbl>
    <w:p w:rsidRDefault="002E2C9C" w:rsidP="002E2C9C" w:rsidR="002E2C9C">
      <w:pPr>
        <w:jc w:val="both"/>
        <w:rPr>
          <w:rFonts w:cs="Calibri Light" w:hAnsi="Calibri Light" w:ascii="Calibri Light"/>
          <w:b/>
          <w:i/>
          <w:sz w:val="22"/>
          <w:szCs w:val="22"/>
          <w:u w:val="single"/>
        </w:rPr>
      </w:pPr>
    </w:p>
    <w:tbl>
      <w:tblPr>
        <w:tblW w:type="dxa" w:w="4820"/>
        <w:jc w:val="center"/>
        <w:tblInd w:type="dxa" w:w="108"/>
        <w:tblLook w:val="04A0" w:noVBand="1" w:noHBand="0" w:lastColumn="0" w:firstColumn="1" w:lastRow="0" w:firstRow="1"/>
      </w:tblPr>
      <w:tblGrid>
        <w:gridCol w:w="3260"/>
        <w:gridCol w:w="1560"/>
      </w:tblGrid>
      <w:tr w:rsidTr="002E2C9C" w:rsidR="002E2C9C">
        <w:trPr>
          <w:jc w:val="center"/>
        </w:trPr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RASHODI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IZNOS (kn)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javnog bilježnika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2.443,75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knjigovodstvenih usluga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21.000,00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naknada bankama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417,20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Nagrada stečajnom upravitelju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20.000,00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Putni nalozi po rješenju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1.298,04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uredskog materijala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315,38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Plaćeni PDV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17.583,75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procjena i vještačenja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193.487,50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odvjetničkih usluga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20.000,00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Troškovi režija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2.562,16</w:t>
            </w:r>
          </w:p>
        </w:tc>
      </w:tr>
      <w:tr w:rsidTr="002E2C9C" w:rsidR="002E2C9C">
        <w:trPr>
          <w:jc w:val="center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279.107,78</w:t>
            </w:r>
          </w:p>
        </w:tc>
      </w:tr>
    </w:tbl>
    <w:p w:rsidRDefault="002E2C9C" w:rsidP="002E2C9C" w:rsidR="002E2C9C">
      <w:pPr>
        <w:jc w:val="both"/>
        <w:rPr>
          <w:rFonts w:cs="Calibri Light" w:hAnsi="Calibri Light" w:ascii="Calibri Light"/>
          <w:b/>
          <w:i/>
          <w:sz w:val="22"/>
          <w:szCs w:val="22"/>
          <w:u w:val="single"/>
        </w:rPr>
      </w:pPr>
    </w:p>
    <w:tbl>
      <w:tblPr>
        <w:tblW w:type="dxa" w:w="4820"/>
        <w:jc w:val="center"/>
        <w:tblInd w:type="dxa" w:w="108"/>
        <w:tblLook w:val="04A0" w:noVBand="1" w:noHBand="0" w:lastColumn="0" w:firstColumn="1" w:lastRow="0" w:firstRow="1"/>
      </w:tblPr>
      <w:tblGrid>
        <w:gridCol w:w="3260"/>
        <w:gridCol w:w="1560"/>
      </w:tblGrid>
      <w:tr w:rsidTr="002E2C9C" w:rsidR="002E2C9C">
        <w:trPr>
          <w:jc w:val="center"/>
        </w:trPr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STANJE STEČAJNE MASE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E2C9C" w:rsidR="002E2C9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97.195,25</w:t>
            </w:r>
          </w:p>
        </w:tc>
      </w:tr>
    </w:tbl>
    <w:p w:rsidRDefault="002E2C9C" w:rsidP="002E2C9C" w:rsidR="002E2C9C">
      <w:pPr>
        <w:jc w:val="both"/>
        <w:rPr>
          <w:rFonts w:cs="Calibri Light" w:hAnsi="Calibri Light" w:ascii="Calibri Light"/>
          <w:b/>
          <w:i/>
          <w:sz w:val="22"/>
          <w:szCs w:val="22"/>
          <w:u w:val="single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b/>
          <w:i/>
          <w:sz w:val="22"/>
          <w:szCs w:val="22"/>
          <w:u w:val="single"/>
        </w:rPr>
      </w:pPr>
    </w:p>
    <w:p w:rsidRDefault="002E2C9C" w:rsidP="002E2C9C" w:rsidR="002E2C9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Calibri Light" w:hAnsi="Calibri Light" w:ascii="Calibri Light"/>
          <w:b/>
          <w:sz w:val="22"/>
          <w:szCs w:val="22"/>
        </w:rPr>
      </w:pPr>
      <w:r>
        <w:rPr>
          <w:rFonts w:cs="Calibri Light" w:hAnsi="Calibri Light" w:ascii="Calibri Light"/>
          <w:b/>
        </w:rPr>
        <w:t>RADNJE KOJE ĆE SE PODUZETI U NAREDNOM RAZDOBLJU</w:t>
      </w: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lastRenderedPageBreak/>
        <w:t xml:space="preserve">U daljnjem tijeku stečajnog postupka započet će se s unovčenjem imovine stečajnog dužnika i donijet će se odluka o održavanju skupštine vjerovnika na kojoj će se raspraviti o daljnjem tijeku stečajnog postupka i unovčenju stečajne mase. </w:t>
      </w: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pStyle w:val="Tijeloteksta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 xml:space="preserve">Osijek, 21. rujna 2017. </w:t>
      </w: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 xml:space="preserve">                                                                                                        Vinko Ljubičić, </w:t>
      </w:r>
      <w:proofErr w:type="spellStart"/>
      <w:r>
        <w:rPr>
          <w:rFonts w:cs="Calibri Light" w:hAnsi="Calibri Light" w:ascii="Calibri Light"/>
          <w:sz w:val="22"/>
          <w:szCs w:val="22"/>
        </w:rPr>
        <w:t>mag</w:t>
      </w:r>
      <w:proofErr w:type="spellEnd"/>
      <w:r>
        <w:rPr>
          <w:rFonts w:cs="Calibri Light" w:hAnsi="Calibri Light" w:ascii="Calibri Light"/>
          <w:sz w:val="22"/>
          <w:szCs w:val="22"/>
        </w:rPr>
        <w:t xml:space="preserve"> </w:t>
      </w:r>
      <w:proofErr w:type="spellStart"/>
      <w:r>
        <w:rPr>
          <w:rFonts w:cs="Calibri Light" w:hAnsi="Calibri Light" w:ascii="Calibri Light"/>
          <w:sz w:val="22"/>
          <w:szCs w:val="22"/>
        </w:rPr>
        <w:t>iur</w:t>
      </w:r>
      <w:proofErr w:type="spellEnd"/>
    </w:p>
    <w:p w:rsidRDefault="002E2C9C" w:rsidP="002E2C9C" w:rsidR="002E2C9C">
      <w:pPr>
        <w:jc w:val="both"/>
        <w:rPr>
          <w:rFonts w:cs="Calibri Light" w:hAnsi="Calibri Light" w:ascii="Calibri Light"/>
          <w:sz w:val="22"/>
          <w:szCs w:val="22"/>
        </w:rPr>
      </w:pPr>
      <w:r>
        <w:rPr>
          <w:rFonts w:cs="Calibri Light" w:hAnsi="Calibri Light" w:ascii="Calibri Light"/>
          <w:sz w:val="22"/>
          <w:szCs w:val="22"/>
        </w:rPr>
        <w:t xml:space="preserve">                                                                                                            stečajni upravitelj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711762"/>
    <w:multiLevelType w:val="hybridMultilevel"/>
    <w:tmpl w:val="E8FEF618"/>
    <w:lvl w:tplc="509CFC68" w:ilvl="0">
      <w:start w:val="31"/>
      <w:numFmt w:val="bullet"/>
      <w:lvlText w:val="-"/>
      <w:lvlJc w:val="left"/>
      <w:pPr>
        <w:ind w:hanging="360" w:left="360"/>
      </w:pPr>
      <w:rPr>
        <w:rFonts w:cs="Calibri Light" w:eastAsia="Times New Roman" w:hAnsi="Calibri Light" w:ascii="Calibri Light" w:hint="default"/>
      </w:rPr>
    </w:lvl>
    <w:lvl w:tplc="041A0015" w:ilvl="1">
      <w:start w:val="1"/>
      <w:numFmt w:val="upperLetter"/>
      <w:lvlText w:val="%2."/>
      <w:lvlJc w:val="left"/>
      <w:pPr>
        <w:ind w:hanging="360" w:left="1080"/>
      </w:p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050A6DE4"/>
    <w:multiLevelType w:val="hybridMultilevel"/>
    <w:tmpl w:val="4234318C"/>
    <w:lvl w:tplc="21F2A40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87604C"/>
    <w:multiLevelType w:val="hybridMultilevel"/>
    <w:tmpl w:val="78480602"/>
    <w:lvl w:tplc="BCFA6932" w:ilvl="0">
      <w:start w:val="5"/>
      <w:numFmt w:val="upperLetter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34D7800"/>
    <w:multiLevelType w:val="hybridMultilevel"/>
    <w:tmpl w:val="CE1ED35E"/>
    <w:lvl w:tplc="509CFC68" w:ilvl="0">
      <w:start w:val="31"/>
      <w:numFmt w:val="bullet"/>
      <w:lvlText w:val="-"/>
      <w:lvlJc w:val="left"/>
      <w:pPr>
        <w:ind w:hanging="360" w:left="360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CF4F1D"/>
    <w:multiLevelType w:val="hybridMultilevel"/>
    <w:tmpl w:val="AB24026C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A432D58"/>
    <w:multiLevelType w:val="hybridMultilevel"/>
    <w:tmpl w:val="CFA0CFB0"/>
    <w:lvl w:tplc="0798B9C6" w:ilvl="0">
      <w:start w:val="500"/>
      <w:numFmt w:val="upperRoman"/>
      <w:lvlText w:val="%1."/>
      <w:lvlJc w:val="righ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52"/>
      </w:pPr>
    </w:lvl>
    <w:lvl w:tplc="041A001B" w:ilvl="2">
      <w:start w:val="1"/>
      <w:numFmt w:val="lowerRoman"/>
      <w:lvlText w:val="%3."/>
      <w:lvlJc w:val="right"/>
      <w:pPr>
        <w:ind w:hanging="180" w:left="2172"/>
      </w:pPr>
    </w:lvl>
    <w:lvl w:tplc="041A000F" w:ilvl="3">
      <w:start w:val="1"/>
      <w:numFmt w:val="decimal"/>
      <w:lvlText w:val="%4."/>
      <w:lvlJc w:val="left"/>
      <w:pPr>
        <w:ind w:hanging="360" w:left="2892"/>
      </w:pPr>
    </w:lvl>
    <w:lvl w:tplc="041A0019" w:ilvl="4">
      <w:start w:val="1"/>
      <w:numFmt w:val="lowerLetter"/>
      <w:lvlText w:val="%5."/>
      <w:lvlJc w:val="left"/>
      <w:pPr>
        <w:ind w:hanging="360" w:left="3612"/>
      </w:pPr>
    </w:lvl>
    <w:lvl w:tplc="041A001B" w:ilvl="5">
      <w:start w:val="1"/>
      <w:numFmt w:val="lowerRoman"/>
      <w:lvlText w:val="%6."/>
      <w:lvlJc w:val="right"/>
      <w:pPr>
        <w:ind w:hanging="180" w:left="4332"/>
      </w:pPr>
    </w:lvl>
    <w:lvl w:tplc="041A000F" w:ilvl="6">
      <w:start w:val="1"/>
      <w:numFmt w:val="decimal"/>
      <w:lvlText w:val="%7."/>
      <w:lvlJc w:val="left"/>
      <w:pPr>
        <w:ind w:hanging="360" w:left="5052"/>
      </w:pPr>
    </w:lvl>
    <w:lvl w:tplc="041A0019" w:ilvl="7">
      <w:start w:val="1"/>
      <w:numFmt w:val="lowerLetter"/>
      <w:lvlText w:val="%8."/>
      <w:lvlJc w:val="left"/>
      <w:pPr>
        <w:ind w:hanging="360" w:left="5772"/>
      </w:pPr>
    </w:lvl>
    <w:lvl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4"/>
  </w:num>
  <w:num w:numId="3">
    <w:abstractNumId w:val="20"/>
  </w:num>
  <w:num w:numId="4">
    <w:abstractNumId w:val="45"/>
  </w:num>
  <w:num w:numId="5">
    <w:abstractNumId w:val="47"/>
  </w:num>
  <w:num w:numId="6">
    <w:abstractNumId w:val="22"/>
  </w:num>
  <w:num w:numId="7">
    <w:abstractNumId w:val="23"/>
  </w:num>
  <w:num w:numId="8">
    <w:abstractNumId w:val="33"/>
  </w:num>
  <w:num w:numId="9">
    <w:abstractNumId w:val="18"/>
  </w:num>
  <w:num w:numId="10">
    <w:abstractNumId w:val="40"/>
  </w:num>
  <w:num w:numId="11">
    <w:abstractNumId w:val="17"/>
  </w:num>
  <w:num w:numId="12">
    <w:abstractNumId w:val="16"/>
  </w:num>
  <w:num w:numId="13">
    <w:abstractNumId w:val="43"/>
  </w:num>
  <w:num w:numId="14">
    <w:abstractNumId w:val="30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7"/>
  </w:num>
  <w:num w:numId="18">
    <w:abstractNumId w:val="42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9"/>
  </w:num>
  <w:num w:numId="36">
    <w:abstractNumId w:val="14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3"/>
  </w:num>
  <w:num w:numId="40">
    <w:abstractNumId w:val="11"/>
  </w:num>
  <w:num w:numId="41">
    <w:abstractNumId w:val="44"/>
  </w:num>
  <w:num w:numId="42">
    <w:abstractNumId w:val="48"/>
  </w:num>
  <w:num w:numId="43">
    <w:abstractNumId w:val="15"/>
  </w:num>
  <w:num w:numId="44">
    <w:abstractNumId w:val="46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6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9C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apple-style-span" w:type="character">
    <w:name w:val="apple-style-span"/>
    <w:rsid w:val="002E2C9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apple-style-span" w:type="character">
    <w:name w:val="apple-style-span"/>
    <w:rsid w:val="002E2C9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St-303/2015-56</izvorni_sadrzaj>
    <derivirana_varijabla naziv="DomainObject.Oznaka_1">St-303/2015-56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St-303/2015-56</izvorni_sadrzaj>
    <derivirana_varijabla naziv="DomainObject.PoslovniBrojDokumenta_1">St-303/2015-56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20116-5AF1-41EF-A111-077E8E0B5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1237</properties:Words>
  <properties:Characters>6999</properties:Characters>
  <properties:Lines>283</properties:Lines>
  <properties:Paragraphs>178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2017-09-22T11:14:00Z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St-303/2015-56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