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d1bf8" w14:paraId="06d1bf8" w:rsidRDefault="00E646F2" w:rsidP="004F27AE" w:rsidR="00E646F2">
      <w:pPr>
        <w:pStyle w:val="NormaleSPIS"/>
        <w15:collapsed w:val="false"/>
      </w:pPr>
      <w:bookmarkStart w:name="_GoBack" w:id="0"/>
      <w:bookmarkEnd w:id="0"/>
    </w:p>
    <w:p w:rsidRDefault="00E646F2" w:rsidP="00E646F2" w:rsidR="00E646F2">
      <w:pPr>
        <w:jc w:val="both"/>
      </w:pPr>
    </w:p>
    <w:p w:rsidRDefault="00E646F2" w:rsidP="00E646F2" w:rsidR="00E646F2">
      <w:pPr>
        <w:jc w:val="both"/>
      </w:pPr>
      <w:r>
        <w:t>REPUBLIKA HRVATSKA</w:t>
      </w:r>
    </w:p>
    <w:p w:rsidRDefault="00E646F2" w:rsidP="00E646F2" w:rsidR="00E646F2">
      <w:pPr>
        <w:jc w:val="both"/>
      </w:pPr>
      <w:r>
        <w:t>TRGOVAČKI SUD U OSIJEKU</w:t>
      </w:r>
    </w:p>
    <w:p w:rsidRDefault="00E646F2" w:rsidP="00E646F2" w:rsidR="00E646F2">
      <w:pPr>
        <w:jc w:val="both"/>
      </w:pPr>
      <w:r>
        <w:t>STALNA SLUŽBA U SLAVONSKOM  BRODU</w:t>
      </w:r>
    </w:p>
    <w:p w:rsidRDefault="00E646F2" w:rsidP="00E646F2" w:rsidR="00E646F2">
      <w:pPr>
        <w:jc w:val="both"/>
      </w:pPr>
      <w:r>
        <w:t xml:space="preserve">Trg pobjede 13                                                                         </w:t>
      </w:r>
      <w:r>
        <w:tab/>
      </w:r>
      <w:r w:rsidR="00E47AFB">
        <w:tab/>
      </w:r>
      <w:r>
        <w:t>3 St-230/2018-1</w:t>
      </w:r>
      <w:r w:rsidR="00E47AFB">
        <w:t>7</w:t>
      </w:r>
    </w:p>
    <w:p w:rsidRDefault="00E646F2" w:rsidP="00E646F2" w:rsidR="00E646F2">
      <w:pPr>
        <w:jc w:val="both"/>
      </w:pPr>
      <w:r>
        <w:t>35000 SLAVONSKI BROD</w:t>
      </w:r>
    </w:p>
    <w:p w:rsidRDefault="00C4484A" w:rsidP="00E646F2" w:rsidR="00C4484A">
      <w:pPr>
        <w:jc w:val="both"/>
      </w:pPr>
    </w:p>
    <w:p w:rsidRDefault="00E646F2" w:rsidP="00E646F2" w:rsidR="00E646F2">
      <w:pPr>
        <w:jc w:val="center"/>
        <w:rPr>
          <w:b/>
        </w:rPr>
      </w:pPr>
      <w:r>
        <w:rPr>
          <w:b/>
        </w:rPr>
        <w:t xml:space="preserve">R E P U B L I K A  H R V A T S K A </w:t>
      </w:r>
    </w:p>
    <w:p w:rsidRDefault="00E646F2" w:rsidP="00E646F2" w:rsidR="00E646F2">
      <w:pPr>
        <w:jc w:val="center"/>
        <w:rPr>
          <w:b/>
        </w:rPr>
      </w:pPr>
      <w:r>
        <w:rPr>
          <w:b/>
        </w:rPr>
        <w:t xml:space="preserve">R J E Š E N J E </w:t>
      </w:r>
    </w:p>
    <w:p w:rsidRDefault="00C4484A" w:rsidP="00E646F2" w:rsidR="00C4484A">
      <w:pPr>
        <w:jc w:val="center"/>
        <w:rPr>
          <w:b/>
        </w:rPr>
      </w:pPr>
    </w:p>
    <w:p w:rsidRDefault="00E646F2" w:rsidP="00E646F2" w:rsidR="00E646F2">
      <w:pPr>
        <w:jc w:val="both"/>
      </w:pPr>
      <w:r>
        <w:tab/>
      </w:r>
      <w:r>
        <w:rPr>
          <w:b/>
        </w:rPr>
        <w:t xml:space="preserve">TRGOVAČKI SUD U OSIJEKU, STALNA SLUŽBA U SLAVONSKOM BRODU, </w:t>
      </w:r>
      <w:r>
        <w:t xml:space="preserve">po stečajnoj sutkinji  Danieli Martini Maoduš, u postupku nad Stečajnom masom  </w:t>
      </w:r>
      <w:r>
        <w:rPr>
          <w:b/>
        </w:rPr>
        <w:t>SUVREMENOG UČILIŠTA U SLAVONSKOM BRODU - USTANOVE ZA OBRAZOVANJE ODRASLIH, Zagrebačka 165, Slavonski Brod, OIB: 47384858705</w:t>
      </w:r>
      <w:r>
        <w:t>, koga zastupa upravitelj stečajne mase Šimi Bošnjaku</w:t>
      </w:r>
      <w:r>
        <w:rPr>
          <w:b/>
        </w:rPr>
        <w:t xml:space="preserve">, </w:t>
      </w:r>
      <w:r>
        <w:t xml:space="preserve"> </w:t>
      </w:r>
      <w:r w:rsidR="00C4484A">
        <w:t>7. prosinca</w:t>
      </w:r>
      <w:r w:rsidR="00035A0B">
        <w:t xml:space="preserve"> </w:t>
      </w:r>
      <w:r>
        <w:t>2018.</w:t>
      </w:r>
    </w:p>
    <w:p w:rsidRDefault="00E646F2" w:rsidP="00E646F2" w:rsidR="00CA5255">
      <w:pPr>
        <w:pStyle w:val="NormaleSPIS"/>
        <w:ind w:firstLine="0" w:left="3540"/>
        <w:rPr>
          <w:rFonts w:cs="Times New Roman"/>
          <w:shd w:fill="FFFFFF" w:color="auto" w:val="clear"/>
        </w:rPr>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Slika 1"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Pr>
          <w:rFonts w:cs="Times New Roman"/>
          <w:shd w:fill="FFFFFF" w:color="auto" w:val="clear"/>
        </w:rPr>
        <w:t xml:space="preserve">     </w:t>
      </w:r>
    </w:p>
    <w:p w:rsidRDefault="00E646F2" w:rsidP="00E646F2" w:rsidR="00E646F2">
      <w:pPr>
        <w:pStyle w:val="NormaleSPIS"/>
        <w:ind w:firstLine="0" w:left="3540"/>
        <w:rPr>
          <w:rFonts w:cs="Times New Roman"/>
          <w:shd w:fill="FFFFFF" w:color="auto" w:val="clear"/>
        </w:rPr>
      </w:pPr>
      <w:r>
        <w:rPr>
          <w:rFonts w:cs="Times New Roman"/>
          <w:shd w:fill="FFFFFF" w:color="auto" w:val="clear"/>
        </w:rPr>
        <w:t xml:space="preserve"> r i j e š i o    j e</w:t>
      </w:r>
    </w:p>
    <w:p w:rsidRDefault="00C4484A" w:rsidP="006B0CAF" w:rsidR="006B0CAF">
      <w:pPr>
        <w:shd w:fill="FFFFFF" w:color="auto" w:val="clear"/>
        <w:ind w:firstLine="708"/>
        <w:jc w:val="both"/>
        <w:rPr>
          <w:b/>
        </w:rPr>
      </w:pPr>
      <w:r>
        <w:rPr>
          <w:rFonts w:eastAsia="Times New Roman"/>
          <w:shd w:fill="FFFFFF" w:color="auto" w:val="clear"/>
        </w:rPr>
        <w:t> </w:t>
      </w:r>
      <w:r w:rsidR="006B0CAF">
        <w:rPr>
          <w:rFonts w:eastAsia="Times New Roman"/>
          <w:color w:val="222222"/>
        </w:rPr>
        <w:t xml:space="preserve">I – Nakon </w:t>
      </w:r>
      <w:r w:rsidR="00A013CF">
        <w:rPr>
          <w:rFonts w:eastAsia="Times New Roman"/>
          <w:color w:val="222222"/>
        </w:rPr>
        <w:t xml:space="preserve"> utvrđenja da  u stečajnom postupku nisu</w:t>
      </w:r>
      <w:r w:rsidR="00F15468">
        <w:rPr>
          <w:rFonts w:eastAsia="Times New Roman"/>
          <w:color w:val="222222"/>
        </w:rPr>
        <w:t xml:space="preserve"> zaprimljene prijave vjerovnika viših i nižih isplatnih redova, </w:t>
      </w:r>
      <w:r w:rsidR="0004252B">
        <w:rPr>
          <w:rFonts w:eastAsia="Times New Roman"/>
          <w:color w:val="222222"/>
        </w:rPr>
        <w:t>t</w:t>
      </w:r>
      <w:r w:rsidR="00F15468">
        <w:rPr>
          <w:rFonts w:eastAsia="Times New Roman"/>
          <w:color w:val="222222"/>
        </w:rPr>
        <w:t>e nakon utvrđenja da više n</w:t>
      </w:r>
      <w:r w:rsidR="00887DA2">
        <w:rPr>
          <w:rFonts w:eastAsia="Times New Roman"/>
          <w:color w:val="222222"/>
        </w:rPr>
        <w:t>e</w:t>
      </w:r>
      <w:r w:rsidR="00F15468">
        <w:rPr>
          <w:rFonts w:eastAsia="Times New Roman"/>
          <w:color w:val="222222"/>
        </w:rPr>
        <w:t xml:space="preserve">ma imovine koja bi bila stečajna masa, </w:t>
      </w:r>
      <w:r w:rsidR="00D26455">
        <w:rPr>
          <w:rFonts w:eastAsia="Times New Roman"/>
          <w:color w:val="222222"/>
        </w:rPr>
        <w:t xml:space="preserve">obustavlja se i </w:t>
      </w:r>
      <w:r w:rsidR="006B0CAF">
        <w:rPr>
          <w:rFonts w:eastAsia="Times New Roman"/>
          <w:color w:val="222222"/>
        </w:rPr>
        <w:t xml:space="preserve"> zaključuje se stečajni postupak nad dužnikom</w:t>
      </w:r>
      <w:r w:rsidR="00C27E59">
        <w:rPr>
          <w:rFonts w:eastAsia="Times New Roman"/>
          <w:color w:val="222222"/>
        </w:rPr>
        <w:t xml:space="preserve"> stečajnom masom </w:t>
      </w:r>
      <w:r w:rsidR="006B0CAF">
        <w:rPr>
          <w:rFonts w:eastAsia="Times New Roman"/>
          <w:color w:val="222222"/>
        </w:rPr>
        <w:t> </w:t>
      </w:r>
      <w:r w:rsidR="00D26455">
        <w:rPr>
          <w:b/>
        </w:rPr>
        <w:t>SUVREMENO</w:t>
      </w:r>
      <w:r w:rsidR="00C27E59">
        <w:rPr>
          <w:b/>
        </w:rPr>
        <w:t>G</w:t>
      </w:r>
      <w:r w:rsidR="00D26455">
        <w:rPr>
          <w:b/>
        </w:rPr>
        <w:t xml:space="preserve"> UČILIŠT</w:t>
      </w:r>
      <w:r w:rsidR="00C27E59">
        <w:rPr>
          <w:b/>
        </w:rPr>
        <w:t>A</w:t>
      </w:r>
      <w:r w:rsidR="00D26455">
        <w:rPr>
          <w:b/>
        </w:rPr>
        <w:t xml:space="preserve"> U SLAVONSKOM BRODU - USTANOV</w:t>
      </w:r>
      <w:r w:rsidR="00B96C72">
        <w:rPr>
          <w:b/>
        </w:rPr>
        <w:t>I</w:t>
      </w:r>
      <w:r w:rsidR="00D26455">
        <w:rPr>
          <w:b/>
        </w:rPr>
        <w:t xml:space="preserve"> ZA OBRAZOVANJE ODRASLIH, Zagrebačka 165, Slavonski Brod, OIB: 47384858705</w:t>
      </w:r>
      <w:r w:rsidR="006B3F9A">
        <w:rPr>
          <w:b/>
        </w:rPr>
        <w:t>.</w:t>
      </w:r>
    </w:p>
    <w:p w:rsidRDefault="00BB0480" w:rsidP="006B0CAF" w:rsidR="00BB0480">
      <w:pPr>
        <w:shd w:fill="FFFFFF" w:color="auto" w:val="clear"/>
        <w:ind w:firstLine="708"/>
        <w:jc w:val="both"/>
        <w:rPr>
          <w:rFonts w:eastAsia="Times New Roman"/>
          <w:color w:val="222222"/>
        </w:rPr>
      </w:pPr>
    </w:p>
    <w:p w:rsidRDefault="00BB0480" w:rsidP="006B0CAF" w:rsidR="006B0CAF">
      <w:pPr>
        <w:shd w:fill="FFFFFF" w:color="auto" w:val="clear"/>
        <w:ind w:firstLine="708"/>
        <w:jc w:val="both"/>
        <w:rPr>
          <w:rFonts w:eastAsia="Times New Roman"/>
          <w:color w:val="222222"/>
        </w:rPr>
      </w:pPr>
      <w:r>
        <w:rPr>
          <w:rFonts w:eastAsia="Times New Roman"/>
          <w:color w:val="222222"/>
        </w:rPr>
        <w:t>II</w:t>
      </w:r>
      <w:r w:rsidR="006B0CAF">
        <w:rPr>
          <w:rFonts w:eastAsia="Times New Roman"/>
          <w:color w:val="222222"/>
        </w:rPr>
        <w:t>– Po pravomoćnosti ovog rješenja dužnik</w:t>
      </w:r>
      <w:r w:rsidR="00887DA2">
        <w:rPr>
          <w:rFonts w:eastAsia="Times New Roman"/>
          <w:color w:val="222222"/>
        </w:rPr>
        <w:t>:</w:t>
      </w:r>
      <w:r w:rsidR="00C27E59">
        <w:rPr>
          <w:rFonts w:eastAsia="Times New Roman"/>
          <w:color w:val="222222"/>
        </w:rPr>
        <w:t xml:space="preserve"> stečajna masa </w:t>
      </w:r>
      <w:r w:rsidR="006B0CAF">
        <w:rPr>
          <w:rFonts w:eastAsia="Times New Roman"/>
          <w:color w:val="222222"/>
        </w:rPr>
        <w:t xml:space="preserve"> </w:t>
      </w:r>
      <w:r w:rsidR="00D26455">
        <w:rPr>
          <w:b/>
        </w:rPr>
        <w:t>SUVREMENO</w:t>
      </w:r>
      <w:r w:rsidR="00C27E59">
        <w:rPr>
          <w:b/>
        </w:rPr>
        <w:t>G</w:t>
      </w:r>
      <w:r w:rsidR="00D26455">
        <w:rPr>
          <w:b/>
        </w:rPr>
        <w:t xml:space="preserve"> UČILIŠT</w:t>
      </w:r>
      <w:r w:rsidR="00C27E59">
        <w:rPr>
          <w:b/>
        </w:rPr>
        <w:t>A</w:t>
      </w:r>
      <w:r w:rsidR="00D26455">
        <w:rPr>
          <w:b/>
        </w:rPr>
        <w:t xml:space="preserve"> U SLAVONSKOM BRODU - USTANOV</w:t>
      </w:r>
      <w:r w:rsidR="00B96C72">
        <w:rPr>
          <w:b/>
        </w:rPr>
        <w:t>A</w:t>
      </w:r>
      <w:r w:rsidR="00D26455">
        <w:rPr>
          <w:b/>
        </w:rPr>
        <w:t xml:space="preserve"> ZA OBRAZOVANJE ODRASLIH, Zagrebačka 165, Slavonski Brod, OIB: 47384858705</w:t>
      </w:r>
      <w:r w:rsidR="00887DA2">
        <w:rPr>
          <w:b/>
        </w:rPr>
        <w:t xml:space="preserve"> </w:t>
      </w:r>
      <w:r w:rsidR="00D26455">
        <w:t xml:space="preserve"> </w:t>
      </w:r>
      <w:r w:rsidR="006B0CAF">
        <w:rPr>
          <w:rFonts w:eastAsia="Times New Roman"/>
          <w:color w:val="222222"/>
        </w:rPr>
        <w:t>će se brisati iz sudskog registra.</w:t>
      </w:r>
    </w:p>
    <w:p w:rsidRDefault="006B0CAF" w:rsidP="006B0CAF" w:rsidR="006B0CAF">
      <w:pPr>
        <w:shd w:fill="FFFFFF" w:color="auto" w:val="clear"/>
        <w:jc w:val="both"/>
        <w:rPr>
          <w:rFonts w:eastAsia="Times New Roman"/>
          <w:color w:val="222222"/>
        </w:rPr>
      </w:pPr>
      <w:r>
        <w:rPr>
          <w:rFonts w:eastAsia="Times New Roman"/>
          <w:color w:val="222222"/>
        </w:rPr>
        <w:t> </w:t>
      </w:r>
    </w:p>
    <w:p w:rsidRDefault="006B0CAF" w:rsidP="006B0CAF" w:rsidR="006B0CAF">
      <w:pPr>
        <w:shd w:fill="FFFFFF" w:color="auto" w:val="clear"/>
        <w:jc w:val="both"/>
        <w:rPr>
          <w:b/>
        </w:rPr>
      </w:pPr>
      <w:r>
        <w:rPr>
          <w:rFonts w:eastAsia="Times New Roman"/>
          <w:color w:val="222222"/>
        </w:rPr>
        <w:tab/>
        <w:t>IV –</w:t>
      </w:r>
      <w:r w:rsidR="00C27E59">
        <w:rPr>
          <w:rFonts w:eastAsia="Times New Roman"/>
          <w:color w:val="222222"/>
        </w:rPr>
        <w:t xml:space="preserve">Nalaže se Registru izvršiti upis brisanja stečajne mase </w:t>
      </w:r>
      <w:r w:rsidR="00C27E59">
        <w:rPr>
          <w:b/>
        </w:rPr>
        <w:t>SUVREMENOG UČILIŠTA U SLAVONSKOM BRODU - USTANOVA ZA OBRAZOVANJE ODRASLIH, Zagrebačka 165, Slavonski Brod, OIB: 47384858705</w:t>
      </w:r>
      <w:r w:rsidR="00BB0480">
        <w:rPr>
          <w:b/>
        </w:rPr>
        <w:t>.</w:t>
      </w:r>
    </w:p>
    <w:p w:rsidRDefault="00C52459" w:rsidP="006B0CAF" w:rsidR="00C52459">
      <w:pPr>
        <w:shd w:fill="FFFFFF" w:color="auto" w:val="clear"/>
        <w:jc w:val="both"/>
        <w:rPr>
          <w:rFonts w:eastAsia="Times New Roman"/>
          <w:color w:val="222222"/>
        </w:rPr>
      </w:pPr>
    </w:p>
    <w:p w:rsidRDefault="006B0CAF" w:rsidP="006B0CAF" w:rsidR="006B0CAF">
      <w:pPr>
        <w:shd w:fill="FFFFFF" w:color="auto" w:val="clear"/>
        <w:ind w:firstLine="708"/>
        <w:jc w:val="both"/>
        <w:rPr>
          <w:rFonts w:eastAsia="Times New Roman"/>
          <w:color w:val="222222"/>
        </w:rPr>
      </w:pPr>
      <w:r>
        <w:rPr>
          <w:rFonts w:eastAsia="Times New Roman"/>
          <w:color w:val="222222"/>
        </w:rPr>
        <w:t>V – Ovo rješenje ima se objaviti na E oglasnoj ploči suda.</w:t>
      </w:r>
    </w:p>
    <w:p w:rsidRDefault="00E646F2" w:rsidP="00E646F2" w:rsidR="00E646F2">
      <w:pPr>
        <w:jc w:val="both"/>
        <w:rPr>
          <w:rFonts w:eastAsia="Times New Roman"/>
          <w:shd w:fill="FFFFFF" w:color="auto" w:val="clear"/>
        </w:rPr>
      </w:pPr>
    </w:p>
    <w:p w:rsidRDefault="00E646F2" w:rsidP="00E646F2" w:rsidR="00E646F2">
      <w:pPr>
        <w:jc w:val="both"/>
      </w:pPr>
      <w:r>
        <w:tab/>
      </w:r>
      <w:r>
        <w:tab/>
      </w:r>
      <w:r>
        <w:tab/>
      </w:r>
      <w:r>
        <w:tab/>
      </w:r>
      <w:r>
        <w:tab/>
        <w:t>Obrazloženje</w:t>
      </w:r>
    </w:p>
    <w:p w:rsidRDefault="00C4484A" w:rsidP="00E646F2" w:rsidR="00C4484A">
      <w:pPr>
        <w:jc w:val="both"/>
      </w:pPr>
    </w:p>
    <w:p w:rsidRDefault="00E646F2" w:rsidP="00E646F2" w:rsidR="00E646F2">
      <w:pPr>
        <w:ind w:firstLine="708"/>
        <w:jc w:val="both"/>
      </w:pPr>
      <w:r>
        <w:t xml:space="preserve">U ovoj pravnoj stvari  nastavljen je stečajni postupak u odnosu na stečajnu masu, jer  je zakon otvaranja i istovremenog zaključenja stečajnog postupka utvrđeno da se na dužniku vode nekretnine.  Pozvani su vjerovnici viših isplatnih redova prijaviti tražbine, ali  upravitelj stečajne mase nije zaprimio niti jednu od tražbina tih vjerovnika. </w:t>
      </w:r>
    </w:p>
    <w:p w:rsidRDefault="00C4484A" w:rsidP="00E646F2" w:rsidR="00C4484A">
      <w:pPr>
        <w:ind w:firstLine="708"/>
        <w:jc w:val="both"/>
      </w:pPr>
    </w:p>
    <w:p w:rsidRDefault="00E646F2" w:rsidP="00E646F2" w:rsidR="002B420A">
      <w:pPr>
        <w:ind w:firstLine="708"/>
        <w:jc w:val="both"/>
      </w:pPr>
      <w:r>
        <w:t>Bez pozivanja vjerovnika nižih isplatnih redova da prijave svoje tražbine nije moguće zaključiti da li ima stečajnih vjerovnika koji polažu pravo na namirenje iz stečajne mase.</w:t>
      </w:r>
    </w:p>
    <w:p w:rsidRDefault="002B420A" w:rsidP="002B420A" w:rsidR="002B420A">
      <w:pPr>
        <w:ind w:firstLine="708"/>
        <w:jc w:val="both"/>
        <w:rPr>
          <w:shd w:fill="FFFFFF" w:color="auto" w:val="clear"/>
        </w:rPr>
      </w:pPr>
      <w:r>
        <w:rPr>
          <w:shd w:fill="FFFFFF" w:color="auto" w:val="clear"/>
        </w:rPr>
        <w:lastRenderedPageBreak/>
        <w:t xml:space="preserve">Vjerovnici nižih isplatnih redova u ostavljenom roku nisu prijavili  svoje tražbine   pa su  ispunjeni uvjeti za obustavu postupka, jer e se smatra da nema  stečajnih vjerovnika koji se trebaju namiriti iz stečajne mase.  </w:t>
      </w:r>
    </w:p>
    <w:p w:rsidRDefault="00C4484A" w:rsidP="002B420A" w:rsidR="00C4484A">
      <w:pPr>
        <w:ind w:firstLine="708"/>
        <w:jc w:val="both"/>
        <w:rPr>
          <w:shd w:fill="FFFFFF" w:color="auto" w:val="clear"/>
        </w:rPr>
      </w:pPr>
    </w:p>
    <w:p w:rsidRDefault="00852841" w:rsidP="002B420A" w:rsidR="000C38AF">
      <w:pPr>
        <w:ind w:firstLine="708"/>
        <w:jc w:val="both"/>
        <w:rPr>
          <w:shd w:fill="FFFFFF" w:color="auto" w:val="clear"/>
        </w:rPr>
      </w:pPr>
      <w:r>
        <w:rPr>
          <w:shd w:fill="FFFFFF" w:color="auto" w:val="clear"/>
        </w:rPr>
        <w:t xml:space="preserve"> Osim toga, upravitelj stečajne mase je u tijeku postupka utvrdio da nije valjan ugovor o prijenosu nekretnina koje su se vodile na stečajnoj masi </w:t>
      </w:r>
      <w:r w:rsidR="00FF17E7">
        <w:rPr>
          <w:shd w:fill="FFFFFF" w:color="auto" w:val="clear"/>
        </w:rPr>
        <w:t>na stečajnog dužnika prije otvaranja stečaja, da kupoprodajni ugovor s prodavateljem nije realiziran, a da prodavatelju cijena nije isplaćena, te je sklopio sporazum tem</w:t>
      </w:r>
      <w:r w:rsidR="000C38AF">
        <w:rPr>
          <w:shd w:fill="FFFFFF" w:color="auto" w:val="clear"/>
        </w:rPr>
        <w:t>e</w:t>
      </w:r>
      <w:r w:rsidR="00FF17E7">
        <w:rPr>
          <w:shd w:fill="FFFFFF" w:color="auto" w:val="clear"/>
        </w:rPr>
        <w:t>lj</w:t>
      </w:r>
      <w:r w:rsidR="000C38AF">
        <w:rPr>
          <w:shd w:fill="FFFFFF" w:color="auto" w:val="clear"/>
        </w:rPr>
        <w:t>e</w:t>
      </w:r>
      <w:r w:rsidR="00FF17E7">
        <w:rPr>
          <w:shd w:fill="FFFFFF" w:color="auto" w:val="clear"/>
        </w:rPr>
        <w:t xml:space="preserve">m kojeg prodavatelj u zemljišnim knjigama može izvršiti  </w:t>
      </w:r>
      <w:r w:rsidR="000C38AF">
        <w:rPr>
          <w:shd w:fill="FFFFFF" w:color="auto" w:val="clear"/>
        </w:rPr>
        <w:t>upis prava vlasništva na svoje ime. Prodavatelj je bivša vlasnica i direktorica stečajnog dužnika, nekretnine su opterećene založnim pravima i vodi se ovršni postupak pred Općinskom sudom u slavonskom brodu pokrenut od strane založnog vjerovnika koji može nastaviti postupak i u odnosu raniju direktoricu dužnika, koja je već stranka tog postupka jer se dio nekretnina vodi na istoj osobno. ( U zgradi ima nekoliko stanov</w:t>
      </w:r>
      <w:r w:rsidR="00845078">
        <w:rPr>
          <w:shd w:fill="FFFFFF" w:color="auto" w:val="clear"/>
        </w:rPr>
        <w:t>a</w:t>
      </w:r>
      <w:r w:rsidR="000C38AF">
        <w:rPr>
          <w:shd w:fill="FFFFFF" w:color="auto" w:val="clear"/>
        </w:rPr>
        <w:t>, a dio se već vodi na ranijoj vlasnici dužnika i nije bio predmet ugovor</w:t>
      </w:r>
      <w:r w:rsidR="00845078">
        <w:rPr>
          <w:shd w:fill="FFFFFF" w:color="auto" w:val="clear"/>
        </w:rPr>
        <w:t>a</w:t>
      </w:r>
      <w:r w:rsidR="000C38AF">
        <w:rPr>
          <w:shd w:fill="FFFFFF" w:color="auto" w:val="clear"/>
        </w:rPr>
        <w:t xml:space="preserve"> između iste i stečajnog dužnika prije otvaranja stečaja.) </w:t>
      </w:r>
    </w:p>
    <w:p w:rsidRDefault="00C4484A" w:rsidP="002B420A" w:rsidR="00C4484A">
      <w:pPr>
        <w:ind w:firstLine="708"/>
        <w:jc w:val="both"/>
        <w:rPr>
          <w:shd w:fill="FFFFFF" w:color="auto" w:val="clear"/>
        </w:rPr>
      </w:pPr>
    </w:p>
    <w:p w:rsidRDefault="000C38AF" w:rsidP="002B420A" w:rsidR="002B420A">
      <w:pPr>
        <w:ind w:firstLine="708"/>
        <w:jc w:val="both"/>
        <w:rPr>
          <w:shd w:fill="FFFFFF" w:color="auto" w:val="clear"/>
        </w:rPr>
      </w:pPr>
      <w:r>
        <w:rPr>
          <w:shd w:fill="FFFFFF" w:color="auto" w:val="clear"/>
        </w:rPr>
        <w:t xml:space="preserve"> Čl.  </w:t>
      </w:r>
      <w:r w:rsidR="00E0496C">
        <w:rPr>
          <w:shd w:fill="FFFFFF" w:color="auto" w:val="clear"/>
        </w:rPr>
        <w:t>285</w:t>
      </w:r>
      <w:r w:rsidR="00D71742">
        <w:rPr>
          <w:shd w:fill="FFFFFF" w:color="auto" w:val="clear"/>
        </w:rPr>
        <w:t xml:space="preserve">. </w:t>
      </w:r>
      <w:r w:rsidR="00E0496C">
        <w:rPr>
          <w:shd w:fill="FFFFFF" w:color="auto" w:val="clear"/>
        </w:rPr>
        <w:t xml:space="preserve"> Stečajnog zakona NN 35/05 i dr. je određeno: </w:t>
      </w:r>
      <w:r>
        <w:rPr>
          <w:shd w:fill="FFFFFF" w:color="auto" w:val="clear"/>
        </w:rPr>
        <w:t xml:space="preserve"> </w:t>
      </w:r>
      <w:r w:rsidR="00421939">
        <w:rPr>
          <w:shd w:fill="FFFFFF" w:color="auto" w:val="clear"/>
        </w:rPr>
        <w:t xml:space="preserve">"Ako se pri završnoj diobi mogu u punom iznosu namiriti tražbine svih stečajnih vjerovnika, stečajni upravitelj će preostali višak predati dužniku pojedincu. Ako je dužnik pravna osoba, stečajni upravitelj će vlasniku dužnika  predati višak". </w:t>
      </w:r>
    </w:p>
    <w:p w:rsidRDefault="00C4484A" w:rsidP="002B420A" w:rsidR="00C4484A">
      <w:pPr>
        <w:ind w:firstLine="708"/>
        <w:jc w:val="both"/>
        <w:rPr>
          <w:shd w:fill="FFFFFF" w:color="auto" w:val="clear"/>
        </w:rPr>
      </w:pPr>
    </w:p>
    <w:p w:rsidRDefault="00421939" w:rsidP="002B420A" w:rsidR="00421939">
      <w:pPr>
        <w:ind w:firstLine="708"/>
        <w:jc w:val="both"/>
        <w:rPr>
          <w:rFonts w:cstheme="minorBidi"/>
        </w:rPr>
      </w:pPr>
      <w:r>
        <w:rPr>
          <w:shd w:fill="FFFFFF" w:color="auto" w:val="clear"/>
        </w:rPr>
        <w:t xml:space="preserve">U konkretnom slučaju nije utvrđeno da bi bilo vjerovnika stečajnog dužnika, jedina imovina koja ulazi u stečajnu masu , </w:t>
      </w:r>
      <w:r w:rsidR="003553EE">
        <w:rPr>
          <w:shd w:fill="FFFFFF" w:color="auto" w:val="clear"/>
        </w:rPr>
        <w:t xml:space="preserve">je </w:t>
      </w:r>
      <w:r>
        <w:rPr>
          <w:shd w:fill="FFFFFF" w:color="auto" w:val="clear"/>
        </w:rPr>
        <w:t xml:space="preserve">temeljem ugovora s vlasnicom i ranijom direktoricom istoj uručena, pa su ispunjeni uvjeti za obustavu postupka stečaja nad stečajnom masom i za brisanje iste iz sudskog registra. </w:t>
      </w:r>
    </w:p>
    <w:p w:rsidRDefault="00E646F2" w:rsidP="00E646F2" w:rsidR="00E646F2">
      <w:pPr>
        <w:ind w:firstLine="708"/>
        <w:jc w:val="both"/>
      </w:pPr>
      <w:r>
        <w:t xml:space="preserve">  </w:t>
      </w:r>
    </w:p>
    <w:p w:rsidRDefault="003553EE" w:rsidP="003553EE" w:rsidR="00E646F2">
      <w:pPr>
        <w:jc w:val="both"/>
      </w:pPr>
      <w:r>
        <w:tab/>
      </w:r>
      <w:r w:rsidR="00E646F2">
        <w:t>Stoga je odlučeno kao u izreci</w:t>
      </w:r>
      <w:r w:rsidR="000C4D5A">
        <w:t xml:space="preserve"> odgovarajućom </w:t>
      </w:r>
      <w:r w:rsidR="00E646F2">
        <w:t xml:space="preserve">čl. </w:t>
      </w:r>
      <w:r w:rsidR="000C4D5A">
        <w:t xml:space="preserve">286 </w:t>
      </w:r>
      <w:r w:rsidR="00E646F2">
        <w:t>Stečajnog zakona NN 71/15  i dr</w:t>
      </w:r>
      <w:r w:rsidR="000C4D5A">
        <w:t>.</w:t>
      </w:r>
    </w:p>
    <w:p w:rsidRDefault="00E646F2" w:rsidP="00E646F2" w:rsidR="00E646F2">
      <w:pPr>
        <w:jc w:val="center"/>
      </w:pPr>
      <w:r>
        <w:t>U Slavonskom Brodu</w:t>
      </w:r>
      <w:r w:rsidR="00035A0B">
        <w:t xml:space="preserve"> </w:t>
      </w:r>
      <w:r w:rsidR="00C4484A">
        <w:t xml:space="preserve">7. prosinca </w:t>
      </w:r>
      <w:r>
        <w:rPr>
          <w:color w:val="222222"/>
        </w:rPr>
        <w:t>2018.</w:t>
      </w:r>
    </w:p>
    <w:p w:rsidRDefault="00E646F2" w:rsidP="00E646F2" w:rsidR="00E646F2">
      <w:r>
        <w:tab/>
      </w:r>
      <w:r>
        <w:tab/>
      </w:r>
      <w:r>
        <w:tab/>
      </w:r>
      <w:r>
        <w:tab/>
      </w:r>
      <w:r>
        <w:tab/>
      </w:r>
      <w:r>
        <w:tab/>
      </w:r>
      <w:r>
        <w:tab/>
      </w:r>
      <w:r>
        <w:tab/>
      </w:r>
      <w:r>
        <w:tab/>
        <w:t xml:space="preserve"> Sutkinja:</w:t>
      </w:r>
    </w:p>
    <w:p w:rsidRDefault="00E646F2" w:rsidP="00E646F2" w:rsidR="00E646F2">
      <w:pPr>
        <w:jc w:val="both"/>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t xml:space="preserve">     Daniela Martini Maoduš</w:t>
      </w:r>
    </w:p>
    <w:p w:rsidRDefault="00E646F2" w:rsidP="00E646F2" w:rsidR="00E646F2">
      <w:pPr>
        <w:jc w:val="both"/>
        <w:rPr>
          <w:sz w:val="20"/>
          <w:szCs w:val="20"/>
        </w:rPr>
      </w:pPr>
    </w:p>
    <w:p w:rsidRDefault="00E646F2" w:rsidP="00E646F2" w:rsidR="00E646F2">
      <w:pPr>
        <w:jc w:val="both"/>
        <w:rPr>
          <w:sz w:val="20"/>
          <w:szCs w:val="20"/>
        </w:rPr>
      </w:pPr>
    </w:p>
    <w:p w:rsidRDefault="00E646F2" w:rsidP="00E646F2" w:rsidR="00E646F2">
      <w:pPr>
        <w:jc w:val="both"/>
        <w:rPr>
          <w:sz w:val="20"/>
          <w:szCs w:val="20"/>
        </w:rPr>
      </w:pPr>
    </w:p>
    <w:p w:rsidRDefault="00E646F2" w:rsidP="00E646F2" w:rsidR="00E646F2">
      <w:pPr>
        <w:jc w:val="both"/>
        <w:rPr>
          <w:sz w:val="20"/>
          <w:szCs w:val="20"/>
        </w:rPr>
      </w:pPr>
      <w:r>
        <w:rPr>
          <w:sz w:val="20"/>
          <w:szCs w:val="20"/>
        </w:rPr>
        <w:t>NAPUTAK O PRAVNOM  LIJEKU:</w:t>
      </w:r>
    </w:p>
    <w:p w:rsidRDefault="00E646F2" w:rsidP="00E646F2" w:rsidR="00E646F2">
      <w:pPr>
        <w:jc w:val="both"/>
        <w:rPr>
          <w:sz w:val="20"/>
          <w:szCs w:val="20"/>
        </w:rPr>
      </w:pPr>
      <w:r>
        <w:rPr>
          <w:sz w:val="20"/>
          <w:szCs w:val="20"/>
        </w:rPr>
        <w:t xml:space="preserve">Protiv ovog rješenja može  se izjaviti žalba u roku od 8 dana od dana dostave rješenja, a dostava se smatra obavljenom istekom 8 dana od dana objave rješenja na mrežnoj stanici e-Oglasna ploča sudova. Žalba se upućuje Trgovačkom sudu u Osijeku Stalna služba u </w:t>
      </w:r>
      <w:proofErr w:type="spellStart"/>
      <w:r>
        <w:rPr>
          <w:sz w:val="20"/>
          <w:szCs w:val="20"/>
        </w:rPr>
        <w:t>Slav.Brodu</w:t>
      </w:r>
      <w:proofErr w:type="spellEnd"/>
      <w:r>
        <w:rPr>
          <w:sz w:val="20"/>
          <w:szCs w:val="20"/>
        </w:rPr>
        <w:t xml:space="preserve"> u tri primjerka, a o žalbi odlučuje Visoki trgovački sud RH Zagreb.</w:t>
      </w:r>
    </w:p>
    <w:p w:rsidRDefault="00E646F2" w:rsidP="00E646F2" w:rsidR="00E646F2">
      <w:pPr>
        <w:rPr>
          <w:sz w:val="20"/>
          <w:szCs w:val="20"/>
        </w:rPr>
      </w:pPr>
      <w:r>
        <w:rPr>
          <w:sz w:val="20"/>
          <w:szCs w:val="20"/>
        </w:rPr>
        <w:t>Dostaviti:</w:t>
      </w:r>
    </w:p>
    <w:p w:rsidRDefault="00E646F2" w:rsidP="00E646F2" w:rsidR="00E646F2">
      <w:pPr>
        <w:pStyle w:val="Odlomakpopisa"/>
        <w:numPr>
          <w:ilvl w:val="0"/>
          <w:numId w:val="47"/>
        </w:numPr>
        <w:tabs>
          <w:tab w:pos="708" w:val="left"/>
        </w:tabs>
        <w:spacing w:after="0"/>
        <w:contextualSpacing/>
        <w:jc w:val="left"/>
        <w:rPr>
          <w:sz w:val="20"/>
          <w:szCs w:val="20"/>
        </w:rPr>
      </w:pPr>
      <w:r>
        <w:rPr>
          <w:sz w:val="20"/>
          <w:szCs w:val="20"/>
        </w:rPr>
        <w:t xml:space="preserve">objaviti na </w:t>
      </w:r>
      <w:proofErr w:type="spellStart"/>
      <w:r>
        <w:rPr>
          <w:sz w:val="20"/>
          <w:szCs w:val="20"/>
        </w:rPr>
        <w:t>eOglasnoj</w:t>
      </w:r>
      <w:proofErr w:type="spellEnd"/>
      <w:r>
        <w:rPr>
          <w:sz w:val="20"/>
          <w:szCs w:val="20"/>
        </w:rPr>
        <w:t xml:space="preserve"> ploči suda  radi dostave</w:t>
      </w:r>
    </w:p>
    <w:p w:rsidRDefault="00E646F2" w:rsidP="00E646F2" w:rsidR="00E646F2">
      <w:pPr>
        <w:pStyle w:val="Odlomakpopisa"/>
        <w:numPr>
          <w:ilvl w:val="0"/>
          <w:numId w:val="47"/>
        </w:numPr>
        <w:tabs>
          <w:tab w:pos="708" w:val="left"/>
        </w:tabs>
        <w:spacing w:after="0"/>
        <w:contextualSpacing/>
        <w:jc w:val="left"/>
        <w:rPr>
          <w:sz w:val="20"/>
          <w:szCs w:val="20"/>
        </w:rPr>
      </w:pPr>
      <w:r>
        <w:rPr>
          <w:sz w:val="20"/>
          <w:szCs w:val="20"/>
        </w:rPr>
        <w:t>kalendar: 17 dana</w:t>
      </w:r>
    </w:p>
    <w:sectPr w:rsidSect="0032366B" w:rsidR="00E646F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D3B98" w:rsidP="00537B78" w:rsidR="008D3B98">
      <w:r>
        <w:separator/>
      </w:r>
    </w:p>
  </w:endnote>
  <w:endnote w:id="0" w:type="continuationSeparator">
    <w:p w:rsidRDefault="008D3B98" w:rsidP="00537B78" w:rsidR="008D3B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D3B98" w:rsidP="00537B78" w:rsidR="008D3B98">
      <w:r>
        <w:separator/>
      </w:r>
    </w:p>
  </w:footnote>
  <w:footnote w:id="0" w:type="continuationSeparator">
    <w:p w:rsidRDefault="008D3B98" w:rsidP="00537B78" w:rsidR="008D3B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927D1D"/>
    <w:multiLevelType w:val="hybridMultilevel"/>
    <w:tmpl w:val="C41E3482"/>
    <w:lvl w:tplc="85D4B8CA" w:ilvl="0">
      <w:start w:val="3"/>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9"/>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5A0B"/>
    <w:rsid w:val="00037BD0"/>
    <w:rsid w:val="000401ED"/>
    <w:rsid w:val="000414E4"/>
    <w:rsid w:val="0004252B"/>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38AF"/>
    <w:rsid w:val="000C4D5A"/>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3B60"/>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47D4"/>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420A"/>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3EE"/>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1939"/>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40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0CAF"/>
    <w:rsid w:val="006B1653"/>
    <w:rsid w:val="006B1C3F"/>
    <w:rsid w:val="006B2F0A"/>
    <w:rsid w:val="006B3F9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5B37"/>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5078"/>
    <w:rsid w:val="00846CAD"/>
    <w:rsid w:val="00847E5D"/>
    <w:rsid w:val="00851EA0"/>
    <w:rsid w:val="00852074"/>
    <w:rsid w:val="008521F9"/>
    <w:rsid w:val="008524C8"/>
    <w:rsid w:val="00852841"/>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87DA2"/>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98"/>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77B"/>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13CF"/>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2C25"/>
    <w:rsid w:val="00B9305D"/>
    <w:rsid w:val="00B93496"/>
    <w:rsid w:val="00B94C72"/>
    <w:rsid w:val="00B95EF7"/>
    <w:rsid w:val="00B9606D"/>
    <w:rsid w:val="00B96C72"/>
    <w:rsid w:val="00BA0004"/>
    <w:rsid w:val="00BA421A"/>
    <w:rsid w:val="00BA42AE"/>
    <w:rsid w:val="00BA486A"/>
    <w:rsid w:val="00BB00B4"/>
    <w:rsid w:val="00BB0480"/>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27E59"/>
    <w:rsid w:val="00C30B7D"/>
    <w:rsid w:val="00C316F9"/>
    <w:rsid w:val="00C32080"/>
    <w:rsid w:val="00C32EFA"/>
    <w:rsid w:val="00C3573B"/>
    <w:rsid w:val="00C362DE"/>
    <w:rsid w:val="00C3713F"/>
    <w:rsid w:val="00C40103"/>
    <w:rsid w:val="00C4484A"/>
    <w:rsid w:val="00C452A8"/>
    <w:rsid w:val="00C4675C"/>
    <w:rsid w:val="00C47090"/>
    <w:rsid w:val="00C47F70"/>
    <w:rsid w:val="00C501FE"/>
    <w:rsid w:val="00C5238E"/>
    <w:rsid w:val="00C52459"/>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5255"/>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6455"/>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1742"/>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96C"/>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47AFB"/>
    <w:rsid w:val="00E50F32"/>
    <w:rsid w:val="00E52301"/>
    <w:rsid w:val="00E52676"/>
    <w:rsid w:val="00E53B4A"/>
    <w:rsid w:val="00E541AE"/>
    <w:rsid w:val="00E566B8"/>
    <w:rsid w:val="00E56AA5"/>
    <w:rsid w:val="00E56EE7"/>
    <w:rsid w:val="00E60B19"/>
    <w:rsid w:val="00E60FA7"/>
    <w:rsid w:val="00E617B3"/>
    <w:rsid w:val="00E6285D"/>
    <w:rsid w:val="00E63536"/>
    <w:rsid w:val="00E646F2"/>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1A4"/>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5468"/>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7E7"/>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9B777B"/>
    <w:pPr>
      <w:spacing w:lineRule="auto" w:line="240" w:after="0"/>
    </w:pPr>
    <w:rPr>
      <w:rFonts w:cs="Times New Roman" w:hAnsi="Times New Roman" w:ascii="Times New Roman"/>
      <w:sz w:val="24"/>
      <w:szCs w:val="24"/>
      <w:lang w:eastAsia="hr-HR" w:val="hr-HR"/>
    </w:rPr>
  </w:style>
  <w:style w:styleId="Naslov1" w:type="paragraph">
    <w:name w:val="heading 1"/>
    <w:basedOn w:val="Normal"/>
    <w:next w:val="Normal"/>
    <w:link w:val="Naslov1Char"/>
    <w:uiPriority w:val="9"/>
    <w:unhideWhenUsed/>
    <w:rsid w:val="004F27AE"/>
    <w:pPr>
      <w:keepNext/>
      <w:keepLines/>
      <w:spacing w:after="240" w:before="480"/>
      <w:outlineLvl w:val="0"/>
    </w:pPr>
    <w:rPr>
      <w:rFonts w:cstheme="majorBidi" w:eastAsiaTheme="majorEastAsia"/>
      <w:b/>
      <w:bCs/>
      <w:sz w:val="28"/>
      <w:szCs w:val="28"/>
      <w:lang w:eastAsia="en-US"/>
    </w:rPr>
  </w:style>
  <w:style w:styleId="Naslov2" w:type="paragraph">
    <w:name w:val="heading 2"/>
    <w:basedOn w:val="Normal"/>
    <w:next w:val="Normal"/>
    <w:link w:val="Naslov2Char"/>
    <w:uiPriority w:val="9"/>
    <w:unhideWhenUsed/>
    <w:rsid w:val="004F27AE"/>
    <w:pPr>
      <w:keepNext/>
      <w:spacing w:after="240"/>
      <w:outlineLvl w:val="1"/>
    </w:pPr>
    <w:rPr>
      <w:rFonts w:cstheme="minorBidi"/>
      <w:b/>
      <w:sz w:val="28"/>
      <w:szCs w:val="20"/>
      <w:lang w:eastAsia="en-US"/>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cstheme="majorBidi" w:eastAsiaTheme="majorEastAsia"/>
      <w:b/>
      <w:bCs/>
      <w:lang w:eastAsia="en-US"/>
    </w:rPr>
  </w:style>
  <w:style w:styleId="Naslov4" w:type="paragraph">
    <w:name w:val="heading 4"/>
    <w:basedOn w:val="Normal"/>
    <w:next w:val="Normal"/>
    <w:link w:val="Naslov4Char"/>
    <w:uiPriority w:val="9"/>
    <w:unhideWhenUsed/>
    <w:rsid w:val="004F27AE"/>
    <w:pPr>
      <w:keepNext/>
      <w:keepLines/>
      <w:spacing w:after="240" w:before="200"/>
      <w:ind w:hanging="144" w:left="864"/>
      <w:outlineLvl w:val="3"/>
    </w:pPr>
    <w:rPr>
      <w:rFonts w:cstheme="majorBidi" w:eastAsiaTheme="majorEastAsia" w:hAnsiTheme="majorHAnsi" w:asciiTheme="majorHAnsi"/>
      <w:b/>
      <w:bCs/>
      <w:i/>
      <w:iCs/>
      <w:lang w:eastAsia="en-US"/>
    </w:rPr>
  </w:style>
  <w:style w:styleId="Naslov5" w:type="paragraph">
    <w:name w:val="heading 5"/>
    <w:basedOn w:val="Normal"/>
    <w:next w:val="Normal"/>
    <w:link w:val="Naslov5Char"/>
    <w:rsid w:val="00EB0D4C"/>
    <w:pPr>
      <w:spacing w:before="120"/>
      <w:ind w:hanging="432" w:left="1008"/>
      <w:outlineLvl w:val="4"/>
    </w:pPr>
    <w:rPr>
      <w:rFonts w:cstheme="minorBidi" w:eastAsia="Times New Roman"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cstheme="minorBidi" w:eastAsia="Times New Roman"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cstheme="minorBidi" w:eastAsia="Times New Roman"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cstheme="minorBidi" w:eastAsia="Times New Roman"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cstheme="minorBidi" w:eastAsia="Times New Roman"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rFonts w:cstheme="minorBidi"/>
      <w:caps/>
      <w:spacing w:val="100"/>
      <w:lang w:eastAsia="en-US"/>
    </w:rPr>
  </w:style>
  <w:style w:customStyle="true" w:styleId="abcNaslov0" w:type="paragraph">
    <w:name w:val="abc_Naslov"/>
    <w:basedOn w:val="Normal"/>
    <w:next w:val="NormaleSPIS"/>
    <w:link w:val="abcNaslovChar0"/>
    <w:qFormat/>
    <w:rsid w:val="00EB0D4C"/>
    <w:pPr>
      <w:keepNext/>
      <w:spacing w:after="480" w:before="480"/>
      <w:jc w:val="center"/>
    </w:pPr>
    <w:rPr>
      <w:rFonts w:cstheme="minorBidi"/>
      <w:spacing w:val="100"/>
      <w:lang w:eastAsia="en-US"/>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spacing w:after="240"/>
    </w:pPr>
    <w:rPr>
      <w:rFonts w:cs="Tahoma" w:hAnsi="Tahoma" w:ascii="Tahoma"/>
      <w:sz w:val="16"/>
      <w:szCs w:val="16"/>
      <w:lang w:eastAsia="en-US"/>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rFonts w:cstheme="minorBidi"/>
      <w:noProof/>
      <w:lang w:eastAsia="en-US"/>
    </w:rPr>
  </w:style>
  <w:style w:styleId="Tijeloteksta3" w:type="paragraph">
    <w:name w:val="Body Text 3"/>
    <w:basedOn w:val="Normal"/>
    <w:link w:val="Tijeloteksta3Char"/>
    <w:uiPriority w:val="99"/>
    <w:rsid w:val="00551CB3"/>
    <w:pPr>
      <w:numPr>
        <w:numId w:val="4"/>
      </w:numPr>
      <w:spacing w:after="120"/>
    </w:pPr>
    <w:rPr>
      <w:rFonts w:cstheme="minorBidi"/>
      <w:sz w:val="16"/>
      <w:szCs w:val="16"/>
      <w:lang w:eastAsia="en-US"/>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rPr>
      <w:rFonts w:cstheme="minorBidi"/>
      <w:lang w:eastAsia="en-US"/>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rFonts w:cstheme="minorBidi"/>
      <w:noProof/>
      <w:sz w:val="20"/>
      <w:lang w:eastAsia="en-US"/>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after="240"/>
      <w:ind w:left="2880"/>
    </w:pPr>
    <w:rPr>
      <w:rFonts w:cstheme="majorBidi" w:eastAsiaTheme="majorEastAsia" w:hAnsiTheme="majorHAnsi" w:asciiTheme="majorHAnsi"/>
      <w:lang w:eastAsia="en-US"/>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rFonts w:cstheme="minorBidi"/>
      <w:b/>
      <w:caps/>
      <w:lang w:eastAsia="en-US"/>
    </w:rPr>
  </w:style>
  <w:style w:styleId="Podnoje" w:type="paragraph">
    <w:name w:val="footer"/>
    <w:basedOn w:val="Normal"/>
    <w:link w:val="PodnojeChar"/>
    <w:uiPriority w:val="99"/>
    <w:unhideWhenUsed/>
    <w:rsid w:val="00EB0D4C"/>
    <w:pPr>
      <w:tabs>
        <w:tab w:pos="9072" w:val="right"/>
      </w:tabs>
      <w:jc w:val="right"/>
    </w:pPr>
    <w:rPr>
      <w:rFonts w:cstheme="minorBidi"/>
      <w:noProof/>
      <w:lang w:eastAsia="en-US"/>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rPr>
      <w:rFonts w:cstheme="minorBidi" w:eastAsia="Times New Roman"/>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rPr>
      <w:rFonts w:cstheme="minorBidi" w:eastAsia="Times New Roman"/>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rFonts w:cstheme="minorBidi"/>
      <w:noProof/>
      <w:sz w:val="16"/>
      <w:szCs w:val="16"/>
      <w:lang w:eastAsia="en-US"/>
    </w:rPr>
  </w:style>
  <w:style w:styleId="Zaglavlje" w:type="paragraph">
    <w:name w:val="header"/>
    <w:basedOn w:val="Normal"/>
    <w:link w:val="ZaglavljeChar"/>
    <w:uiPriority w:val="99"/>
    <w:unhideWhenUsed/>
    <w:rsid w:val="00EB0D4C"/>
    <w:pPr>
      <w:tabs>
        <w:tab w:pos="9072" w:val="right"/>
      </w:tabs>
      <w:spacing w:after="480"/>
      <w:jc w:val="right"/>
    </w:pPr>
    <w:rPr>
      <w:rFonts w:cstheme="minorBidi"/>
      <w:noProof/>
      <w:lang w:eastAsia="en-US"/>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rFonts w:cstheme="minorBidi"/>
      <w:b/>
      <w:bCs/>
      <w:i/>
      <w:iCs/>
      <w:color w:themeColor="accent1" w:val="4F81BD"/>
      <w:lang w:eastAsia="en-US"/>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rPr>
      <w:rFonts w:cstheme="minorBidi" w:eastAsia="Times New Roman"/>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rPr>
      <w:rFonts w:cstheme="minorBidi"/>
      <w:lang w:eastAsia="en-US"/>
    </w:rPr>
  </w:style>
  <w:style w:customStyle="true" w:styleId="Naslovdokumenta" w:type="paragraph">
    <w:name w:val="Naslov_dokumenta"/>
    <w:basedOn w:val="Normal"/>
    <w:next w:val="Normal"/>
    <w:link w:val="NaslovdokumentaChar"/>
    <w:qFormat/>
    <w:rsid w:val="00EB0D4C"/>
    <w:pPr>
      <w:keepNext/>
      <w:spacing w:after="480" w:before="480"/>
      <w:jc w:val="center"/>
    </w:pPr>
    <w:rPr>
      <w:rFonts w:cstheme="minorBidi"/>
      <w:b/>
      <w:caps/>
      <w:spacing w:val="100"/>
      <w:lang w:eastAsia="en-US"/>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spacing w:after="240"/>
      <w:ind w:left="720"/>
    </w:pPr>
    <w:rPr>
      <w:rFonts w:cstheme="minorBidi"/>
      <w:lang w:eastAsia="en-US"/>
    </w:rPr>
  </w:style>
  <w:style w:customStyle="true" w:styleId="Normal-NoSpace" w:type="paragraph">
    <w:name w:val="Normal-No Space"/>
    <w:basedOn w:val="Normal"/>
    <w:rsid w:val="00EB0D4C"/>
    <w:rPr>
      <w:rFonts w:cstheme="minorBidi" w:eastAsia="Times New Roman"/>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rPr>
      <w:rFonts w:cstheme="minorBidi" w:eastAsia="Times New Roman"/>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rPr>
      <w:rFonts w:cstheme="minorBidi" w:eastAsia="Times New Roman"/>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rPr>
      <w:rFonts w:cstheme="minorBidi" w:eastAsia="Times New Roman"/>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rPr>
      <w:rFonts w:cstheme="minorBidi" w:eastAsia="Times New Roman"/>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rPr>
      <w:rFonts w:cstheme="minorBidi" w:eastAsia="Times New Roman"/>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rPr>
      <w:rFonts w:cstheme="minorBidi" w:eastAsia="Times New Roman"/>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spacing w:after="240"/>
      <w:jc w:val="right"/>
    </w:pPr>
    <w:rPr>
      <w:rFonts w:cstheme="minorBidi"/>
      <w:noProof/>
      <w:szCs w:val="18"/>
      <w:lang w:eastAsia="en-US"/>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pPr>
    <w:rPr>
      <w:rFonts w:cstheme="minorBidi"/>
      <w:i/>
      <w:iCs/>
      <w:color w:themeColor="text1" w:val="000000"/>
      <w:lang w:eastAsia="en-US"/>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spacing w:after="240"/>
    </w:pPr>
    <w:rPr>
      <w:rFonts w:cstheme="minorBidi" w:hAnsiTheme="minorHAnsi" w:asciiTheme="minorHAnsi"/>
      <w:sz w:val="18"/>
      <w:szCs w:val="18"/>
      <w:lang w:eastAsia="en-US"/>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rFonts w:cstheme="minorBidi"/>
      <w:noProof/>
      <w:lang w:eastAsia="en-US"/>
    </w:rPr>
  </w:style>
  <w:style w:customStyle="true" w:styleId="SudNaziv" w:type="paragraph">
    <w:name w:val="Sud_Naziv"/>
    <w:basedOn w:val="Normal"/>
    <w:rsid w:val="00EB0D4C"/>
    <w:rPr>
      <w:rFonts w:cstheme="minorBidi"/>
      <w:b/>
      <w:noProof/>
      <w:lang w:eastAsia="en-US"/>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rFonts w:cstheme="minorBidi"/>
      <w:noProof/>
      <w:lang w:eastAsia="en-US"/>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rFonts w:cstheme="minorBidi"/>
      <w:noProof/>
      <w:lang w:eastAsia="en-US"/>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rPr>
      <w:rFonts w:cstheme="minorBidi"/>
      <w:lang w:eastAsia="en-US"/>
    </w:rPr>
  </w:style>
  <w:style w:customStyle="true" w:styleId="Zapisniar" w:type="paragraph">
    <w:name w:val="Zapisničar"/>
    <w:basedOn w:val="Normal"/>
    <w:next w:val="ZapisniarPotpis"/>
    <w:qFormat/>
    <w:rsid w:val="00EB0D4C"/>
    <w:pPr>
      <w:keepNext/>
      <w:spacing w:after="360" w:before="360"/>
      <w:ind w:left="5387"/>
    </w:pPr>
    <w:rPr>
      <w:rFonts w:cstheme="minorBidi"/>
      <w:noProof/>
      <w:lang w:eastAsia="en-US"/>
    </w:rPr>
  </w:style>
  <w:style w:customStyle="true" w:styleId="ZapisniarPotpis" w:type="paragraph">
    <w:name w:val="ZapisničarPotpis"/>
    <w:basedOn w:val="Normal"/>
    <w:next w:val="Normal"/>
    <w:qFormat/>
    <w:rsid w:val="00EB0D4C"/>
    <w:pPr>
      <w:spacing w:after="120" w:before="360"/>
      <w:ind w:left="5387"/>
    </w:pPr>
    <w:rPr>
      <w:rFonts w:cstheme="minorBidi"/>
      <w:noProof/>
      <w:lang w:eastAsia="en-US"/>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rPr>
      <w:rFonts w:cstheme="minorBidi"/>
      <w:lang w:eastAsia="en-US"/>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after="240"/>
      <w:ind w:firstLine="567"/>
      <w:jc w:val="both"/>
    </w:pPr>
    <w:rPr>
      <w:rFonts w:cstheme="minorBidi" w:eastAsia="Times New Roman"/>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cstheme="majorBidi" w:eastAsiaTheme="majorEastAsia" w:hAnsiTheme="majorHAnsi" w:asciiTheme="majorHAnsi"/>
      <w:i/>
      <w:iCs/>
      <w:color w:themeColor="accent1" w:val="4F81BD"/>
      <w:spacing w:val="15"/>
      <w:lang w:eastAsia="en-US"/>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rFonts w:cstheme="minorBidi"/>
      <w:noProof/>
      <w:lang w:eastAsia="en-US"/>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lang w:eastAsia="en-US"/>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lang w:eastAsia="en-US"/>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rPr>
      <w:rFonts w:cstheme="minorBidi"/>
      <w:lang w:eastAsia="en-US"/>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cstheme="minorBidi"/>
      <w:lang w:eastAsia="en-US"/>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lang w:eastAsia="en-US"/>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cstheme="minorBidi"/>
      <w:lang w:eastAsia="en-US"/>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sz w:val="16"/>
      <w:szCs w:val="16"/>
      <w:lang w:eastAsia="en-US"/>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pPr>
    <w:rPr>
      <w:rFonts w:cstheme="minorBidi"/>
      <w:lang w:eastAsia="en-US"/>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sz w:val="20"/>
      <w:szCs w:val="20"/>
      <w:lang w:eastAsia="en-US"/>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lang w:eastAsia="en-US"/>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sz w:val="20"/>
      <w:szCs w:val="20"/>
      <w:lang w:eastAsia="en-US"/>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szCs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sz w:val="20"/>
      <w:szCs w:val="20"/>
      <w:lang w:eastAsia="en-US"/>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lang w:eastAsia="en-US"/>
    </w:rPr>
  </w:style>
  <w:style w:styleId="Indeks2" w:type="paragraph">
    <w:name w:val="index 2"/>
    <w:basedOn w:val="Normal"/>
    <w:next w:val="Normal"/>
    <w:autoRedefine/>
    <w:uiPriority w:val="99"/>
    <w:semiHidden/>
    <w:unhideWhenUsed/>
    <w:rsid w:val="00551CB3"/>
    <w:pPr>
      <w:ind w:hanging="240" w:left="480"/>
    </w:pPr>
    <w:rPr>
      <w:rFonts w:cstheme="minorBidi"/>
      <w:lang w:eastAsia="en-US"/>
    </w:rPr>
  </w:style>
  <w:style w:styleId="Indeks3" w:type="paragraph">
    <w:name w:val="index 3"/>
    <w:basedOn w:val="Normal"/>
    <w:next w:val="Normal"/>
    <w:autoRedefine/>
    <w:uiPriority w:val="99"/>
    <w:semiHidden/>
    <w:unhideWhenUsed/>
    <w:rsid w:val="00551CB3"/>
    <w:pPr>
      <w:ind w:hanging="240" w:left="720"/>
    </w:pPr>
    <w:rPr>
      <w:rFonts w:cstheme="minorBidi"/>
      <w:lang w:eastAsia="en-US"/>
    </w:rPr>
  </w:style>
  <w:style w:styleId="Indeks4" w:type="paragraph">
    <w:name w:val="index 4"/>
    <w:basedOn w:val="Normal"/>
    <w:next w:val="Normal"/>
    <w:autoRedefine/>
    <w:uiPriority w:val="99"/>
    <w:semiHidden/>
    <w:unhideWhenUsed/>
    <w:rsid w:val="00551CB3"/>
    <w:pPr>
      <w:ind w:hanging="240" w:left="960"/>
    </w:pPr>
    <w:rPr>
      <w:rFonts w:cstheme="minorBidi"/>
      <w:lang w:eastAsia="en-US"/>
    </w:rPr>
  </w:style>
  <w:style w:styleId="Indeks5" w:type="paragraph">
    <w:name w:val="index 5"/>
    <w:basedOn w:val="Normal"/>
    <w:next w:val="Normal"/>
    <w:autoRedefine/>
    <w:uiPriority w:val="99"/>
    <w:semiHidden/>
    <w:unhideWhenUsed/>
    <w:rsid w:val="00551CB3"/>
    <w:pPr>
      <w:ind w:hanging="240" w:left="1200"/>
    </w:pPr>
    <w:rPr>
      <w:rFonts w:cstheme="minorBidi"/>
      <w:lang w:eastAsia="en-US"/>
    </w:rPr>
  </w:style>
  <w:style w:styleId="Indeks6" w:type="paragraph">
    <w:name w:val="index 6"/>
    <w:basedOn w:val="Normal"/>
    <w:next w:val="Normal"/>
    <w:autoRedefine/>
    <w:uiPriority w:val="99"/>
    <w:semiHidden/>
    <w:unhideWhenUsed/>
    <w:rsid w:val="00551CB3"/>
    <w:pPr>
      <w:ind w:hanging="240" w:left="1440"/>
    </w:pPr>
    <w:rPr>
      <w:rFonts w:cstheme="minorBidi"/>
      <w:lang w:eastAsia="en-US"/>
    </w:rPr>
  </w:style>
  <w:style w:styleId="Indeks7" w:type="paragraph">
    <w:name w:val="index 7"/>
    <w:basedOn w:val="Normal"/>
    <w:next w:val="Normal"/>
    <w:autoRedefine/>
    <w:uiPriority w:val="99"/>
    <w:semiHidden/>
    <w:unhideWhenUsed/>
    <w:rsid w:val="00551CB3"/>
    <w:pPr>
      <w:ind w:hanging="240" w:left="1680"/>
    </w:pPr>
    <w:rPr>
      <w:rFonts w:cstheme="minorBidi"/>
      <w:lang w:eastAsia="en-US"/>
    </w:rPr>
  </w:style>
  <w:style w:styleId="Indeks8" w:type="paragraph">
    <w:name w:val="index 8"/>
    <w:basedOn w:val="Normal"/>
    <w:next w:val="Normal"/>
    <w:autoRedefine/>
    <w:uiPriority w:val="99"/>
    <w:semiHidden/>
    <w:unhideWhenUsed/>
    <w:rsid w:val="00551CB3"/>
    <w:pPr>
      <w:ind w:hanging="240" w:left="1920"/>
    </w:pPr>
    <w:rPr>
      <w:rFonts w:cstheme="minorBidi"/>
      <w:lang w:eastAsia="en-US"/>
    </w:rPr>
  </w:style>
  <w:style w:styleId="Indeks9" w:type="paragraph">
    <w:name w:val="index 9"/>
    <w:basedOn w:val="Normal"/>
    <w:next w:val="Normal"/>
    <w:autoRedefine/>
    <w:uiPriority w:val="99"/>
    <w:semiHidden/>
    <w:unhideWhenUsed/>
    <w:rsid w:val="00551CB3"/>
    <w:pPr>
      <w:ind w:hanging="240" w:left="2160"/>
    </w:pPr>
    <w:rPr>
      <w:rFonts w:cstheme="minorBidi"/>
      <w:lang w:eastAsia="en-US"/>
    </w:rPr>
  </w:style>
  <w:style w:styleId="Naslovindeksa" w:type="paragraph">
    <w:name w:val="index heading"/>
    <w:basedOn w:val="Normal"/>
    <w:next w:val="Indeks1"/>
    <w:uiPriority w:val="99"/>
    <w:semiHidden/>
    <w:unhideWhenUsed/>
    <w:rsid w:val="00551CB3"/>
    <w:pPr>
      <w:spacing w:after="240"/>
    </w:pPr>
    <w:rPr>
      <w:rFonts w:cstheme="majorBidi" w:eastAsiaTheme="majorEastAsia" w:hAnsiTheme="majorHAnsi" w:asciiTheme="majorHAnsi"/>
      <w:b/>
      <w:bCs/>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after="240"/>
    </w:pPr>
    <w:rPr>
      <w:rFonts w:cstheme="minorBidi"/>
      <w:lang w:eastAsia="en-US"/>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lang w:eastAsia="en-US"/>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lang w:eastAsia="en-US"/>
    </w:rPr>
  </w:style>
  <w:style w:styleId="Tablicaslika" w:type="paragraph">
    <w:name w:val="table of figures"/>
    <w:basedOn w:val="Normal"/>
    <w:next w:val="Normal"/>
    <w:uiPriority w:val="99"/>
    <w:semiHidden/>
    <w:unhideWhenUsed/>
    <w:rsid w:val="00551CB3"/>
    <w:rPr>
      <w:rFonts w:cstheme="minorBidi"/>
      <w:lang w:eastAsia="en-US"/>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after="240" w:before="120"/>
    </w:pPr>
    <w:rPr>
      <w:rFonts w:cstheme="majorBidi" w:eastAsiaTheme="majorEastAsia" w:hAnsiTheme="majorHAnsi" w:asciiTheme="majorHAnsi"/>
      <w:b/>
      <w:bCs/>
      <w:lang w:eastAsia="en-US"/>
    </w:rPr>
  </w:style>
  <w:style w:styleId="Sadraj1" w:type="paragraph">
    <w:name w:val="toc 1"/>
    <w:basedOn w:val="Normal"/>
    <w:next w:val="Normal"/>
    <w:autoRedefine/>
    <w:uiPriority w:val="99"/>
    <w:semiHidden/>
    <w:unhideWhenUsed/>
    <w:rsid w:val="00551CB3"/>
    <w:pPr>
      <w:spacing w:after="100"/>
    </w:pPr>
    <w:rPr>
      <w:rFonts w:cstheme="minorBidi"/>
      <w:lang w:eastAsia="en-US"/>
    </w:rPr>
  </w:style>
  <w:style w:styleId="Sadraj2" w:type="paragraph">
    <w:name w:val="toc 2"/>
    <w:basedOn w:val="Normal"/>
    <w:next w:val="Normal"/>
    <w:autoRedefine/>
    <w:uiPriority w:val="99"/>
    <w:semiHidden/>
    <w:unhideWhenUsed/>
    <w:rsid w:val="00551CB3"/>
    <w:pPr>
      <w:spacing w:after="100"/>
      <w:ind w:left="240"/>
    </w:pPr>
    <w:rPr>
      <w:rFonts w:cstheme="minorBidi"/>
      <w:lang w:eastAsia="en-US"/>
    </w:rPr>
  </w:style>
  <w:style w:styleId="Sadraj3" w:type="paragraph">
    <w:name w:val="toc 3"/>
    <w:basedOn w:val="Normal"/>
    <w:next w:val="Normal"/>
    <w:autoRedefine/>
    <w:uiPriority w:val="99"/>
    <w:semiHidden/>
    <w:unhideWhenUsed/>
    <w:rsid w:val="00551CB3"/>
    <w:pPr>
      <w:spacing w:after="100"/>
      <w:ind w:left="480"/>
    </w:pPr>
    <w:rPr>
      <w:rFonts w:cstheme="minorBidi"/>
      <w:lang w:eastAsia="en-US"/>
    </w:rPr>
  </w:style>
  <w:style w:styleId="Sadraj4" w:type="paragraph">
    <w:name w:val="toc 4"/>
    <w:basedOn w:val="Normal"/>
    <w:next w:val="Normal"/>
    <w:autoRedefine/>
    <w:uiPriority w:val="99"/>
    <w:semiHidden/>
    <w:unhideWhenUsed/>
    <w:rsid w:val="00551CB3"/>
    <w:pPr>
      <w:spacing w:after="100"/>
      <w:ind w:left="720"/>
    </w:pPr>
    <w:rPr>
      <w:rFonts w:cstheme="minorBidi"/>
      <w:lang w:eastAsia="en-US"/>
    </w:rPr>
  </w:style>
  <w:style w:styleId="Sadraj5" w:type="paragraph">
    <w:name w:val="toc 5"/>
    <w:basedOn w:val="Normal"/>
    <w:next w:val="Normal"/>
    <w:autoRedefine/>
    <w:uiPriority w:val="99"/>
    <w:semiHidden/>
    <w:unhideWhenUsed/>
    <w:rsid w:val="00551CB3"/>
    <w:pPr>
      <w:spacing w:after="100"/>
      <w:ind w:left="960"/>
    </w:pPr>
    <w:rPr>
      <w:rFonts w:cstheme="minorBidi"/>
      <w:lang w:eastAsia="en-US"/>
    </w:rPr>
  </w:style>
  <w:style w:styleId="Sadraj6" w:type="paragraph">
    <w:name w:val="toc 6"/>
    <w:basedOn w:val="Normal"/>
    <w:next w:val="Normal"/>
    <w:autoRedefine/>
    <w:uiPriority w:val="99"/>
    <w:semiHidden/>
    <w:unhideWhenUsed/>
    <w:rsid w:val="00551CB3"/>
    <w:pPr>
      <w:spacing w:after="100"/>
      <w:ind w:left="1200"/>
    </w:pPr>
    <w:rPr>
      <w:rFonts w:cstheme="minorBidi"/>
      <w:lang w:eastAsia="en-US"/>
    </w:rPr>
  </w:style>
  <w:style w:styleId="Sadraj7" w:type="paragraph">
    <w:name w:val="toc 7"/>
    <w:basedOn w:val="Normal"/>
    <w:next w:val="Normal"/>
    <w:autoRedefine/>
    <w:uiPriority w:val="99"/>
    <w:semiHidden/>
    <w:unhideWhenUsed/>
    <w:rsid w:val="00551CB3"/>
    <w:pPr>
      <w:spacing w:after="100"/>
      <w:ind w:left="1440"/>
    </w:pPr>
    <w:rPr>
      <w:rFonts w:cstheme="minorBidi"/>
      <w:lang w:eastAsia="en-US"/>
    </w:rPr>
  </w:style>
  <w:style w:styleId="Sadraj8" w:type="paragraph">
    <w:name w:val="toc 8"/>
    <w:basedOn w:val="Normal"/>
    <w:next w:val="Normal"/>
    <w:autoRedefine/>
    <w:uiPriority w:val="99"/>
    <w:semiHidden/>
    <w:unhideWhenUsed/>
    <w:rsid w:val="00551CB3"/>
    <w:pPr>
      <w:spacing w:after="100"/>
      <w:ind w:left="1680"/>
    </w:pPr>
    <w:rPr>
      <w:rFonts w:cstheme="minorBidi"/>
      <w:lang w:eastAsia="en-US"/>
    </w:rPr>
  </w:style>
  <w:style w:styleId="Sadraj9" w:type="paragraph">
    <w:name w:val="toc 9"/>
    <w:basedOn w:val="Normal"/>
    <w:next w:val="Normal"/>
    <w:autoRedefine/>
    <w:uiPriority w:val="99"/>
    <w:semiHidden/>
    <w:unhideWhenUsed/>
    <w:rsid w:val="00551CB3"/>
    <w:pPr>
      <w:spacing w:after="100"/>
      <w:ind w:left="1920"/>
    </w:pPr>
    <w:rPr>
      <w:rFonts w:cstheme="minorBidi"/>
      <w:lang w:eastAsia="en-US"/>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before="360"/>
    </w:pPr>
    <w:rPr>
      <w:rFonts w:cstheme="minorBidi"/>
      <w:sz w:val="20"/>
      <w:lang w:eastAsia="en-US"/>
    </w:rPr>
  </w:style>
  <w:style w:customStyle="true" w:styleId="IzvornikNacrt" w:type="paragraph">
    <w:name w:val="Izvornik_Nacrt"/>
    <w:basedOn w:val="Normal"/>
    <w:link w:val="IzvornikNacrtChar"/>
    <w:qFormat/>
    <w:rsid w:val="00EB0D4C"/>
    <w:pPr>
      <w:keepNext/>
    </w:pPr>
    <w:rPr>
      <w:rFonts w:eastAsia="Calibri"/>
      <w:noProof/>
      <w:color w:val="000000"/>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rFonts w:cstheme="minorBidi"/>
      <w:noProof/>
      <w:lang w:eastAsia="en-US"/>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after="240"/>
      <w:jc w:val="both"/>
    </w:pPr>
    <w:rPr>
      <w:rFonts w:cstheme="minorBidi"/>
      <w:lang w:eastAsia="en-US"/>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rPr>
      <w:rFonts w:cstheme="minorBidi"/>
      <w:lang w:eastAsia="en-US"/>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9B777B"/>
    <w:pPr>
      <w:spacing w:after="0" w:line="240" w:lineRule="auto"/>
    </w:pPr>
    <w:rPr>
      <w:rFonts w:ascii="Times New Roman" w:cs="Times New Roman" w:hAnsi="Times New Roman"/>
      <w:sz w:val="24"/>
      <w:szCs w:val="24"/>
      <w:lang w:eastAsia="hr-HR" w:val="hr-HR"/>
    </w:rPr>
  </w:style>
  <w:style w:styleId="Naslov1" w:type="paragraph">
    <w:name w:val="heading 1"/>
    <w:basedOn w:val="Normal"/>
    <w:next w:val="Normal"/>
    <w:link w:val="Naslov1Char"/>
    <w:uiPriority w:val="9"/>
    <w:unhideWhenUsed/>
    <w:rsid w:val="004F27AE"/>
    <w:pPr>
      <w:keepNext/>
      <w:keepLines/>
      <w:spacing w:after="240" w:before="480"/>
      <w:outlineLvl w:val="0"/>
    </w:pPr>
    <w:rPr>
      <w:rFonts w:cstheme="majorBidi" w:eastAsiaTheme="majorEastAsia"/>
      <w:b/>
      <w:bCs/>
      <w:sz w:val="28"/>
      <w:szCs w:val="28"/>
      <w:lang w:eastAsia="en-US"/>
    </w:rPr>
  </w:style>
  <w:style w:styleId="Naslov2" w:type="paragraph">
    <w:name w:val="heading 2"/>
    <w:basedOn w:val="Normal"/>
    <w:next w:val="Normal"/>
    <w:link w:val="Naslov2Char"/>
    <w:uiPriority w:val="9"/>
    <w:unhideWhenUsed/>
    <w:rsid w:val="004F27AE"/>
    <w:pPr>
      <w:keepNext/>
      <w:spacing w:after="240"/>
      <w:outlineLvl w:val="1"/>
    </w:pPr>
    <w:rPr>
      <w:rFonts w:cstheme="minorBidi"/>
      <w:b/>
      <w:sz w:val="28"/>
      <w:szCs w:val="20"/>
      <w:lang w:eastAsia="en-US"/>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cstheme="majorBidi" w:eastAsiaTheme="majorEastAsia"/>
      <w:b/>
      <w:bCs/>
      <w:lang w:eastAsia="en-US"/>
    </w:rPr>
  </w:style>
  <w:style w:styleId="Naslov4" w:type="paragraph">
    <w:name w:val="heading 4"/>
    <w:basedOn w:val="Normal"/>
    <w:next w:val="Normal"/>
    <w:link w:val="Naslov4Char"/>
    <w:uiPriority w:val="9"/>
    <w:unhideWhenUsed/>
    <w:rsid w:val="004F27AE"/>
    <w:pPr>
      <w:keepNext/>
      <w:keepLines/>
      <w:spacing w:after="240" w:before="200"/>
      <w:ind w:hanging="144" w:left="864"/>
      <w:outlineLvl w:val="3"/>
    </w:pPr>
    <w:rPr>
      <w:rFonts w:asciiTheme="majorHAnsi" w:cstheme="majorBidi" w:eastAsiaTheme="majorEastAsia" w:hAnsiTheme="majorHAnsi"/>
      <w:b/>
      <w:bCs/>
      <w:i/>
      <w:iCs/>
      <w:lang w:eastAsia="en-US"/>
    </w:rPr>
  </w:style>
  <w:style w:styleId="Naslov5" w:type="paragraph">
    <w:name w:val="heading 5"/>
    <w:basedOn w:val="Normal"/>
    <w:next w:val="Normal"/>
    <w:link w:val="Naslov5Char"/>
    <w:rsid w:val="00EB0D4C"/>
    <w:pPr>
      <w:spacing w:before="120"/>
      <w:ind w:hanging="432" w:left="1008"/>
      <w:outlineLvl w:val="4"/>
    </w:pPr>
    <w:rPr>
      <w:rFonts w:ascii="Arial" w:cstheme="minorBidi" w:eastAsia="Times New Roman"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cstheme="minorBidi" w:eastAsia="Times New Roman"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cstheme="minorBidi" w:eastAsia="Times New Roman"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cstheme="minorBidi" w:eastAsia="Times New Roman"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cstheme="minorBidi" w:eastAsia="Times New Roman"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rFonts w:cstheme="minorBidi"/>
      <w:caps/>
      <w:spacing w:val="100"/>
      <w:lang w:eastAsia="en-US"/>
    </w:rPr>
  </w:style>
  <w:style w:customStyle="1" w:styleId="abcNaslov0" w:type="paragraph">
    <w:name w:val="abc_Naslov"/>
    <w:basedOn w:val="Normal"/>
    <w:next w:val="NormaleSPIS"/>
    <w:link w:val="abcNaslovChar0"/>
    <w:qFormat/>
    <w:rsid w:val="00EB0D4C"/>
    <w:pPr>
      <w:keepNext/>
      <w:spacing w:after="480" w:before="480"/>
      <w:jc w:val="center"/>
    </w:pPr>
    <w:rPr>
      <w:rFonts w:cstheme="minorBidi"/>
      <w:spacing w:val="100"/>
      <w:lang w:eastAsia="en-US"/>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spacing w:after="240"/>
    </w:pPr>
    <w:rPr>
      <w:rFonts w:ascii="Tahoma" w:cs="Tahoma" w:hAnsi="Tahoma"/>
      <w:sz w:val="16"/>
      <w:szCs w:val="16"/>
      <w:lang w:eastAsia="en-US"/>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rFonts w:cstheme="minorBidi"/>
      <w:noProof/>
      <w:lang w:eastAsia="en-US"/>
    </w:rPr>
  </w:style>
  <w:style w:styleId="Tijeloteksta3" w:type="paragraph">
    <w:name w:val="Body Text 3"/>
    <w:basedOn w:val="Normal"/>
    <w:link w:val="Tijeloteksta3Char"/>
    <w:uiPriority w:val="99"/>
    <w:rsid w:val="00551CB3"/>
    <w:pPr>
      <w:numPr>
        <w:numId w:val="4"/>
      </w:numPr>
      <w:spacing w:after="120"/>
    </w:pPr>
    <w:rPr>
      <w:rFonts w:cstheme="minorBidi"/>
      <w:sz w:val="16"/>
      <w:szCs w:val="16"/>
      <w:lang w:eastAsia="en-US"/>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rPr>
      <w:rFonts w:cstheme="minorBidi"/>
      <w:lang w:eastAsia="en-US"/>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rFonts w:cstheme="minorBidi"/>
      <w:noProof/>
      <w:sz w:val="20"/>
      <w:lang w:eastAsia="en-US"/>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ind w:left="2880"/>
    </w:pPr>
    <w:rPr>
      <w:rFonts w:asciiTheme="majorHAnsi" w:cstheme="majorBidi" w:eastAsiaTheme="majorEastAsia" w:hAnsiTheme="majorHAnsi"/>
      <w:lang w:eastAsia="en-US"/>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rFonts w:cstheme="minorBidi"/>
      <w:b/>
      <w:caps/>
      <w:lang w:eastAsia="en-US"/>
    </w:rPr>
  </w:style>
  <w:style w:styleId="Podnoje" w:type="paragraph">
    <w:name w:val="footer"/>
    <w:basedOn w:val="Normal"/>
    <w:link w:val="PodnojeChar"/>
    <w:uiPriority w:val="99"/>
    <w:unhideWhenUsed/>
    <w:rsid w:val="00EB0D4C"/>
    <w:pPr>
      <w:tabs>
        <w:tab w:pos="9072" w:val="right"/>
      </w:tabs>
      <w:jc w:val="right"/>
    </w:pPr>
    <w:rPr>
      <w:rFonts w:cstheme="minorBidi"/>
      <w:noProof/>
      <w:lang w:eastAsia="en-US"/>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rPr>
      <w:rFonts w:cstheme="minorBidi" w:eastAsia="Times New Roman"/>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rPr>
      <w:rFonts w:cstheme="minorBidi" w:eastAsia="Times New Roman"/>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rFonts w:cstheme="minorBidi"/>
      <w:noProof/>
      <w:sz w:val="16"/>
      <w:szCs w:val="16"/>
      <w:lang w:eastAsia="en-US"/>
    </w:rPr>
  </w:style>
  <w:style w:styleId="Zaglavlje" w:type="paragraph">
    <w:name w:val="header"/>
    <w:basedOn w:val="Normal"/>
    <w:link w:val="ZaglavljeChar"/>
    <w:uiPriority w:val="99"/>
    <w:unhideWhenUsed/>
    <w:rsid w:val="00EB0D4C"/>
    <w:pPr>
      <w:tabs>
        <w:tab w:pos="9072" w:val="right"/>
      </w:tabs>
      <w:spacing w:after="480"/>
      <w:jc w:val="right"/>
    </w:pPr>
    <w:rPr>
      <w:rFonts w:cstheme="minorBidi"/>
      <w:noProof/>
      <w:lang w:eastAsia="en-US"/>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rFonts w:cstheme="minorBidi"/>
      <w:b/>
      <w:bCs/>
      <w:i/>
      <w:iCs/>
      <w:color w:themeColor="accent1" w:val="4F81BD"/>
      <w:lang w:eastAsia="en-US"/>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rPr>
      <w:rFonts w:cstheme="minorBidi" w:eastAsia="Times New Roman"/>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rPr>
      <w:rFonts w:cstheme="minorBidi"/>
      <w:lang w:eastAsia="en-US"/>
    </w:rPr>
  </w:style>
  <w:style w:customStyle="1" w:styleId="Naslovdokumenta" w:type="paragraph">
    <w:name w:val="Naslov_dokumenta"/>
    <w:basedOn w:val="Normal"/>
    <w:next w:val="Normal"/>
    <w:link w:val="NaslovdokumentaChar"/>
    <w:qFormat/>
    <w:rsid w:val="00EB0D4C"/>
    <w:pPr>
      <w:keepNext/>
      <w:spacing w:after="480" w:before="480"/>
      <w:jc w:val="center"/>
    </w:pPr>
    <w:rPr>
      <w:rFonts w:cstheme="minorBidi"/>
      <w:b/>
      <w:caps/>
      <w:spacing w:val="100"/>
      <w:lang w:eastAsia="en-US"/>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spacing w:after="240"/>
      <w:ind w:left="720"/>
    </w:pPr>
    <w:rPr>
      <w:rFonts w:cstheme="minorBidi"/>
      <w:lang w:eastAsia="en-US"/>
    </w:rPr>
  </w:style>
  <w:style w:customStyle="1" w:styleId="Normal-NoSpace" w:type="paragraph">
    <w:name w:val="Normal-No Space"/>
    <w:basedOn w:val="Normal"/>
    <w:rsid w:val="00EB0D4C"/>
    <w:rPr>
      <w:rFonts w:cstheme="minorBidi" w:eastAsia="Times New Roman"/>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rPr>
      <w:rFonts w:cstheme="minorBidi" w:eastAsia="Times New Roman"/>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rPr>
      <w:rFonts w:cstheme="minorBidi" w:eastAsia="Times New Roman"/>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rPr>
      <w:rFonts w:cstheme="minorBidi" w:eastAsia="Times New Roman"/>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rPr>
      <w:rFonts w:cstheme="minorBidi" w:eastAsia="Times New Roman"/>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rPr>
      <w:rFonts w:cstheme="minorBidi" w:eastAsia="Times New Roman"/>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rPr>
      <w:rFonts w:cstheme="minorBidi" w:eastAsia="Times New Roman"/>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spacing w:after="240"/>
      <w:jc w:val="right"/>
    </w:pPr>
    <w:rPr>
      <w:rFonts w:cstheme="minorBidi"/>
      <w:noProof/>
      <w:szCs w:val="18"/>
      <w:lang w:eastAsia="en-US"/>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pPr>
    <w:rPr>
      <w:rFonts w:cstheme="minorBidi"/>
      <w:i/>
      <w:iCs/>
      <w:color w:themeColor="text1" w:val="000000"/>
      <w:lang w:eastAsia="en-US"/>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spacing w:after="240"/>
    </w:pPr>
    <w:rPr>
      <w:rFonts w:asciiTheme="minorHAnsi" w:cstheme="minorBidi" w:hAnsiTheme="minorHAnsi"/>
      <w:sz w:val="18"/>
      <w:szCs w:val="18"/>
      <w:lang w:eastAsia="en-US"/>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rFonts w:cstheme="minorBidi"/>
      <w:noProof/>
      <w:lang w:eastAsia="en-US"/>
    </w:rPr>
  </w:style>
  <w:style w:customStyle="1" w:styleId="SudNaziv" w:type="paragraph">
    <w:name w:val="Sud_Naziv"/>
    <w:basedOn w:val="Normal"/>
    <w:rsid w:val="00EB0D4C"/>
    <w:rPr>
      <w:rFonts w:cstheme="minorBidi"/>
      <w:b/>
      <w:noProof/>
      <w:lang w:eastAsia="en-US"/>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rFonts w:cstheme="minorBidi"/>
      <w:noProof/>
      <w:lang w:eastAsia="en-US"/>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rFonts w:cstheme="minorBidi"/>
      <w:noProof/>
      <w:lang w:eastAsia="en-US"/>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rPr>
      <w:rFonts w:cstheme="minorBidi"/>
      <w:lang w:eastAsia="en-US"/>
    </w:rPr>
  </w:style>
  <w:style w:customStyle="1" w:styleId="Zapisniar" w:type="paragraph">
    <w:name w:val="Zapisničar"/>
    <w:basedOn w:val="Normal"/>
    <w:next w:val="ZapisniarPotpis"/>
    <w:qFormat/>
    <w:rsid w:val="00EB0D4C"/>
    <w:pPr>
      <w:keepNext/>
      <w:spacing w:after="360" w:before="360"/>
      <w:ind w:left="5387"/>
    </w:pPr>
    <w:rPr>
      <w:rFonts w:cstheme="minorBidi"/>
      <w:noProof/>
      <w:lang w:eastAsia="en-US"/>
    </w:rPr>
  </w:style>
  <w:style w:customStyle="1" w:styleId="ZapisniarPotpis" w:type="paragraph">
    <w:name w:val="ZapisničarPotpis"/>
    <w:basedOn w:val="Normal"/>
    <w:next w:val="Normal"/>
    <w:qFormat/>
    <w:rsid w:val="00EB0D4C"/>
    <w:pPr>
      <w:spacing w:after="120" w:before="360"/>
      <w:ind w:left="5387"/>
    </w:pPr>
    <w:rPr>
      <w:rFonts w:cstheme="minorBidi"/>
      <w:noProof/>
      <w:lang w:eastAsia="en-US"/>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rPr>
      <w:rFonts w:cstheme="minorBidi"/>
      <w:lang w:eastAsia="en-US"/>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ind w:firstLine="567"/>
      <w:jc w:val="both"/>
    </w:pPr>
    <w:rPr>
      <w:rFonts w:cstheme="minorBidi" w:eastAsia="Times New Roman"/>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asciiTheme="majorHAnsi" w:cstheme="majorBidi" w:eastAsiaTheme="majorEastAsia" w:hAnsiTheme="majorHAnsi"/>
      <w:i/>
      <w:iCs/>
      <w:color w:themeColor="accent1" w:val="4F81BD"/>
      <w:spacing w:val="15"/>
      <w:lang w:eastAsia="en-US"/>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rFonts w:cstheme="minorBidi"/>
      <w:noProof/>
      <w:lang w:eastAsia="en-US"/>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lang w:eastAsia="en-US"/>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lang w:eastAsia="en-US"/>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rPr>
      <w:rFonts w:cstheme="minorBidi"/>
      <w:lang w:eastAsia="en-US"/>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cstheme="minorBidi"/>
      <w:lang w:eastAsia="en-US"/>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lang w:eastAsia="en-US"/>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cstheme="minorBidi"/>
      <w:lang w:eastAsia="en-US"/>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sz w:val="16"/>
      <w:szCs w:val="16"/>
      <w:lang w:eastAsia="en-US"/>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pPr>
    <w:rPr>
      <w:rFonts w:cstheme="minorBidi"/>
      <w:lang w:eastAsia="en-US"/>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sz w:val="20"/>
      <w:szCs w:val="20"/>
      <w:lang w:eastAsia="en-US"/>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lang w:eastAsia="en-US"/>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sz w:val="20"/>
      <w:szCs w:val="20"/>
      <w:lang w:eastAsia="en-US"/>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szCs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sz w:val="20"/>
      <w:szCs w:val="20"/>
      <w:lang w:eastAsia="en-US"/>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lang w:eastAsia="en-US"/>
    </w:rPr>
  </w:style>
  <w:style w:styleId="Indeks2" w:type="paragraph">
    <w:name w:val="index 2"/>
    <w:basedOn w:val="Normal"/>
    <w:next w:val="Normal"/>
    <w:autoRedefine/>
    <w:uiPriority w:val="99"/>
    <w:semiHidden/>
    <w:unhideWhenUsed/>
    <w:rsid w:val="00551CB3"/>
    <w:pPr>
      <w:ind w:hanging="240" w:left="480"/>
    </w:pPr>
    <w:rPr>
      <w:rFonts w:cstheme="minorBidi"/>
      <w:lang w:eastAsia="en-US"/>
    </w:rPr>
  </w:style>
  <w:style w:styleId="Indeks3" w:type="paragraph">
    <w:name w:val="index 3"/>
    <w:basedOn w:val="Normal"/>
    <w:next w:val="Normal"/>
    <w:autoRedefine/>
    <w:uiPriority w:val="99"/>
    <w:semiHidden/>
    <w:unhideWhenUsed/>
    <w:rsid w:val="00551CB3"/>
    <w:pPr>
      <w:ind w:hanging="240" w:left="720"/>
    </w:pPr>
    <w:rPr>
      <w:rFonts w:cstheme="minorBidi"/>
      <w:lang w:eastAsia="en-US"/>
    </w:rPr>
  </w:style>
  <w:style w:styleId="Indeks4" w:type="paragraph">
    <w:name w:val="index 4"/>
    <w:basedOn w:val="Normal"/>
    <w:next w:val="Normal"/>
    <w:autoRedefine/>
    <w:uiPriority w:val="99"/>
    <w:semiHidden/>
    <w:unhideWhenUsed/>
    <w:rsid w:val="00551CB3"/>
    <w:pPr>
      <w:ind w:hanging="240" w:left="960"/>
    </w:pPr>
    <w:rPr>
      <w:rFonts w:cstheme="minorBidi"/>
      <w:lang w:eastAsia="en-US"/>
    </w:rPr>
  </w:style>
  <w:style w:styleId="Indeks5" w:type="paragraph">
    <w:name w:val="index 5"/>
    <w:basedOn w:val="Normal"/>
    <w:next w:val="Normal"/>
    <w:autoRedefine/>
    <w:uiPriority w:val="99"/>
    <w:semiHidden/>
    <w:unhideWhenUsed/>
    <w:rsid w:val="00551CB3"/>
    <w:pPr>
      <w:ind w:hanging="240" w:left="1200"/>
    </w:pPr>
    <w:rPr>
      <w:rFonts w:cstheme="minorBidi"/>
      <w:lang w:eastAsia="en-US"/>
    </w:rPr>
  </w:style>
  <w:style w:styleId="Indeks6" w:type="paragraph">
    <w:name w:val="index 6"/>
    <w:basedOn w:val="Normal"/>
    <w:next w:val="Normal"/>
    <w:autoRedefine/>
    <w:uiPriority w:val="99"/>
    <w:semiHidden/>
    <w:unhideWhenUsed/>
    <w:rsid w:val="00551CB3"/>
    <w:pPr>
      <w:ind w:hanging="240" w:left="1440"/>
    </w:pPr>
    <w:rPr>
      <w:rFonts w:cstheme="minorBidi"/>
      <w:lang w:eastAsia="en-US"/>
    </w:rPr>
  </w:style>
  <w:style w:styleId="Indeks7" w:type="paragraph">
    <w:name w:val="index 7"/>
    <w:basedOn w:val="Normal"/>
    <w:next w:val="Normal"/>
    <w:autoRedefine/>
    <w:uiPriority w:val="99"/>
    <w:semiHidden/>
    <w:unhideWhenUsed/>
    <w:rsid w:val="00551CB3"/>
    <w:pPr>
      <w:ind w:hanging="240" w:left="1680"/>
    </w:pPr>
    <w:rPr>
      <w:rFonts w:cstheme="minorBidi"/>
      <w:lang w:eastAsia="en-US"/>
    </w:rPr>
  </w:style>
  <w:style w:styleId="Indeks8" w:type="paragraph">
    <w:name w:val="index 8"/>
    <w:basedOn w:val="Normal"/>
    <w:next w:val="Normal"/>
    <w:autoRedefine/>
    <w:uiPriority w:val="99"/>
    <w:semiHidden/>
    <w:unhideWhenUsed/>
    <w:rsid w:val="00551CB3"/>
    <w:pPr>
      <w:ind w:hanging="240" w:left="1920"/>
    </w:pPr>
    <w:rPr>
      <w:rFonts w:cstheme="minorBidi"/>
      <w:lang w:eastAsia="en-US"/>
    </w:rPr>
  </w:style>
  <w:style w:styleId="Indeks9" w:type="paragraph">
    <w:name w:val="index 9"/>
    <w:basedOn w:val="Normal"/>
    <w:next w:val="Normal"/>
    <w:autoRedefine/>
    <w:uiPriority w:val="99"/>
    <w:semiHidden/>
    <w:unhideWhenUsed/>
    <w:rsid w:val="00551CB3"/>
    <w:pPr>
      <w:ind w:hanging="240" w:left="2160"/>
    </w:pPr>
    <w:rPr>
      <w:rFonts w:cstheme="minorBidi"/>
      <w:lang w:eastAsia="en-US"/>
    </w:rPr>
  </w:style>
  <w:style w:styleId="Naslovindeksa" w:type="paragraph">
    <w:name w:val="index heading"/>
    <w:basedOn w:val="Normal"/>
    <w:next w:val="Indeks1"/>
    <w:uiPriority w:val="99"/>
    <w:semiHidden/>
    <w:unhideWhenUsed/>
    <w:rsid w:val="00551CB3"/>
    <w:pPr>
      <w:spacing w:after="240"/>
    </w:pPr>
    <w:rPr>
      <w:rFonts w:asciiTheme="majorHAnsi" w:cstheme="majorBidi" w:eastAsiaTheme="majorEastAsia" w:hAnsiTheme="majorHAnsi"/>
      <w:b/>
      <w:bCs/>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pPr>
    <w:rPr>
      <w:rFonts w:cstheme="minorBidi"/>
      <w:lang w:eastAsia="en-US"/>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lang w:eastAsia="en-US"/>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lang w:eastAsia="en-US"/>
    </w:rPr>
  </w:style>
  <w:style w:styleId="Tablicaslika" w:type="paragraph">
    <w:name w:val="table of figures"/>
    <w:basedOn w:val="Normal"/>
    <w:next w:val="Normal"/>
    <w:uiPriority w:val="99"/>
    <w:semiHidden/>
    <w:unhideWhenUsed/>
    <w:rsid w:val="00551CB3"/>
    <w:rPr>
      <w:rFonts w:cstheme="minorBidi"/>
      <w:lang w:eastAsia="en-US"/>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pPr>
    <w:rPr>
      <w:rFonts w:asciiTheme="majorHAnsi" w:cstheme="majorBidi" w:eastAsiaTheme="majorEastAsia" w:hAnsiTheme="majorHAnsi"/>
      <w:b/>
      <w:bCs/>
      <w:lang w:eastAsia="en-US"/>
    </w:rPr>
  </w:style>
  <w:style w:styleId="Sadraj1" w:type="paragraph">
    <w:name w:val="toc 1"/>
    <w:basedOn w:val="Normal"/>
    <w:next w:val="Normal"/>
    <w:autoRedefine/>
    <w:uiPriority w:val="99"/>
    <w:semiHidden/>
    <w:unhideWhenUsed/>
    <w:rsid w:val="00551CB3"/>
    <w:pPr>
      <w:spacing w:after="100"/>
    </w:pPr>
    <w:rPr>
      <w:rFonts w:cstheme="minorBidi"/>
      <w:lang w:eastAsia="en-US"/>
    </w:rPr>
  </w:style>
  <w:style w:styleId="Sadraj2" w:type="paragraph">
    <w:name w:val="toc 2"/>
    <w:basedOn w:val="Normal"/>
    <w:next w:val="Normal"/>
    <w:autoRedefine/>
    <w:uiPriority w:val="99"/>
    <w:semiHidden/>
    <w:unhideWhenUsed/>
    <w:rsid w:val="00551CB3"/>
    <w:pPr>
      <w:spacing w:after="100"/>
      <w:ind w:left="240"/>
    </w:pPr>
    <w:rPr>
      <w:rFonts w:cstheme="minorBidi"/>
      <w:lang w:eastAsia="en-US"/>
    </w:rPr>
  </w:style>
  <w:style w:styleId="Sadraj3" w:type="paragraph">
    <w:name w:val="toc 3"/>
    <w:basedOn w:val="Normal"/>
    <w:next w:val="Normal"/>
    <w:autoRedefine/>
    <w:uiPriority w:val="99"/>
    <w:semiHidden/>
    <w:unhideWhenUsed/>
    <w:rsid w:val="00551CB3"/>
    <w:pPr>
      <w:spacing w:after="100"/>
      <w:ind w:left="480"/>
    </w:pPr>
    <w:rPr>
      <w:rFonts w:cstheme="minorBidi"/>
      <w:lang w:eastAsia="en-US"/>
    </w:rPr>
  </w:style>
  <w:style w:styleId="Sadraj4" w:type="paragraph">
    <w:name w:val="toc 4"/>
    <w:basedOn w:val="Normal"/>
    <w:next w:val="Normal"/>
    <w:autoRedefine/>
    <w:uiPriority w:val="99"/>
    <w:semiHidden/>
    <w:unhideWhenUsed/>
    <w:rsid w:val="00551CB3"/>
    <w:pPr>
      <w:spacing w:after="100"/>
      <w:ind w:left="720"/>
    </w:pPr>
    <w:rPr>
      <w:rFonts w:cstheme="minorBidi"/>
      <w:lang w:eastAsia="en-US"/>
    </w:rPr>
  </w:style>
  <w:style w:styleId="Sadraj5" w:type="paragraph">
    <w:name w:val="toc 5"/>
    <w:basedOn w:val="Normal"/>
    <w:next w:val="Normal"/>
    <w:autoRedefine/>
    <w:uiPriority w:val="99"/>
    <w:semiHidden/>
    <w:unhideWhenUsed/>
    <w:rsid w:val="00551CB3"/>
    <w:pPr>
      <w:spacing w:after="100"/>
      <w:ind w:left="960"/>
    </w:pPr>
    <w:rPr>
      <w:rFonts w:cstheme="minorBidi"/>
      <w:lang w:eastAsia="en-US"/>
    </w:rPr>
  </w:style>
  <w:style w:styleId="Sadraj6" w:type="paragraph">
    <w:name w:val="toc 6"/>
    <w:basedOn w:val="Normal"/>
    <w:next w:val="Normal"/>
    <w:autoRedefine/>
    <w:uiPriority w:val="99"/>
    <w:semiHidden/>
    <w:unhideWhenUsed/>
    <w:rsid w:val="00551CB3"/>
    <w:pPr>
      <w:spacing w:after="100"/>
      <w:ind w:left="1200"/>
    </w:pPr>
    <w:rPr>
      <w:rFonts w:cstheme="minorBidi"/>
      <w:lang w:eastAsia="en-US"/>
    </w:rPr>
  </w:style>
  <w:style w:styleId="Sadraj7" w:type="paragraph">
    <w:name w:val="toc 7"/>
    <w:basedOn w:val="Normal"/>
    <w:next w:val="Normal"/>
    <w:autoRedefine/>
    <w:uiPriority w:val="99"/>
    <w:semiHidden/>
    <w:unhideWhenUsed/>
    <w:rsid w:val="00551CB3"/>
    <w:pPr>
      <w:spacing w:after="100"/>
      <w:ind w:left="1440"/>
    </w:pPr>
    <w:rPr>
      <w:rFonts w:cstheme="minorBidi"/>
      <w:lang w:eastAsia="en-US"/>
    </w:rPr>
  </w:style>
  <w:style w:styleId="Sadraj8" w:type="paragraph">
    <w:name w:val="toc 8"/>
    <w:basedOn w:val="Normal"/>
    <w:next w:val="Normal"/>
    <w:autoRedefine/>
    <w:uiPriority w:val="99"/>
    <w:semiHidden/>
    <w:unhideWhenUsed/>
    <w:rsid w:val="00551CB3"/>
    <w:pPr>
      <w:spacing w:after="100"/>
      <w:ind w:left="1680"/>
    </w:pPr>
    <w:rPr>
      <w:rFonts w:cstheme="minorBidi"/>
      <w:lang w:eastAsia="en-US"/>
    </w:rPr>
  </w:style>
  <w:style w:styleId="Sadraj9" w:type="paragraph">
    <w:name w:val="toc 9"/>
    <w:basedOn w:val="Normal"/>
    <w:next w:val="Normal"/>
    <w:autoRedefine/>
    <w:uiPriority w:val="99"/>
    <w:semiHidden/>
    <w:unhideWhenUsed/>
    <w:rsid w:val="00551CB3"/>
    <w:pPr>
      <w:spacing w:after="100"/>
      <w:ind w:left="1920"/>
    </w:pPr>
    <w:rPr>
      <w:rFonts w:cstheme="minorBidi"/>
      <w:lang w:eastAsia="en-US"/>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before="360"/>
    </w:pPr>
    <w:rPr>
      <w:rFonts w:cstheme="minorBidi"/>
      <w:sz w:val="20"/>
      <w:lang w:eastAsia="en-US"/>
    </w:rPr>
  </w:style>
  <w:style w:customStyle="1" w:styleId="IzvornikNacrt" w:type="paragraph">
    <w:name w:val="Izvornik_Nacrt"/>
    <w:basedOn w:val="Normal"/>
    <w:link w:val="IzvornikNacrtChar"/>
    <w:qFormat/>
    <w:rsid w:val="00EB0D4C"/>
    <w:pPr>
      <w:keepNext/>
    </w:pPr>
    <w:rPr>
      <w:rFonts w:eastAsia="Calibri"/>
      <w:noProof/>
      <w:color w:val="000000"/>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rFonts w:cstheme="minorBidi"/>
      <w:noProof/>
      <w:lang w:eastAsia="en-US"/>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jc w:val="both"/>
    </w:pPr>
    <w:rPr>
      <w:rFonts w:cstheme="minorBidi"/>
      <w:lang w:eastAsia="en-US"/>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rPr>
      <w:rFonts w:cstheme="minorBidi"/>
      <w:lang w:eastAsia="en-US"/>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13784983">
      <w:bodyDiv w:val="true"/>
      <w:marLeft w:val="0"/>
      <w:marRight w:val="0"/>
      <w:marTop w:val="0"/>
      <w:marBottom w:val="0"/>
      <w:divBdr>
        <w:top w:space="0" w:sz="0" w:color="auto" w:val="none"/>
        <w:left w:space="0" w:sz="0" w:color="auto" w:val="none"/>
        <w:bottom w:space="0" w:sz="0" w:color="auto" w:val="none"/>
        <w:right w:space="0" w:sz="0" w:color="auto" w:val="none"/>
      </w:divBdr>
    </w:div>
    <w:div w:id="103319215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prosinca 2018.</izvorni_sadrzaj>
    <derivirana_varijabla naziv="DomainObject.DatumDonosenjaOdluke_1">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St-230/2018-17</izvorni_sadrzaj>
    <derivirana_varijabla naziv="DomainObject.Oznaka_1">St-230/2018-17</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230</izvorni_sadrzaj>
    <derivirana_varijabla naziv="DomainObject.Predmet.Broj_1">230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2018.</izvorni_sadrzaj>
    <derivirana_varijabla naziv="DomainObject.Predmet.DatumOsnivanja_1">8.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izvorni_sadrzaj>
    <derivirana_varijabla naziv="DomainObject.Predmet.Opis_1">čl.444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St-230/2018</izvorni_sadrzaj>
    <derivirana_varijabla naziv="DomainObject.Predmet.OznakaBroj_1">St-230/2018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II</izvorni_sadrzaj>
    <derivirana_varijabla naziv="DomainObject.Predmet.PrimjedbaSuca_1">I, II</derivirana_varijabla>
  </DomainObject.Predmet.PrimjedbaSuca>
  <DomainObject.Predmet.PrimjedbaUpisnicara>
    <izvorni_sadrzaj/>
    <derivirana_varijabla naziv="DomainObject.Predmet.PrimjedbaUpisnicara_1"/>
  </DomainObject.Predmet.PrimjedbaUpisnicara>
  <DomainObject.Predmet.ProtustrankaFormated>
    <izvorni_sadrzaj>  Stečajna masa iza Suvremeno učilište u Slavonskom Brodu - ustanova za obrazovanje odraslih u stečaju</izvorni_sadrzaj>
    <derivirana_varijabla naziv="DomainObject.Predmet.ProtustrankaFormated_1">  Stečajna masa iza Suvremeno učilište u Slavonskom Brodu - ustanova za obrazovanje odraslih u stečaju</derivirana_varijabla>
  </DomainObject.Predmet.ProtustrankaFormated>
  <DomainObject.Predmet.ProtustrankaFormatedOIB>
    <izvorni_sadrzaj>  Stečajna masa iza Suvremeno učilište u Slavonskom Brodu - ustanova za obrazovanje odraslih u stečaju, OIB 39803101962</izvorni_sadrzaj>
    <derivirana_varijabla naziv="DomainObject.Predmet.ProtustrankaFormatedOIB_1">  Stečajna masa iza Suvremeno učilište u Slavonskom Brodu - ustanova za obrazovanje odraslih u stečaju, OIB 39803101962</derivirana_varijabla>
  </DomainObject.Predmet.ProtustrankaFormatedOIB>
  <DomainObject.Predmet.ProtustrankaFormatedWithAdress>
    <izvorni_sadrzaj> Stečajna masa iza Suvremeno učilište u Slavonskom Brodu - ustanova za obrazovanje odraslih u stečaju, Vukovarska cesta 56, 31000 Osijek</izvorni_sadrzaj>
    <derivirana_varijabla naziv="DomainObject.Predmet.ProtustrankaFormatedWithAdress_1"> Stečajna masa iza Suvremeno učilište u Slavonskom Brodu - ustanova za obrazovanje odraslih u stečaju, Vukovarska cesta 56, 31000 Osijek</derivirana_varijabla>
  </DomainObject.Predmet.ProtustrankaFormatedWithAdress>
  <DomainObject.Predmet.ProtustrankaFormatedWithAdressOIB>
    <izvorni_sadrzaj> Stečajna masa iza Suvremeno učilište u Slavonskom Brodu - ustanova za obrazovanje odraslih u stečaju, OIB 39803101962, Vukovarska cesta 56, 31000 Osijek</izvorni_sadrzaj>
    <derivirana_varijabla naziv="DomainObject.Predmet.ProtustrankaFormatedWithAdressOIB_1"> Stečajna masa iza Suvremeno učilište u Slavonskom Brodu - ustanova za obrazovanje odraslih u stečaju, OIB 39803101962, Vukovarska cesta 56, 31000 Osijek</derivirana_varijabla>
  </DomainObject.Predmet.ProtustrankaFormatedWithAdressOIB>
  <DomainObject.Predmet.ProtustrankaWithAdress>
    <izvorni_sadrzaj>Stečajna masa iza Suvremeno učilište u Slavonskom Brodu - ustanova za obrazovanje odraslih u stečaju Vukovarska cesta 56, 31000 Osijek</izvorni_sadrzaj>
    <derivirana_varijabla naziv="DomainObject.Predmet.ProtustrankaWithAdress_1">Stečajna masa iza Suvremeno učilište u Slavonskom Brodu - ustanova za obrazovanje odraslih u stečaju Vukovarska cesta 56, 31000 Osijek</derivirana_varijabla>
  </DomainObject.Predmet.ProtustrankaWithAdress>
  <DomainObject.Predmet.ProtustrankaWithAdressOIB>
    <izvorni_sadrzaj>Stečajna masa iza Suvremeno učilište u Slavonskom Brodu - ustanova za obrazovanje odraslih u stečaju, OIB 39803101962, Vukovarska cesta 56, 31000 Osijek</izvorni_sadrzaj>
    <derivirana_varijabla naziv="DomainObject.Predmet.ProtustrankaWithAdressOIB_1">Stečajna masa iza Suvremeno učilište u Slavonskom Brodu - ustanova za obrazovanje odraslih u stečaju, OIB 39803101962, Vukovarska cesta 56, 31000 Osijek</derivirana_varijabla>
  </DomainObject.Predmet.ProtustrankaWithAdressOIB>
  <DomainObject.Predmet.ProtustrankaNazivFormated>
    <izvorni_sadrzaj>Stečajna masa iza Suvremeno učilište u Slavonskom Brodu - ustanova za obrazovanje odraslih u stečaju</izvorni_sadrzaj>
    <derivirana_varijabla naziv="DomainObject.Predmet.ProtustrankaNazivFormated_1">Stečajna masa iza Suvremeno učilište u Slavonskom Brodu - ustanova za obrazovanje odraslih u stečaju</derivirana_varijabla>
  </DomainObject.Predmet.ProtustrankaNazivFormated>
  <DomainObject.Predmet.ProtustrankaNazivFormatedOIB>
    <izvorni_sadrzaj>Stečajna masa iza Suvremeno učilište u Slavonskom Brodu - ustanova za obrazovanje odraslih u stečaju, OIB 39803101962</izvorni_sadrzaj>
    <derivirana_varijabla naziv="DomainObject.Predmet.ProtustrankaNazivFormatedOIB_1">Stečajna masa iza Suvremeno učilište u Slavonskom Brodu - ustanova za obrazovanje odraslih u stečaju, OIB 39803101962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Zagreb</izvorni_sadrzaj>
    <derivirana_varijabla naziv="DomainObject.Predmet.StrankaFormatedWithAdress_1"> Financijska agencija, Ulica grada Vukovara 70, Zagreb</derivirana_varijabla>
  </DomainObject.Predmet.StrankaFormatedWithAdress>
  <DomainObject.Predmet.StrankaFormatedWithAdressOIB>
    <izvorni_sadrzaj> Financijska agencija, OIB 85821130368, Ulica grada Vukovara 70, Zagreb</izvorni_sadrzaj>
    <derivirana_varijabla naziv="DomainObject.Predmet.StrankaFormatedWithAdressOIB_1"> Financijska agencija, OIB 85821130368, Ulica grada Vukovara 70, Zagreb</derivirana_varijabla>
  </DomainObject.Predmet.StrankaFormatedWithAdressOIB>
  <DomainObject.Predmet.StrankaWithAdress>
    <izvorni_sadrzaj>Financijska agencija Ulica grada Vukovara 70,Zagreb</izvorni_sadrzaj>
    <derivirana_varijabla naziv="DomainObject.Predmet.StrankaWithAdress_1">Financijska agencija Ulica grada Vukovara 70,Zagreb</derivirana_varijabla>
  </DomainObject.Predmet.StrankaWithAdress>
  <DomainObject.Predmet.StrankaWithAdressOIB>
    <izvorni_sadrzaj>Financijska agencija, OIB 85821130368, Ulica grada Vukovara 70,Zagreb</izvorni_sadrzaj>
    <derivirana_varijabla naziv="DomainObject.Predmet.StrankaWithAdressOIB_1">Financijska agencija, OIB 85821130368, Ulica grada Vukovara 70,Zagreb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Zagreb</item>
    </izvorni_sadrzaj>
    <derivirana_varijabla naziv="DomainObject.Predmet.StrankaListFormatedWithAdress_1">
      <item>Financijska agencija, Ulica grada Vukovara 70, Zagreb</item>
    </derivirana_varijabla>
  </DomainObject.Predmet.StrankaListFormatedWithAdress>
  <DomainObject.Predmet.StrankaListFormatedWithAdressOIB>
    <izvorni_sadrzaj>
      <item>Financijska agencija, OIB 85821130368, Ulica grada Vukovara 70, Zagreb</item>
    </izvorni_sadrzaj>
    <derivirana_varijabla naziv="DomainObject.Predmet.StrankaListFormatedWithAdressOIB_1">
      <item>Financijska agencija, OIB 85821130368, Ulica grada Vukovara 70,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Stečajna masa iza Suvremeno učilište u Slavonskom Brodu - ustanova za obrazovanje odraslih u stečaju</item>
    </izvorni_sadrzaj>
    <derivirana_varijabla naziv="DomainObject.Predmet.ProtuStrankaListFormated_1">
      <item>Stečajna masa iza Suvremeno učilište u Slavonskom Brodu - ustanova za obrazovanje odraslih u stečaju</item>
    </derivirana_varijabla>
  </DomainObject.Predmet.ProtuStrankaListFormated>
  <DomainObject.Predmet.ProtuStrankaListFormatedOIB>
    <izvorni_sadrzaj>
      <item>Stečajna masa iza Suvremeno učilište u Slavonskom Brodu - ustanova za obrazovanje odraslih u stečaju, OIB 39803101962</item>
    </izvorni_sadrzaj>
    <derivirana_varijabla naziv="DomainObject.Predmet.ProtuStrankaListFormatedOIB_1">
      <item>Stečajna masa iza Suvremeno učilište u Slavonskom Brodu - ustanova za obrazovanje odraslih u stečaju, OIB 39803101962</item>
    </derivirana_varijabla>
  </DomainObject.Predmet.ProtuStrankaListFormatedOIB>
  <DomainObject.Predmet.ProtuStrankaListFormatedWithAdress>
    <izvorni_sadrzaj>
      <item>Stečajna masa iza Suvremeno učilište u Slavonskom Brodu - ustanova za obrazovanje odraslih u stečaju, Vukovarska cesta 56, 31000 Osijek</item>
    </izvorni_sadrzaj>
    <derivirana_varijabla naziv="DomainObject.Predmet.ProtuStrankaListFormatedWithAdress_1">
      <item>Stečajna masa iza Suvremeno učilište u Slavonskom Brodu - ustanova za obrazovanje odraslih u stečaju, Vukovarska cesta 56, 31000 Osijek</item>
    </derivirana_varijabla>
  </DomainObject.Predmet.ProtuStrankaListFormatedWithAdress>
  <DomainObject.Predmet.ProtuStrankaListFormatedWithAdressOIB>
    <izvorni_sadrzaj>
      <item>Stečajna masa iza Suvremeno učilište u Slavonskom Brodu - ustanova za obrazovanje odraslih u stečaju, OIB 39803101962, Vukovarska cesta 56, 31000 Osijek</item>
    </izvorni_sadrzaj>
    <derivirana_varijabla naziv="DomainObject.Predmet.ProtuStrankaListFormatedWithAdressOIB_1">
      <item>Stečajna masa iza Suvremeno učilište u Slavonskom Brodu - ustanova za obrazovanje odraslih u stečaju, OIB 39803101962, Vukovarska cesta 56, 31000 Osijek</item>
    </derivirana_varijabla>
  </DomainObject.Predmet.ProtuStrankaListFormatedWithAdressOIB>
  <DomainObject.Predmet.ProtuStrankaListNazivFormated>
    <izvorni_sadrzaj>
      <item>Stečajna masa iza Suvremeno učilište u Slavonskom Brodu - ustanova za obrazovanje odraslih u stečaju</item>
    </izvorni_sadrzaj>
    <derivirana_varijabla naziv="DomainObject.Predmet.ProtuStrankaListNazivFormated_1">
      <item>Stečajna masa iza Suvremeno učilište u Slavonskom Brodu - ustanova za obrazovanje odraslih u stečaju</item>
    </derivirana_varijabla>
  </DomainObject.Predmet.ProtuStrankaListNazivFormated>
  <DomainObject.Predmet.ProtuStrankaListNazivFormatedOIB>
    <izvorni_sadrzaj>
      <item>Stečajna masa iza Suvremeno učilište u Slavonskom Brodu - ustanova za obrazovanje odraslih u stečaju, OIB 39803101962</item>
    </izvorni_sadrzaj>
    <derivirana_varijabla naziv="DomainObject.Predmet.ProtuStrankaListNazivFormatedOIB_1">
      <item>Stečajna masa iza Suvremeno učilište u Slavonskom Brodu - ustanova za obrazovanje odraslih u stečaju, OIB 39803101962</item>
    </derivirana_varijabla>
  </DomainObject.Predmet.ProtuStrankaListNazivFormatedOIB>
  <DomainObject.Predmet.OstaliListFormated>
    <izvorni_sadrzaj>
      <item>Šimo Bošnjak-stečajni upravitelj</item>
    </izvorni_sadrzaj>
    <derivirana_varijabla naziv="DomainObject.Predmet.OstaliListFormated_1">
      <item>Šimo Bošnjak-stečajni upravitelj</item>
    </derivirana_varijabla>
  </DomainObject.Predmet.OstaliListFormated>
  <DomainObject.Predmet.OstaliListFormatedOIB>
    <izvorni_sadrzaj>
      <item>Šimo Bošnjak-stečajni upravitelj</item>
    </izvorni_sadrzaj>
    <derivirana_varijabla naziv="DomainObject.Predmet.OstaliListFormatedOIB_1">
      <item>Šimo Bošnjak-stečajni upravitelj</item>
    </derivirana_varijabla>
  </DomainObject.Predmet.OstaliListFormatedOIB>
  <DomainObject.Predmet.OstaliListFormatedWithAdress>
    <izvorni_sadrzaj>
      <item>Šimo Bošnjak-stečajni upravitelj</item>
    </izvorni_sadrzaj>
    <derivirana_varijabla naziv="DomainObject.Predmet.OstaliListFormatedWithAdress_1">
      <item>Šimo Bošnjak-stečajni upravitelj</item>
    </derivirana_varijabla>
  </DomainObject.Predmet.OstaliListFormatedWithAdress>
  <DomainObject.Predmet.OstaliListFormatedWithAdressOIB>
    <izvorni_sadrzaj>
      <item>Šimo Bošnjak-stečajni upravitelj</item>
    </izvorni_sadrzaj>
    <derivirana_varijabla naziv="DomainObject.Predmet.OstaliListFormatedWithAdressOIB_1">
      <item>Šimo Bošnjak-stečajni upravitelj</item>
    </derivirana_varijabla>
  </DomainObject.Predmet.OstaliListFormatedWithAdressOIB>
  <DomainObject.Predmet.OstaliListNazivFormated>
    <izvorni_sadrzaj>
      <item>Šimo Bošnjak-stečajni upravitelj</item>
    </izvorni_sadrzaj>
    <derivirana_varijabla naziv="DomainObject.Predmet.OstaliListNazivFormated_1">
      <item>Šimo Bošnjak-stečajni upravitelj</item>
    </derivirana_varijabla>
  </DomainObject.Predmet.OstaliListNazivFormated>
  <DomainObject.Predmet.OstaliListNazivFormatedOIB>
    <izvorni_sadrzaj>
      <item>Šimo Bošnjak-stečajni upravitelj</item>
    </izvorni_sadrzaj>
    <derivirana_varijabla naziv="DomainObject.Predmet.OstaliListNazivFormatedOIB_1">
      <item>Šimo Bošnjak-stečajni upravitelj</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2018.</izvorni_sadrzaj>
    <derivirana_varijabla naziv="DomainObject.Datum_1">7. prosinca 2018.</derivirana_varijabla>
  </DomainObject.Datum>
  <DomainObject.PoslovniBrojDokumenta>
    <izvorni_sadrzaj>St-230/2018-17</izvorni_sadrzaj>
    <derivirana_varijabla naziv="DomainObject.PoslovniBrojDokumenta_1">St-230/2018-17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Stečajna masa iza Suvremeno učilište u Slavonskom Brodu - ustanova za obrazovanje odraslih u stečaju</izvorni_sadrzaj>
    <derivirana_varijabla naziv="DomainObject.Predmet.ProtustrankaIDrugi_1">Stečajna masa iza Suvremeno učilište u Slavonskom Brodu - ustanova za obrazovanje odraslih u stečaju</derivirana_varijabla>
  </DomainObject.Predmet.ProtustrankaIDrugi>
  <DomainObject.Predmet.StrankaIDrugiAdressOIB>
    <izvorni_sadrzaj>Financijska agencija, OIB 85821130368, Ulica grada Vukovara 70, Zagreb</izvorni_sadrzaj>
    <derivirana_varijabla naziv="DomainObject.Predmet.StrankaIDrugiAdressOIB_1">Financijska agencija, OIB 85821130368, Ulica grada Vukovara 70, Zagreb</derivirana_varijabla>
  </DomainObject.Predmet.StrankaIDrugiAdressOIB>
  <DomainObject.Predmet.ProtustrankaIDrugiAdressOIB>
    <izvorni_sadrzaj>Stečajna masa iza Suvremeno učilište u Slavonskom Brodu - ustanova za obrazovanje odraslih u stečaju, OIB 39803101962, Vukovarska cesta 56, 31000 Osijek</izvorni_sadrzaj>
    <derivirana_varijabla naziv="DomainObject.Predmet.ProtustrankaIDrugiAdressOIB_1">Stečajna masa iza Suvremeno učilište u Slavonskom Brodu - ustanova za obrazovanje odraslih u stečaju, OIB 39803101962, Vukovarska cesta 56,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Stečajna masa iza Suvremeno učilište u Slavonskom Brodu - ustanova za obrazovanje odraslih u stečaju</item>
      <item>Šimo Bošnjak-stečajni upravitelj</item>
    </izvorni_sadrzaj>
    <derivirana_varijabla naziv="DomainObject.Predmet.SudioniciListNaziv_1">
      <item>Financijska agencija</item>
      <item>Stečajna masa iza Suvremeno učilište u Slavonskom Brodu - ustanova za obrazovanje odraslih u stečaju</item>
      <item>Šimo Bošnjak-stečajni upravitelj</item>
    </derivirana_varijabla>
  </DomainObject.Predmet.SudioniciListNaziv>
  <DomainObject.Predmet.SudioniciListAdressOIB>
    <izvorni_sadrzaj>
      <item>Financijska agencija, OIB 85821130368, Ulica grada Vukovara 70,Zagreb</item>
      <item>Stečajna masa iza Suvremeno učilište u Slavonskom Brodu - ustanova za obrazovanje odraslih u stečaju, OIB 39803101962, Vukovarska cesta 56,31000 Osijek</item>
      <item>Šimo Bošnjak-stečajni upravitelj</item>
    </izvorni_sadrzaj>
    <derivirana_varijabla naziv="DomainObject.Predmet.SudioniciListAdressOIB_1">
      <item>Financijska agencija, OIB 85821130368, Ulica grada Vukovara 70,Zagreb</item>
      <item>Stečajna masa iza Suvremeno učilište u Slavonskom Brodu - ustanova za obrazovanje odraslih u stečaju, OIB 39803101962, Vukovarska cesta 56,31000 Osijek</item>
      <item>Šimo Bošnjak-stečajni upravitelj</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3E8001-99E6-4EEB-9239-BECD065797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661</properties:Words>
  <properties:Characters>3580</properties:Characters>
  <properties:Lines>86</properties:Lines>
  <properties:Paragraphs>29</properties:Paragraphs>
  <properties:TotalTime>27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4371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wsadmin</cp:lastModifiedBy>
  <cp:lastPrinted>2018-12-07T08:26:00Z</cp:lastPrinted>
  <dcterms:modified xmlns:xsi="http://www.w3.org/2001/XMLSchema-instance" xsi:type="dcterms:W3CDTF">2018-12-07T08:26:00Z</dcterms:modified>
  <cp:revision>60</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St-230/2018-17 / Odluka - Rješenje - zaključen stečajni postupak (čl. 196 SZ-a) (odluka_St-230_2018-17.docx)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