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72ebb" w14:paraId="0572ebb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29216A">
        <w:rPr>
          <w:rFonts w:hAnsi="Times New Roman" w:ascii="Times New Roman"/>
          <w:szCs w:val="24"/>
        </w:rPr>
        <w:t>5534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29216A">
        <w:rPr>
          <w:rFonts w:hAnsi="Times New Roman" w:ascii="Times New Roman"/>
          <w:szCs w:val="24"/>
          <w:lang w:val="hr-HR"/>
        </w:rPr>
        <w:t>DELTALUX d.o.o., Velika Gorica, T. Ujevića 41, OIB: 92990867301, MBS: 080640692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65276B">
        <w:rPr>
          <w:rFonts w:hAnsi="Times New Roman" w:ascii="Times New Roman"/>
          <w:szCs w:val="24"/>
          <w:lang w:val="hr-HR"/>
        </w:rPr>
        <w:t>02. lipnja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29216A">
        <w:rPr>
          <w:rFonts w:hAnsi="Times New Roman" w:ascii="Times New Roman"/>
          <w:szCs w:val="24"/>
          <w:lang w:val="hr-HR"/>
        </w:rPr>
        <w:t>DELTALUX d.o.o., Velika Gorica, T. Ujevića 41, OIB: 92990867301, MBS: 080640692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65276B">
        <w:rPr>
          <w:rFonts w:hAnsi="Times New Roman" w:ascii="Times New Roman"/>
          <w:szCs w:val="24"/>
          <w:shd w:themeFill="background1" w:fill="FFFFFF" w:color="auto" w:val="clear"/>
        </w:rPr>
        <w:t xml:space="preserve">02. lipnja 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2016. u </w:t>
      </w:r>
      <w:r w:rsidR="0065276B">
        <w:rPr>
          <w:rFonts w:hAnsi="Times New Roman" w:ascii="Times New Roman"/>
          <w:szCs w:val="24"/>
          <w:shd w:themeFill="background1" w:fill="FFFFFF" w:color="auto" w:val="clear"/>
        </w:rPr>
        <w:t>14.15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65276B" w:rsidR="0065276B" w:rsidRPr="0065276B">
      <w:pPr>
        <w:rPr>
          <w:rFonts w:hAnsi="Times New Roman" w:ascii="Times New Roman"/>
        </w:rPr>
      </w:pPr>
      <w:r w:rsidRPr="0065276B">
        <w:rPr>
          <w:rFonts w:hAnsi="Times New Roman" w:ascii="Times New Roman"/>
          <w:szCs w:val="24"/>
        </w:rPr>
        <w:t>II</w:t>
      </w:r>
      <w:r w:rsidRPr="0065276B">
        <w:rPr>
          <w:rFonts w:hAnsi="Times New Roman" w:ascii="Times New Roman"/>
          <w:szCs w:val="24"/>
        </w:rPr>
        <w:tab/>
      </w:r>
      <w:r w:rsidR="005429C8" w:rsidRPr="0065276B">
        <w:rPr>
          <w:rFonts w:hAnsi="Times New Roman" w:ascii="Times New Roman"/>
          <w:szCs w:val="24"/>
        </w:rPr>
        <w:t xml:space="preserve">Za stečajnog upravitelja imenuje se </w:t>
      </w:r>
      <w:r w:rsidR="0065276B" w:rsidRPr="0065276B">
        <w:rPr>
          <w:rFonts w:hAnsi="Times New Roman" w:ascii="Times New Roman"/>
        </w:rPr>
        <w:t>STJEPAN LOVIĆ</w:t>
      </w:r>
    </w:p>
    <w:p w:rsidRDefault="0065276B" w:rsidP="0065276B" w:rsidR="0065276B" w:rsidRPr="0065276B">
      <w:pPr>
        <w:pStyle w:val="Odlomakpopisa"/>
        <w:rPr>
          <w:rFonts w:hAnsi="Times New Roman" w:ascii="Times New Roman"/>
        </w:rPr>
      </w:pPr>
      <w:r w:rsidRPr="0065276B">
        <w:rPr>
          <w:rFonts w:hAnsi="Times New Roman" w:ascii="Times New Roman"/>
        </w:rPr>
        <w:t>Zagreb, Preradovićeva 13, OIB:25964288839</w:t>
      </w:r>
    </w:p>
    <w:p w:rsidRDefault="00017213" w:rsidP="0065276B" w:rsidR="005429C8" w:rsidRPr="008B304F">
      <w:pPr>
        <w:autoSpaceDE w:val="false"/>
        <w:autoSpaceDN w:val="false"/>
        <w:adjustRightInd w:val="false"/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29216A">
        <w:rPr>
          <w:rFonts w:hAnsi="Times New Roman" w:ascii="Times New Roman"/>
          <w:szCs w:val="24"/>
          <w:lang w:val="hr-HR"/>
        </w:rPr>
        <w:t>DELTALUX d.o.o., Velika Gorica, T. Ujevića 41, OIB: 92990867301, MBS: 080640692</w:t>
      </w:r>
      <w:r w:rsidR="00F807D2">
        <w:rPr>
          <w:rFonts w:hAnsi="Times New Roman" w:ascii="Times New Roman"/>
          <w:szCs w:val="24"/>
        </w:rPr>
        <w:t>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52764C">
        <w:rPr>
          <w:rFonts w:hAnsi="Times New Roman" w:ascii="Times New Roman"/>
          <w:szCs w:val="24"/>
          <w:lang w:val="hr-HR"/>
        </w:rPr>
        <w:t>0</w:t>
      </w:r>
      <w:r w:rsidR="00151515">
        <w:rPr>
          <w:rFonts w:hAnsi="Times New Roman" w:ascii="Times New Roman"/>
          <w:szCs w:val="24"/>
          <w:lang w:val="hr-HR"/>
        </w:rPr>
        <w:t>5</w:t>
      </w:r>
      <w:r w:rsidR="0043753E">
        <w:rPr>
          <w:rFonts w:hAnsi="Times New Roman" w:ascii="Times New Roman"/>
          <w:szCs w:val="24"/>
          <w:lang w:val="hr-HR"/>
        </w:rPr>
        <w:t>. studenog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29216A">
        <w:rPr>
          <w:rFonts w:hAnsi="Times New Roman" w:ascii="Times New Roman"/>
          <w:szCs w:val="24"/>
          <w:lang w:val="hr-HR"/>
        </w:rPr>
        <w:t>DELTALUX d.o.o., Velika Gorica, T. Ujevića 41, OIB: 92990867301, MBS: 080640692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2C30DF">
        <w:rPr>
          <w:rFonts w:hAnsi="Times New Roman" w:ascii="Times New Roman"/>
          <w:szCs w:val="24"/>
          <w:lang w:val="hr-HR"/>
        </w:rPr>
        <w:t>0</w:t>
      </w:r>
      <w:r w:rsidR="00486D7D">
        <w:rPr>
          <w:rFonts w:hAnsi="Times New Roman" w:ascii="Times New Roman"/>
          <w:szCs w:val="24"/>
          <w:lang w:val="hr-HR"/>
        </w:rPr>
        <w:t>5</w:t>
      </w:r>
      <w:r w:rsidR="00966311">
        <w:rPr>
          <w:rFonts w:hAnsi="Times New Roman" w:ascii="Times New Roman"/>
          <w:szCs w:val="24"/>
          <w:lang w:val="hr-HR"/>
        </w:rPr>
        <w:t xml:space="preserve">. </w:t>
      </w:r>
      <w:r w:rsidR="002C30DF">
        <w:rPr>
          <w:rFonts w:hAnsi="Times New Roman" w:ascii="Times New Roman"/>
          <w:szCs w:val="24"/>
          <w:lang w:val="hr-HR"/>
        </w:rPr>
        <w:t>veljače</w:t>
      </w:r>
      <w:r w:rsidR="00966311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29216A">
        <w:rPr>
          <w:rFonts w:hAnsi="Times New Roman" w:ascii="Times New Roman"/>
          <w:szCs w:val="24"/>
          <w:lang w:val="hr-HR"/>
        </w:rPr>
        <w:t>55.418,59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29216A">
        <w:rPr>
          <w:rFonts w:hAnsi="Times New Roman" w:ascii="Times New Roman"/>
          <w:szCs w:val="24"/>
          <w:lang w:val="hr-HR"/>
        </w:rPr>
        <w:t>1022</w:t>
      </w:r>
      <w:r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65276B">
        <w:rPr>
          <w:rFonts w:hAnsi="Times New Roman" w:ascii="Times New Roman"/>
          <w:szCs w:val="24"/>
          <w:lang w:val="hr-HR"/>
        </w:rPr>
        <w:t xml:space="preserve">02. lipnja 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65276B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65276B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65276B">
        <w:rPr>
          <w:rFonts w:hAnsi="Times New Roman" w:ascii="Times New Roman"/>
          <w:szCs w:val="24"/>
          <w:lang w:val="hr-HR"/>
        </w:rPr>
        <w:t xml:space="preserve"> 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5276B" w:rsidP="001A6C75" w:rsidR="0065276B" w:rsidRPr="0065276B">
      <w:pPr>
        <w:jc w:val="right"/>
        <w:rPr>
          <w:rFonts w:hAnsi="Times New Roman" w:ascii="Times New Roman"/>
          <w:szCs w:val="24"/>
        </w:rPr>
      </w:pPr>
      <w:r w:rsidRPr="0065276B">
        <w:rPr>
          <w:rFonts w:hAnsi="Times New Roman" w:ascii="Times New Roman"/>
          <w:szCs w:val="24"/>
        </w:rPr>
        <w:t>Za točnost otpravka</w:t>
      </w:r>
    </w:p>
    <w:p w:rsidRDefault="0065276B" w:rsidP="001A6C75" w:rsidR="0065276B" w:rsidRPr="0065276B">
      <w:pPr>
        <w:jc w:val="right"/>
        <w:rPr>
          <w:rFonts w:hAnsi="Times New Roman" w:ascii="Times New Roman"/>
          <w:szCs w:val="24"/>
        </w:rPr>
      </w:pPr>
      <w:r w:rsidRPr="0065276B">
        <w:rPr>
          <w:rFonts w:hAnsi="Times New Roman" w:ascii="Times New Roman"/>
          <w:szCs w:val="24"/>
        </w:rPr>
        <w:t>ovlašteni službenik:</w:t>
      </w:r>
    </w:p>
    <w:p w:rsidRDefault="0065276B" w:rsidP="001A6C75" w:rsidR="0065276B" w:rsidRPr="0065276B">
      <w:pPr>
        <w:jc w:val="right"/>
        <w:rPr>
          <w:rFonts w:hAnsi="Times New Roman" w:ascii="Times New Roman"/>
          <w:szCs w:val="24"/>
        </w:rPr>
      </w:pPr>
      <w:r w:rsidRPr="0065276B">
        <w:rPr>
          <w:rFonts w:hAnsi="Times New Roman" w:ascii="Times New Roman"/>
          <w:szCs w:val="24"/>
        </w:rPr>
        <w:t>Željka Rončević</w:t>
      </w:r>
    </w:p>
    <w:p w:rsidRDefault="0065276B" w:rsidR="001E246B" w:rsidRPr="0065276B">
      <w:pPr>
        <w:rPr>
          <w:rFonts w:hAnsi="Times New Roman" w:ascii="Times New Roman"/>
          <w:szCs w:val="24"/>
        </w:rPr>
      </w:pPr>
    </w:p>
    <w:sectPr w:rsidSect="00341B62" w:rsidR="001E246B" w:rsidRPr="0065276B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65276B" w:rsidRPr="0065276B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29216A">
          <w:rPr>
            <w:rFonts w:hAnsi="Times New Roman" w:ascii="Times New Roman"/>
          </w:rPr>
          <w:t>5534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836A1"/>
    <w:rsid w:val="00093671"/>
    <w:rsid w:val="000C3439"/>
    <w:rsid w:val="000D7FD2"/>
    <w:rsid w:val="001047BE"/>
    <w:rsid w:val="00117D82"/>
    <w:rsid w:val="0012400C"/>
    <w:rsid w:val="00134CB3"/>
    <w:rsid w:val="001444D0"/>
    <w:rsid w:val="00151515"/>
    <w:rsid w:val="00154EB8"/>
    <w:rsid w:val="0015645C"/>
    <w:rsid w:val="00185E9F"/>
    <w:rsid w:val="001A1AFB"/>
    <w:rsid w:val="001A7A32"/>
    <w:rsid w:val="001C55A7"/>
    <w:rsid w:val="001C6B43"/>
    <w:rsid w:val="001F07DB"/>
    <w:rsid w:val="001F429B"/>
    <w:rsid w:val="0026503E"/>
    <w:rsid w:val="00283809"/>
    <w:rsid w:val="0028406E"/>
    <w:rsid w:val="0029216A"/>
    <w:rsid w:val="002A6164"/>
    <w:rsid w:val="002B5837"/>
    <w:rsid w:val="002C30DF"/>
    <w:rsid w:val="002D7583"/>
    <w:rsid w:val="002F26DB"/>
    <w:rsid w:val="002F79A4"/>
    <w:rsid w:val="0030413A"/>
    <w:rsid w:val="00314B73"/>
    <w:rsid w:val="00336A94"/>
    <w:rsid w:val="00341B62"/>
    <w:rsid w:val="00344B88"/>
    <w:rsid w:val="00355260"/>
    <w:rsid w:val="00361296"/>
    <w:rsid w:val="00363ACB"/>
    <w:rsid w:val="00381393"/>
    <w:rsid w:val="003F1798"/>
    <w:rsid w:val="003F366F"/>
    <w:rsid w:val="003F48B3"/>
    <w:rsid w:val="003F5D58"/>
    <w:rsid w:val="003F6AEB"/>
    <w:rsid w:val="00400CDC"/>
    <w:rsid w:val="0043600A"/>
    <w:rsid w:val="0043753E"/>
    <w:rsid w:val="0044031C"/>
    <w:rsid w:val="00450F2F"/>
    <w:rsid w:val="00462590"/>
    <w:rsid w:val="00484869"/>
    <w:rsid w:val="00486D7D"/>
    <w:rsid w:val="00487B11"/>
    <w:rsid w:val="00493F1E"/>
    <w:rsid w:val="004A0E50"/>
    <w:rsid w:val="004B72A9"/>
    <w:rsid w:val="004C1D69"/>
    <w:rsid w:val="004D2D4C"/>
    <w:rsid w:val="004D61B5"/>
    <w:rsid w:val="004D6F85"/>
    <w:rsid w:val="005140EE"/>
    <w:rsid w:val="005151FF"/>
    <w:rsid w:val="00527020"/>
    <w:rsid w:val="0052764C"/>
    <w:rsid w:val="00531484"/>
    <w:rsid w:val="005315D9"/>
    <w:rsid w:val="00535D1B"/>
    <w:rsid w:val="00535F6D"/>
    <w:rsid w:val="005429C8"/>
    <w:rsid w:val="0055684B"/>
    <w:rsid w:val="00560610"/>
    <w:rsid w:val="00591945"/>
    <w:rsid w:val="00594C64"/>
    <w:rsid w:val="005B0416"/>
    <w:rsid w:val="005D257E"/>
    <w:rsid w:val="00600E47"/>
    <w:rsid w:val="00630ADC"/>
    <w:rsid w:val="006373EC"/>
    <w:rsid w:val="0065276B"/>
    <w:rsid w:val="00661E42"/>
    <w:rsid w:val="006630E6"/>
    <w:rsid w:val="00670B71"/>
    <w:rsid w:val="00687693"/>
    <w:rsid w:val="006914C0"/>
    <w:rsid w:val="006B7EE6"/>
    <w:rsid w:val="006C34C1"/>
    <w:rsid w:val="006C7237"/>
    <w:rsid w:val="006D31C2"/>
    <w:rsid w:val="006D37EF"/>
    <w:rsid w:val="006D7209"/>
    <w:rsid w:val="006E0CE6"/>
    <w:rsid w:val="006F5F4C"/>
    <w:rsid w:val="006F6E8C"/>
    <w:rsid w:val="00703B3D"/>
    <w:rsid w:val="00720897"/>
    <w:rsid w:val="00724C86"/>
    <w:rsid w:val="00725CAD"/>
    <w:rsid w:val="00734B87"/>
    <w:rsid w:val="00745627"/>
    <w:rsid w:val="00773036"/>
    <w:rsid w:val="00780C01"/>
    <w:rsid w:val="007845B6"/>
    <w:rsid w:val="007A0244"/>
    <w:rsid w:val="007A313B"/>
    <w:rsid w:val="007A4332"/>
    <w:rsid w:val="007A5DAF"/>
    <w:rsid w:val="007C5E77"/>
    <w:rsid w:val="007D6D3A"/>
    <w:rsid w:val="008059B5"/>
    <w:rsid w:val="008166E2"/>
    <w:rsid w:val="00823D90"/>
    <w:rsid w:val="00835112"/>
    <w:rsid w:val="00842B89"/>
    <w:rsid w:val="00847F07"/>
    <w:rsid w:val="00852BC6"/>
    <w:rsid w:val="00870D53"/>
    <w:rsid w:val="008711F6"/>
    <w:rsid w:val="00871B2E"/>
    <w:rsid w:val="00890399"/>
    <w:rsid w:val="00893E0D"/>
    <w:rsid w:val="008B26A2"/>
    <w:rsid w:val="008B304F"/>
    <w:rsid w:val="008D12F2"/>
    <w:rsid w:val="008F540F"/>
    <w:rsid w:val="008F5FA2"/>
    <w:rsid w:val="009004EA"/>
    <w:rsid w:val="00904418"/>
    <w:rsid w:val="0090536C"/>
    <w:rsid w:val="00905F7B"/>
    <w:rsid w:val="00906C19"/>
    <w:rsid w:val="00907EB0"/>
    <w:rsid w:val="00907F5B"/>
    <w:rsid w:val="009157DC"/>
    <w:rsid w:val="009209C4"/>
    <w:rsid w:val="009221CE"/>
    <w:rsid w:val="009273EF"/>
    <w:rsid w:val="009357C1"/>
    <w:rsid w:val="00940F3C"/>
    <w:rsid w:val="00947FC2"/>
    <w:rsid w:val="00952E3D"/>
    <w:rsid w:val="009641D9"/>
    <w:rsid w:val="00966311"/>
    <w:rsid w:val="009B53A4"/>
    <w:rsid w:val="009C4E74"/>
    <w:rsid w:val="009C74E3"/>
    <w:rsid w:val="009D56BA"/>
    <w:rsid w:val="009E4F36"/>
    <w:rsid w:val="009F2FC0"/>
    <w:rsid w:val="00A03569"/>
    <w:rsid w:val="00A04905"/>
    <w:rsid w:val="00A27699"/>
    <w:rsid w:val="00A3192A"/>
    <w:rsid w:val="00A4638B"/>
    <w:rsid w:val="00A5657C"/>
    <w:rsid w:val="00A63939"/>
    <w:rsid w:val="00A664BB"/>
    <w:rsid w:val="00A70638"/>
    <w:rsid w:val="00A81191"/>
    <w:rsid w:val="00A867FA"/>
    <w:rsid w:val="00A87313"/>
    <w:rsid w:val="00A96D1E"/>
    <w:rsid w:val="00A97E67"/>
    <w:rsid w:val="00AA12B1"/>
    <w:rsid w:val="00AB2AD5"/>
    <w:rsid w:val="00AB747C"/>
    <w:rsid w:val="00AD3794"/>
    <w:rsid w:val="00AE30D2"/>
    <w:rsid w:val="00AF049A"/>
    <w:rsid w:val="00AF0B59"/>
    <w:rsid w:val="00B02FD4"/>
    <w:rsid w:val="00B05D42"/>
    <w:rsid w:val="00B16DE7"/>
    <w:rsid w:val="00B47149"/>
    <w:rsid w:val="00B622A7"/>
    <w:rsid w:val="00B67A9F"/>
    <w:rsid w:val="00B71151"/>
    <w:rsid w:val="00B7200B"/>
    <w:rsid w:val="00B847EE"/>
    <w:rsid w:val="00B94D90"/>
    <w:rsid w:val="00B97E68"/>
    <w:rsid w:val="00BB1866"/>
    <w:rsid w:val="00BB5B4D"/>
    <w:rsid w:val="00BD016E"/>
    <w:rsid w:val="00BD271E"/>
    <w:rsid w:val="00BD7C04"/>
    <w:rsid w:val="00BE272B"/>
    <w:rsid w:val="00BE7AA0"/>
    <w:rsid w:val="00BF04C6"/>
    <w:rsid w:val="00C06E13"/>
    <w:rsid w:val="00C2123B"/>
    <w:rsid w:val="00C24A8F"/>
    <w:rsid w:val="00C35F73"/>
    <w:rsid w:val="00C5293D"/>
    <w:rsid w:val="00C949B0"/>
    <w:rsid w:val="00CB121F"/>
    <w:rsid w:val="00CC4CC9"/>
    <w:rsid w:val="00CD1C91"/>
    <w:rsid w:val="00CE290F"/>
    <w:rsid w:val="00CE490F"/>
    <w:rsid w:val="00D15B7C"/>
    <w:rsid w:val="00D26B99"/>
    <w:rsid w:val="00D456DD"/>
    <w:rsid w:val="00D51262"/>
    <w:rsid w:val="00D76FE0"/>
    <w:rsid w:val="00D821A6"/>
    <w:rsid w:val="00D92198"/>
    <w:rsid w:val="00DB000C"/>
    <w:rsid w:val="00DB68EF"/>
    <w:rsid w:val="00DB7A3C"/>
    <w:rsid w:val="00DD2BD3"/>
    <w:rsid w:val="00DD5469"/>
    <w:rsid w:val="00DD686D"/>
    <w:rsid w:val="00DE24EB"/>
    <w:rsid w:val="00E10505"/>
    <w:rsid w:val="00E13969"/>
    <w:rsid w:val="00E13E3E"/>
    <w:rsid w:val="00E3128A"/>
    <w:rsid w:val="00E34389"/>
    <w:rsid w:val="00E44354"/>
    <w:rsid w:val="00E4734E"/>
    <w:rsid w:val="00E4778C"/>
    <w:rsid w:val="00E6580C"/>
    <w:rsid w:val="00E71431"/>
    <w:rsid w:val="00E81523"/>
    <w:rsid w:val="00EA30C4"/>
    <w:rsid w:val="00EA3AF8"/>
    <w:rsid w:val="00EB07C2"/>
    <w:rsid w:val="00EB5C5E"/>
    <w:rsid w:val="00EB5D6C"/>
    <w:rsid w:val="00EB78AC"/>
    <w:rsid w:val="00ED55FC"/>
    <w:rsid w:val="00ED7C7C"/>
    <w:rsid w:val="00EE6B44"/>
    <w:rsid w:val="00EE7D9C"/>
    <w:rsid w:val="00F02842"/>
    <w:rsid w:val="00F33CE5"/>
    <w:rsid w:val="00F4190C"/>
    <w:rsid w:val="00F45796"/>
    <w:rsid w:val="00F801C8"/>
    <w:rsid w:val="00F807D2"/>
    <w:rsid w:val="00F941E3"/>
    <w:rsid w:val="00F9464A"/>
    <w:rsid w:val="00FA7C3C"/>
    <w:rsid w:val="00FB0244"/>
    <w:rsid w:val="00FC57DB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527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7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76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7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7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527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7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76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7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7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8236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5534</izvorni_sadrzaj>
    <derivirana_varijabla naziv="DomainObject.Predmet.Broj_1">5534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St-5534/2015</izvorni_sadrzaj>
    <derivirana_varijabla naziv="DomainObject.Predmet.OznakaBroj_1">St-5534/2015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DELTALUX d.o.o. zastupanog po punomoćniku Dražen Jularić</izvorni_sadrzaj>
    <derivirana_varijabla naziv="DomainObject.Predmet.ProtustrankaFormated_1">  DELTALUX d.o.o. zastupanog po punomoćniku Dražen Jularić</derivirana_varijabla>
  </DomainObject.Predmet.ProtustrankaFormated>
  <DomainObject.Predmet.ProtustrankaFormatedOIB>
    <izvorni_sadrzaj>  DELTALUX d.o.o., OIB 92990867301 zastupanog po punomoćniku Dražen Jularić</izvorni_sadrzaj>
    <derivirana_varijabla naziv="DomainObject.Predmet.ProtustrankaFormatedOIB_1">  DELTALUX d.o.o., OIB 92990867301 zastupanog po punomoćniku Dražen Jularić</derivirana_varijabla>
  </DomainObject.Predmet.ProtustrankaFormatedOIB>
  <DomainObject.Predmet.ProtustrankaFormatedWithAdress>
    <izvorni_sadrzaj> DELTALUX d.o.o., T. Ujevića 41, 10410 Velika Gorica zastupanog po punomoćniku Dražen Jularić</izvorni_sadrzaj>
    <derivirana_varijabla naziv="DomainObject.Predmet.ProtustrankaFormatedWithAdress_1"> DELTALUX d.o.o., T. Ujevića 41, 10410 Velika Gorica zastupanog po punomoćniku Dražen Jularić</derivirana_varijabla>
  </DomainObject.Predmet.ProtustrankaFormatedWithAdress>
  <DomainObject.Predmet.ProtustrankaFormatedWithAdressOIB>
    <izvorni_sadrzaj> DELTALUX d.o.o., OIB 92990867301, T. Ujevića 41, 10410 Velika Gorica zastupanog po punomoćniku Dražen Jularić</izvorni_sadrzaj>
    <derivirana_varijabla naziv="DomainObject.Predmet.ProtustrankaFormatedWithAdressOIB_1"> DELTALUX d.o.o., OIB 92990867301, T. Ujevića 41, 10410 Velika Gorica zastupanog po punomoćniku Dražen Jularić</derivirana_varijabla>
  </DomainObject.Predmet.ProtustrankaFormatedWithAdressOIB>
  <DomainObject.Predmet.ProtustrankaWithAdress>
    <izvorni_sadrzaj>DELTALUX d.o.o. T. Ujevića 41, 10410 Velika Gorica</izvorni_sadrzaj>
    <derivirana_varijabla naziv="DomainObject.Predmet.ProtustrankaWithAdress_1">DELTALUX d.o.o. T. Ujevića 41, 10410 Velika Gorica</derivirana_varijabla>
  </DomainObject.Predmet.ProtustrankaWithAdress>
  <DomainObject.Predmet.ProtustrankaWithAdressOIB>
    <izvorni_sadrzaj>DELTALUX d.o.o., OIB 92990867301, T. Ujevića 41, 10410 Velika Gorica</izvorni_sadrzaj>
    <derivirana_varijabla naziv="DomainObject.Predmet.ProtustrankaWithAdressOIB_1">DELTALUX d.o.o., OIB 92990867301, T. Ujevića 41, 10410 Velika Gorica</derivirana_varijabla>
  </DomainObject.Predmet.ProtustrankaWithAdressOIB>
  <DomainObject.Predmet.ProtustrankaNazivFormated>
    <izvorni_sadrzaj>DELTALUX d.o.o.</izvorni_sadrzaj>
    <derivirana_varijabla naziv="DomainObject.Predmet.ProtustrankaNazivFormated_1">DELTALUX d.o.o.</derivirana_varijabla>
  </DomainObject.Predmet.ProtustrankaNazivFormated>
  <DomainObject.Predmet.ProtustrankaNazivFormatedOIB>
    <izvorni_sadrzaj>DELTALUX d.o.o., OIB 92990867301</izvorni_sadrzaj>
    <derivirana_varijabla naziv="DomainObject.Predmet.ProtustrankaNazivFormatedOIB_1">DELTALUX d.o.o., OIB 92990867301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DELTALUX d.o.o. zastupanog po punomoćniku Dražen Jularić</item>
    </izvorni_sadrzaj>
    <derivirana_varijabla naziv="DomainObject.Predmet.ProtuStrankaListFormated_1">
      <item>DELTALUX d.o.o. zastupanog po punomoćniku Dražen Jularić</item>
    </derivirana_varijabla>
  </DomainObject.Predmet.ProtuStrankaListFormated>
  <DomainObject.Predmet.ProtuStrankaListFormatedOIB>
    <izvorni_sadrzaj>
      <item>DELTALUX d.o.o., OIB 92990867301 zastupanog po punomoćniku Dražen Jularić</item>
    </izvorni_sadrzaj>
    <derivirana_varijabla naziv="DomainObject.Predmet.ProtuStrankaListFormatedOIB_1">
      <item>DELTALUX d.o.o., OIB 92990867301 zastupanog po punomoćniku Dražen Jularić</item>
    </derivirana_varijabla>
  </DomainObject.Predmet.ProtuStrankaListFormatedOIB>
  <DomainObject.Predmet.ProtuStrankaListFormatedWithAdress>
    <izvorni_sadrzaj>
      <item>DELTALUX d.o.o., T. Ujevića 41, 10410 Velika Gorica zastupanog po punomoćniku Dražen Jularić</item>
    </izvorni_sadrzaj>
    <derivirana_varijabla naziv="DomainObject.Predmet.ProtuStrankaListFormatedWithAdress_1">
      <item>DELTALUX d.o.o., T. Ujevića 41, 10410 Velika Gorica zastupanog po punomoćniku Dražen Jularić</item>
    </derivirana_varijabla>
  </DomainObject.Predmet.ProtuStrankaListFormatedWithAdress>
  <DomainObject.Predmet.ProtuStrankaListFormatedWithAdressOIB>
    <izvorni_sadrzaj>
      <item>DELTALUX d.o.o., OIB 92990867301, T. Ujevića 41, 10410 Velika Gorica zastupanog po punomoćniku Dražen Jularić</item>
    </izvorni_sadrzaj>
    <derivirana_varijabla naziv="DomainObject.Predmet.ProtuStrankaListFormatedWithAdressOIB_1">
      <item>DELTALUX d.o.o., OIB 92990867301, T. Ujevića 41, 10410 Velika Gorica zastupanog po punomoćniku Dražen Jularić</item>
    </derivirana_varijabla>
  </DomainObject.Predmet.ProtuStrankaListFormatedWithAdressOIB>
  <DomainObject.Predmet.ProtuStrankaListNazivFormated>
    <izvorni_sadrzaj>
      <item>DELTALUX d.o.o.</item>
    </izvorni_sadrzaj>
    <derivirana_varijabla naziv="DomainObject.Predmet.ProtuStrankaListNazivFormated_1">
      <item>DELTALUX d.o.o.</item>
    </derivirana_varijabla>
  </DomainObject.Predmet.ProtuStrankaListNazivFormated>
  <DomainObject.Predmet.ProtuStrankaListNazivFormatedOIB>
    <izvorni_sadrzaj>
      <item>DELTALUX d.o.o., OIB 92990867301</item>
    </izvorni_sadrzaj>
    <derivirana_varijabla naziv="DomainObject.Predmet.ProtuStrankaListNazivFormatedOIB_1">
      <item>DELTALUX d.o.o., OIB 92990867301</item>
    </derivirana_varijabla>
  </DomainObject.Predmet.ProtuStrankaListNazivFormatedOIB>
  <DomainObject.Predmet.OstaliListFormated>
    <izvorni_sadrzaj>
      <item>Dražen Jularić punomoćnik sudionika u postupku DELTALUX d.o.o.</item>
    </izvorni_sadrzaj>
    <derivirana_varijabla naziv="DomainObject.Predmet.OstaliListFormated_1">
      <item>Dražen Jularić punomoćnik sudionika u postupku DELTALUX d.o.o.</item>
    </derivirana_varijabla>
  </DomainObject.Predmet.OstaliListFormated>
  <DomainObject.Predmet.OstaliListFormatedOIB>
    <izvorni_sadrzaj>
      <item>Dražen Jularić, OIB 89904016087 punomoćnik sudionika u postupku DELTALUX d.o.o.</item>
    </izvorni_sadrzaj>
    <derivirana_varijabla naziv="DomainObject.Predmet.OstaliListFormatedOIB_1">
      <item>Dražen Jularić, OIB 89904016087 punomoćnik sudionika u postupku DELTALUX d.o.o.</item>
    </derivirana_varijabla>
  </DomainObject.Predmet.OstaliListFormatedOIB>
  <DomainObject.Predmet.OstaliListFormatedWithAdress>
    <izvorni_sadrzaj>
      <item>Dražen Jularić, T. Ujevića 41, 10410 Velika Gorica punomoćnik sudionika u postupku DELTALUX d.o.o.</item>
    </izvorni_sadrzaj>
    <derivirana_varijabla naziv="DomainObject.Predmet.OstaliListFormatedWithAdress_1">
      <item>Dražen Jularić, T. Ujevića 41, 10410 Velika Gorica punomoćnik sudionika u postupku DELTALUX d.o.o.</item>
    </derivirana_varijabla>
  </DomainObject.Predmet.OstaliListFormatedWithAdress>
  <DomainObject.Predmet.OstaliListFormatedWithAdressOIB>
    <izvorni_sadrzaj>
      <item>Dražen Jularić, OIB 89904016087, T. Ujevića 41, 10410 Velika Gorica punomoćnik sudionika u postupku DELTALUX d.o.o.</item>
    </izvorni_sadrzaj>
    <derivirana_varijabla naziv="DomainObject.Predmet.OstaliListFormatedWithAdressOIB_1">
      <item>Dražen Jularić, OIB 89904016087, T. Ujevića 41, 10410 Velika Gorica punomoćnik sudionika u postupku DELTALUX d.o.o.</item>
    </derivirana_varijabla>
  </DomainObject.Predmet.OstaliListFormatedWithAdressOIB>
  <DomainObject.Predmet.OstaliListNazivFormated>
    <izvorni_sadrzaj>
      <item>Dražen Jularić</item>
    </izvorni_sadrzaj>
    <derivirana_varijabla naziv="DomainObject.Predmet.OstaliListNazivFormated_1">
      <item>Dražen Jularić</item>
    </derivirana_varijabla>
  </DomainObject.Predmet.OstaliListNazivFormated>
  <DomainObject.Predmet.OstaliListNazivFormatedOIB>
    <izvorni_sadrzaj>
      <item>Dražen Jularić, OIB 89904016087</item>
    </izvorni_sadrzaj>
    <derivirana_varijabla naziv="DomainObject.Predmet.OstaliListNazivFormatedOIB_1">
      <item>Dražen Jularić, OIB 89904016087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DELTALUX d.o.o.</izvorni_sadrzaj>
    <derivirana_varijabla naziv="DomainObject.Predmet.ProtustrankaIDrugi_1">DELTALUX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DELTALUX d.o.o., OIB 92990867301, T. Ujevića 41, 10410 Velika Gorica</izvorni_sadrzaj>
    <derivirana_varijabla naziv="DomainObject.Predmet.ProtustrankaIDrugiAdressOIB_1">DELTALUX d.o.o., OIB 92990867301, T. Ujevića 41,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DELTALUX d.o.o.</item>
      <item>FINA Regionalni centar Zagreb</item>
      <item>Dražen Jularić</item>
    </izvorni_sadrzaj>
    <derivirana_varijabla naziv="DomainObject.Predmet.SudioniciListNaziv_1">
      <item>DELTALUX d.o.o.</item>
      <item>FINA Regionalni centar Zagreb</item>
      <item>Dražen Jularić</item>
    </derivirana_varijabla>
  </DomainObject.Predmet.SudioniciListNaziv>
  <DomainObject.Predmet.SudioniciListAdressOIB>
    <izvorni_sadrzaj>
      <item>DELTALUX d.o.o., OIB 92990867301, T. Ujevića 41,10410 Velika Gorica</item>
      <item>FINA Regionalni centar Zagreb, OIB 85821130368, Trg svibanjskih žrtava 1995. 1,10000 Zagreb</item>
      <item>Dražen Jularić, OIB 89904016087, T. Ujevića 41,10410 Velika Gorica</item>
    </izvorni_sadrzaj>
    <derivirana_varijabla naziv="DomainObject.Predmet.SudioniciListAdressOIB_1">
      <item>DELTALUX d.o.o., OIB 92990867301, T. Ujevića 41,10410 Velika Gorica</item>
      <item>FINA Regionalni centar Zagreb, OIB 85821130368, Trg svibanjskih žrtava 1995. 1,10000 Zagreb</item>
      <item>Dražen Jularić, OIB 89904016087, T. Ujevića 41,10410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92990867301</item>
      <item>, OIB 85821130368</item>
      <item>, OIB 89904016087</item>
    </izvorni_sadrzaj>
    <derivirana_varijabla naziv="DomainObject.Predmet.SudioniciListNazivOIB_1">
      <item>, OIB 92990867301</item>
      <item>, OIB 85821130368</item>
      <item>, OIB 89904016087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2550</properties:Characters>
  <properties:Lines>68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2016-03-25T09:34:00Z</dcterms:created>
  <dc:creator>Vinka Mihalinčić</dc:creator>
  <cp:lastModifiedBy>Željka Rončević</cp:lastModifiedBy>
  <cp:lastPrinted>2016-06-02T12:15:00Z</cp:lastPrinted>
  <dcterms:modified xmlns:xsi="http://www.w3.org/2001/XMLSchema-instance" xsi:type="dcterms:W3CDTF">2016-06-02T12:15:00Z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