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4309" w14:paraId="d854309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27101E">
        <w:t xml:space="preserve">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27101E">
      <w:r w:rsidRPr="005829BB">
        <w:t xml:space="preserve"> </w:t>
      </w:r>
      <w:r w:rsidR="0027101E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 w:rsidRPr="005829BB">
      <w:pPr>
        <w:jc w:val="both"/>
      </w:pPr>
      <w:r w:rsidRPr="005829BB">
        <w:tab/>
      </w:r>
      <w:r w:rsidR="000C58C7" w:rsidRPr="000C58C7">
        <w:t xml:space="preserve">Trgovački sud u Pazinu, po sucu Ivanu Dujiću, u stečajnom postupku nad </w:t>
      </w:r>
      <w:r w:rsidR="000C58C7">
        <w:t>Stečajnom masom iza SABA INŽENJERING d.o.o. u stečaju Našice, Martin, Bana Jelačića 48, OIB 44083852960</w:t>
      </w:r>
      <w:r w:rsidR="009427A6" w:rsidRPr="005829BB">
        <w:t>,</w:t>
      </w:r>
      <w:r w:rsidRPr="005829BB">
        <w:t xml:space="preserve"> temeljem čl. 103. Stečajnog zakona (Narodne novine br. 71/2015), </w:t>
      </w:r>
      <w:r w:rsidR="000C58C7">
        <w:t>27</w:t>
      </w:r>
      <w:r w:rsidR="005F652C" w:rsidRPr="005829BB">
        <w:t xml:space="preserve">. </w:t>
      </w:r>
      <w:r w:rsidR="00163AAB">
        <w:t>travnja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</w:t>
      </w:r>
      <w:r w:rsidR="000C58C7" w:rsidRPr="000C58C7">
        <w:t>Stečajn</w:t>
      </w:r>
      <w:r w:rsidR="000C58C7">
        <w:t>e</w:t>
      </w:r>
      <w:r w:rsidR="000C58C7" w:rsidRPr="000C58C7">
        <w:t xml:space="preserve"> mas</w:t>
      </w:r>
      <w:r w:rsidR="000C58C7">
        <w:t>e</w:t>
      </w:r>
      <w:r w:rsidR="000C58C7" w:rsidRPr="000C58C7">
        <w:t xml:space="preserve"> iza SABA INŽENJERING d.o.o. u stečaju Našice, Martin, Bana Jelačića 48, OIB 44083852960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0C58C7" w:rsidP="005829BB" w:rsidR="005829BB" w:rsidRPr="00163AAB">
      <w:pPr>
        <w:jc w:val="center"/>
      </w:pPr>
      <w:r>
        <w:t>12</w:t>
      </w:r>
      <w:r w:rsidR="005829BB" w:rsidRPr="00163AAB">
        <w:t xml:space="preserve">. </w:t>
      </w:r>
      <w:r>
        <w:t>lip</w:t>
      </w:r>
      <w:r w:rsidR="00163AAB" w:rsidRPr="00163AAB">
        <w:t xml:space="preserve">nja </w:t>
      </w:r>
      <w:r w:rsidR="005829BB" w:rsidRPr="00163AAB">
        <w:t>2017. u 1</w:t>
      </w:r>
      <w:r>
        <w:t>2</w:t>
      </w:r>
      <w:r w:rsidR="00163AAB" w:rsidRPr="00163AAB">
        <w:t>:3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63AAB" w:rsidP="00163AAB" w:rsidR="00163AAB">
      <w:pPr>
        <w:jc w:val="both"/>
      </w:pPr>
      <w:r>
        <w:tab/>
        <w:t>1. Rasprava o izvješću stečajnog upravitelja,</w:t>
      </w:r>
    </w:p>
    <w:p w:rsidRDefault="00163AAB" w:rsidP="00163AAB" w:rsidR="00905C83" w:rsidRPr="005829BB">
      <w:pPr>
        <w:jc w:val="both"/>
      </w:pPr>
      <w:r>
        <w:tab/>
        <w:t>2. D</w:t>
      </w:r>
      <w:r w:rsidR="000C58C7">
        <w:t>avanje suglasnosti za nastavak parnica i punomoći odvjetničkom društvu.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0C58C7">
        <w:t>27</w:t>
      </w:r>
      <w:r w:rsidRPr="005829BB">
        <w:t xml:space="preserve">. </w:t>
      </w:r>
      <w:r w:rsidR="00163AAB">
        <w:t>travnja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27101E" w:rsidP="00905C83" w:rsidR="0027101E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5B7223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e-oglasna ploča suda – osam dana (čl. 12. Stečajnog zakona)</w:t>
      </w:r>
    </w:p>
    <w:p w:rsidRDefault="00163AAB" w:rsidP="00163AAB" w:rsidR="00163AAB">
      <w:r>
        <w:t xml:space="preserve">- stečajnom upravitelju </w:t>
      </w:r>
      <w:r w:rsidR="000C58C7">
        <w:t>Nikoli Kruljcu</w:t>
      </w:r>
      <w:r w:rsidR="000C58C7" w:rsidRPr="000C58C7">
        <w:t xml:space="preserve"> iz Našica, Martin, Bana Jelačića 48</w:t>
      </w:r>
    </w:p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AC4" w:rsidP="008C04AA" w:rsidR="00B91AC4">
      <w:r>
        <w:separator/>
      </w:r>
    </w:p>
  </w:endnote>
  <w:endnote w:id="0" w:type="continuationSeparator">
    <w:p w:rsidRDefault="00B91AC4" w:rsidP="008C04AA" w:rsidR="00B91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AC4" w:rsidP="008C04AA" w:rsidR="00B91AC4">
      <w:r>
        <w:separator/>
      </w:r>
    </w:p>
  </w:footnote>
  <w:footnote w:id="0" w:type="continuationSeparator">
    <w:p w:rsidRDefault="00B91AC4" w:rsidP="008C04AA" w:rsidR="00B91A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22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0C58C7">
      <w:t>1086</w:t>
    </w:r>
    <w:r w:rsidR="008D67D3" w:rsidRPr="008D67D3">
      <w:t>/1</w:t>
    </w:r>
    <w:r w:rsidR="00ED3BEC">
      <w:t>6</w:t>
    </w:r>
    <w:r w:rsidR="005F652C">
      <w:t>-</w:t>
    </w:r>
    <w:r w:rsidR="000C58C7"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E190D"/>
    <w:rsid w:val="000F7B18"/>
    <w:rsid w:val="0010138C"/>
    <w:rsid w:val="0010417E"/>
    <w:rsid w:val="00105129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7101E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B7223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91AC4"/>
    <w:rsid w:val="00BC6E78"/>
    <w:rsid w:val="00BE5A8E"/>
    <w:rsid w:val="00BE637F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2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2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2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2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2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2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2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2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</izvorni_sadrzaj>
    <derivirana_varijabla naziv="DomainObject.Predmet.OstaliListFormated_1">
      <item>Odvj. Đuro Čubrilo</item>
      <item>Odvj. Tanja Cukon</item>
    </derivirana_varijabla>
  </DomainObject.Predmet.OstaliListFormated>
  <DomainObject.Predmet.OstaliListFormatedOIB>
    <izvorni_sadrzaj>
      <item>Odvj. Đuro Čubrilo</item>
      <item>Odvj. Tanja Cukon</item>
    </izvorni_sadrzaj>
    <derivirana_varijabla naziv="DomainObject.Predmet.OstaliListFormatedOIB_1">
      <item>Odvj. Đuro Čubrilo</item>
      <item>Odvj. Tanja Cukon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</izvorni_sadrzaj>
    <derivirana_varijabla naziv="DomainObject.Predmet.OstaliListFormatedWithAdress_1">
      <item>Odvj. Đuro Čubrilo, Škaljerova 9, 52100 Pula</item>
      <item>Odvj. Tanja Cukon, Laginjina 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</izvorni_sadrzaj>
    <derivirana_varijabla naziv="DomainObject.Predmet.OstaliListFormatedWithAdressOIB_1">
      <item>Odvj. Đuro Čubrilo, Škaljerova 9, 52100 Pula</item>
      <item>Odvj. Tanja Cukon, Laginjina 6, 52100 Pula</item>
    </derivirana_varijabla>
  </DomainObject.Predmet.OstaliListFormatedWithAdressOIB>
  <DomainObject.Predmet.OstaliListNazivFormated>
    <izvorni_sadrzaj>
      <item>Odvj. Đuro Čubrilo</item>
      <item>Odvj. Tanja Cukon</item>
    </izvorni_sadrzaj>
    <derivirana_varijabla naziv="DomainObject.Predmet.OstaliListNazivFormated_1">
      <item>Odvj. Đuro Čubrilo</item>
      <item>Odvj. Tanja Cukon</item>
    </derivirana_varijabla>
  </DomainObject.Predmet.OstaliListNazivFormated>
  <DomainObject.Predmet.OstaliListNazivFormatedOIB>
    <izvorni_sadrzaj>
      <item>Odvj. Đuro Čubrilo</item>
      <item>Odvj. Tanja Cukon</item>
    </izvorni_sadrzaj>
    <derivirana_varijabla naziv="DomainObject.Predmet.OstaliListNazivFormatedOIB_1">
      <item>Odvj. Đuro Čubrilo</item>
      <item>Odvj. Tanja Cukon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</izvorni_sadrzaj>
    <derivirana_varijabla naziv="DomainObject.Predmet.SudioniciListNazivOIB_1">
      <item>, OIB 85821130368</item>
      <item>, OIB null</item>
      <item>, OIB 44083852960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850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2017-04-27T11:41:00Z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2017-04-27T11:43:00Z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