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5ade" w14:paraId="8d65ade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3D71" w:rsidP="00585A5E" w:rsidR="00D23D71">
      <w:pPr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460C56">
        <w:rPr>
          <w:rFonts w:hAnsi="Times New Roman" w:ascii="Times New Roman"/>
          <w:szCs w:val="24"/>
        </w:rPr>
        <w:t>902/14</w:t>
      </w:r>
      <w:r w:rsidR="00957995">
        <w:rPr>
          <w:rFonts w:hAnsi="Times New Roman" w:ascii="Times New Roman"/>
          <w:szCs w:val="24"/>
        </w:rPr>
        <w:t>-57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460C56">
        <w:rPr>
          <w:rFonts w:hAnsi="Times New Roman" w:ascii="Times New Roman"/>
          <w:szCs w:val="24"/>
        </w:rPr>
        <w:t>TEMPERA d.d. Soboslikarski  i ličilački radovi, te završni radovi u graditeljstvu u stečaju, Zagreb, Augusta Šenoe 21, OIB:24249919217</w:t>
      </w:r>
      <w:r w:rsidR="00EB6674" w:rsidRPr="00A02156">
        <w:rPr>
          <w:rFonts w:hAnsi="Times New Roman" w:ascii="Times New Roman"/>
        </w:rPr>
        <w:t>,</w:t>
      </w:r>
      <w:r w:rsidR="00AE5759">
        <w:rPr>
          <w:rFonts w:hAnsi="Times New Roman" w:ascii="Times New Roman"/>
        </w:rPr>
        <w:t xml:space="preserve"> dana </w:t>
      </w:r>
      <w:r w:rsidR="00460C56">
        <w:rPr>
          <w:rFonts w:hAnsi="Times New Roman" w:ascii="Times New Roman"/>
        </w:rPr>
        <w:t>18</w:t>
      </w:r>
      <w:r w:rsidRPr="00D23D71">
        <w:rPr>
          <w:rFonts w:hAnsi="Times New Roman" w:ascii="Times New Roman"/>
        </w:rPr>
        <w:t xml:space="preserve">. </w:t>
      </w:r>
      <w:r w:rsidR="00460C56">
        <w:rPr>
          <w:rFonts w:hAnsi="Times New Roman" w:ascii="Times New Roman"/>
        </w:rPr>
        <w:t>travnja</w:t>
      </w:r>
      <w:r w:rsidR="00FC5336" w:rsidRPr="00D23D71">
        <w:rPr>
          <w:rFonts w:hAnsi="Times New Roman" w:ascii="Times New Roman"/>
        </w:rPr>
        <w:t xml:space="preserve">  </w:t>
      </w:r>
      <w:r w:rsidR="00D23D71" w:rsidRPr="00D23D71">
        <w:rPr>
          <w:rFonts w:hAnsi="Times New Roman" w:ascii="Times New Roman"/>
        </w:rPr>
        <w:t>2019</w:t>
      </w:r>
      <w:r w:rsidRPr="00D23D71">
        <w:rPr>
          <w:rFonts w:hAnsi="Times New Roman" w:ascii="Times New Roman"/>
        </w:rPr>
        <w:t>.</w:t>
      </w:r>
      <w:r w:rsidR="00FC5336" w:rsidRPr="00D23D71">
        <w:rPr>
          <w:rFonts w:hAnsi="Times New Roman" w:ascii="Times New Roman"/>
        </w:rPr>
        <w:t xml:space="preserve"> </w:t>
      </w:r>
      <w:r w:rsidR="00FC5336">
        <w:rPr>
          <w:rFonts w:hAnsi="Times New Roman" w:ascii="Times New Roman"/>
        </w:rPr>
        <w:t>godine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BB3E23" w:rsidP="00BB3E23" w:rsidR="0040461A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Određuje se nagrada stečajnom upravitelju </w:t>
      </w:r>
      <w:r w:rsidR="00C6538C">
        <w:rPr>
          <w:rFonts w:eastAsia="Batang"/>
          <w:bCs/>
          <w:color w:val="000000"/>
          <w:szCs w:val="24"/>
        </w:rPr>
        <w:t>Božidar Brkljač</w:t>
      </w:r>
      <w:r w:rsidR="00A828A3">
        <w:rPr>
          <w:rFonts w:eastAsia="Batang"/>
          <w:bCs/>
          <w:color w:val="000000"/>
          <w:szCs w:val="24"/>
        </w:rPr>
        <w:t xml:space="preserve">, Zagreb, </w:t>
      </w:r>
      <w:r w:rsidR="007262C9">
        <w:rPr>
          <w:rFonts w:eastAsia="Batang"/>
          <w:bCs/>
          <w:color w:val="000000"/>
          <w:szCs w:val="24"/>
        </w:rPr>
        <w:t>Ribnjak 3a</w:t>
      </w:r>
      <w:r w:rsidR="00C6538C">
        <w:rPr>
          <w:rFonts w:eastAsia="Batang"/>
          <w:bCs/>
          <w:color w:val="000000"/>
          <w:szCs w:val="24"/>
        </w:rPr>
        <w:t>,</w:t>
      </w:r>
      <w:r w:rsidR="00A828A3">
        <w:rPr>
          <w:rFonts w:eastAsia="Batang"/>
          <w:bCs/>
          <w:color w:val="000000"/>
          <w:szCs w:val="24"/>
        </w:rPr>
        <w:t xml:space="preserve"> OIB: </w:t>
      </w:r>
      <w:r w:rsidR="00A828A3">
        <w:rPr>
          <w:rFonts w:eastAsia="Batang"/>
          <w:color w:val="000000"/>
          <w:szCs w:val="24"/>
        </w:rPr>
        <w:t>58227850404,</w:t>
      </w:r>
      <w:r>
        <w:rPr>
          <w:szCs w:val="24"/>
        </w:rPr>
        <w:t xml:space="preserve"> u stečajnom postupku pod poslovnim br. St-902/14 nad stečajnim dužnikom TEMPERA d.d. Soboslikarski  i ličilački radovi, te završni radovi u graditeljstvu u stečaju, Zagreb, Augusta Šenoe 21, OIB:24249919217, </w:t>
      </w:r>
      <w:r w:rsidR="0040461A">
        <w:rPr>
          <w:szCs w:val="24"/>
        </w:rPr>
        <w:t xml:space="preserve">kako slijedi: </w:t>
      </w:r>
    </w:p>
    <w:p w:rsidRDefault="0040461A" w:rsidP="00E8352C" w:rsidR="00BB3E23">
      <w:pPr>
        <w:pStyle w:val="Tijeloteksta"/>
        <w:ind w:firstLine="708"/>
        <w:rPr>
          <w:szCs w:val="24"/>
        </w:rPr>
      </w:pPr>
      <w:r>
        <w:rPr>
          <w:szCs w:val="24"/>
        </w:rPr>
        <w:t>-</w:t>
      </w:r>
      <w:r w:rsidR="00E8352C" w:rsidRPr="00E8352C">
        <w:rPr>
          <w:szCs w:val="24"/>
        </w:rPr>
        <w:t xml:space="preserve"> </w:t>
      </w:r>
      <w:r w:rsidR="00E8352C">
        <w:rPr>
          <w:szCs w:val="24"/>
        </w:rPr>
        <w:t xml:space="preserve">u neto iznosu od </w:t>
      </w:r>
      <w:r w:rsidR="003757BF">
        <w:rPr>
          <w:szCs w:val="24"/>
        </w:rPr>
        <w:t xml:space="preserve">9.987,42 kn </w:t>
      </w:r>
      <w:r>
        <w:rPr>
          <w:szCs w:val="24"/>
        </w:rPr>
        <w:t>na temelju Uredbe o kriterijima i načinu obračuna i plaćanja n</w:t>
      </w:r>
      <w:r w:rsidR="006A5D82">
        <w:rPr>
          <w:szCs w:val="24"/>
        </w:rPr>
        <w:t>agrade stečajnim upraviteljima</w:t>
      </w:r>
      <w:r w:rsidR="00B75C89">
        <w:rPr>
          <w:szCs w:val="24"/>
        </w:rPr>
        <w:t xml:space="preserve"> (NN 189/03)</w:t>
      </w:r>
    </w:p>
    <w:p w:rsidRDefault="006A5D82" w:rsidP="00E8352C" w:rsidR="006A5D82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- u bruto iznosu od </w:t>
      </w:r>
      <w:r w:rsidR="00B75C89">
        <w:rPr>
          <w:szCs w:val="24"/>
        </w:rPr>
        <w:t>137.631,30 kn na temelju Uredbe o kriterijima i načinu obračuna i plaćanja nagrade stečajnim upraviteljima  (NN 105/15).</w:t>
      </w:r>
    </w:p>
    <w:p w:rsidRDefault="00BB3E23" w:rsidP="00BB3E23" w:rsidR="00BB3E23">
      <w:pPr>
        <w:pStyle w:val="Tijeloteksta"/>
        <w:ind w:left="1080"/>
        <w:rPr>
          <w:szCs w:val="24"/>
        </w:rPr>
      </w:pPr>
    </w:p>
    <w:p w:rsidRDefault="00BB3E23" w:rsidP="00BB3E23" w:rsidR="00BB3E2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BB3E23" w:rsidP="00BB3E23" w:rsidR="00BB3E23">
      <w:pPr>
        <w:jc w:val="both"/>
        <w:rPr>
          <w:rFonts w:hAnsi="Times New Roman" w:ascii="Times New Roman"/>
          <w:bCs/>
          <w:szCs w:val="24"/>
        </w:rPr>
      </w:pPr>
    </w:p>
    <w:p w:rsidRDefault="00BB3E23" w:rsidP="00BB3E23" w:rsidR="00BB3E23">
      <w:pPr>
        <w:pStyle w:val="Tijeloteksta"/>
        <w:ind w:firstLine="567"/>
        <w:rPr>
          <w:szCs w:val="24"/>
        </w:rPr>
      </w:pPr>
      <w:r>
        <w:rPr>
          <w:szCs w:val="24"/>
        </w:rPr>
        <w:t>Rješenjem ovog suda br. St-</w:t>
      </w:r>
      <w:r w:rsidR="00E6398E">
        <w:rPr>
          <w:szCs w:val="24"/>
        </w:rPr>
        <w:t>902/14 od 6</w:t>
      </w:r>
      <w:r>
        <w:rPr>
          <w:szCs w:val="24"/>
        </w:rPr>
        <w:t xml:space="preserve">. </w:t>
      </w:r>
      <w:r w:rsidR="00E6398E">
        <w:rPr>
          <w:szCs w:val="24"/>
        </w:rPr>
        <w:t>ožujka  2015</w:t>
      </w:r>
      <w:r>
        <w:rPr>
          <w:szCs w:val="24"/>
        </w:rPr>
        <w:t xml:space="preserve">.g. otvoren je stečajni postupak nad dužnikom </w:t>
      </w:r>
      <w:r w:rsidR="00E6398E">
        <w:rPr>
          <w:szCs w:val="24"/>
        </w:rPr>
        <w:t>TEMPERA d.d. Soboslikarski  i ličilački radovi, te završni radovi u graditeljstvu, Zagreb, Augusta Šenoe 21, OIB:24249919217</w:t>
      </w:r>
      <w:r>
        <w:rPr>
          <w:szCs w:val="24"/>
        </w:rPr>
        <w:t>, te je citiranim rješenjem imenovan i stečajni upravitelj.</w:t>
      </w:r>
    </w:p>
    <w:p w:rsidRDefault="00BB3E23" w:rsidP="00BB3E23" w:rsidR="00BB3E23">
      <w:pPr>
        <w:pStyle w:val="Tijeloteksta"/>
        <w:ind w:firstLine="567"/>
      </w:pPr>
      <w:r>
        <w:rPr>
          <w:szCs w:val="24"/>
        </w:rPr>
        <w:t xml:space="preserve"> </w:t>
      </w:r>
    </w:p>
    <w:p w:rsidRDefault="00BB3E23" w:rsidP="00E33BAC" w:rsidR="00BB3E23">
      <w:pPr>
        <w:pStyle w:val="Tijeloteksta"/>
        <w:ind w:firstLine="567"/>
        <w:rPr>
          <w:szCs w:val="24"/>
        </w:rPr>
      </w:pPr>
      <w:r>
        <w:rPr>
          <w:szCs w:val="24"/>
        </w:rPr>
        <w:t>S</w:t>
      </w:r>
      <w:r w:rsidR="00F75560">
        <w:rPr>
          <w:szCs w:val="24"/>
        </w:rPr>
        <w:t>tečajnu masu ovog dužnika činila je</w:t>
      </w:r>
      <w:r>
        <w:rPr>
          <w:szCs w:val="24"/>
        </w:rPr>
        <w:t xml:space="preserve"> </w:t>
      </w:r>
      <w:r w:rsidR="00F75560">
        <w:rPr>
          <w:szCs w:val="24"/>
        </w:rPr>
        <w:t xml:space="preserve">nekretnina unovčena za iznos od 1.451.200,00 kn, pokretnine </w:t>
      </w:r>
      <w:r w:rsidR="0035016A">
        <w:rPr>
          <w:szCs w:val="24"/>
        </w:rPr>
        <w:t>za ukupan iznos od 37.660,38 kn, te s osnove</w:t>
      </w:r>
      <w:r w:rsidR="00F75560">
        <w:rPr>
          <w:szCs w:val="24"/>
        </w:rPr>
        <w:t xml:space="preserve"> prihod</w:t>
      </w:r>
      <w:r w:rsidR="0035016A">
        <w:rPr>
          <w:szCs w:val="24"/>
        </w:rPr>
        <w:t xml:space="preserve">a od </w:t>
      </w:r>
      <w:r w:rsidR="005B1B01">
        <w:rPr>
          <w:szCs w:val="24"/>
        </w:rPr>
        <w:t>najma</w:t>
      </w:r>
      <w:r w:rsidR="0035016A">
        <w:rPr>
          <w:szCs w:val="24"/>
        </w:rPr>
        <w:t xml:space="preserve"> iznos od 124.71</w:t>
      </w:r>
      <w:r w:rsidR="00E33BAC">
        <w:rPr>
          <w:szCs w:val="24"/>
        </w:rPr>
        <w:t>9,01 kn</w:t>
      </w:r>
      <w:r>
        <w:rPr>
          <w:szCs w:val="24"/>
        </w:rPr>
        <w:t xml:space="preserve">, odnosno sveukupna  vrijednost unovčene stečajne mase iznosi </w:t>
      </w:r>
      <w:r w:rsidR="00E33BAC">
        <w:rPr>
          <w:szCs w:val="24"/>
        </w:rPr>
        <w:t xml:space="preserve">1.613.579,39 </w:t>
      </w:r>
      <w:r>
        <w:rPr>
          <w:szCs w:val="24"/>
        </w:rPr>
        <w:t>kn.</w:t>
      </w:r>
    </w:p>
    <w:p w:rsidRDefault="006A1F82" w:rsidP="00BB3E23" w:rsidR="006A1F82">
      <w:pPr>
        <w:pStyle w:val="Tijeloteksta"/>
        <w:ind w:firstLine="567"/>
        <w:rPr>
          <w:szCs w:val="24"/>
        </w:rPr>
      </w:pPr>
    </w:p>
    <w:p w:rsidRDefault="00BB3E23" w:rsidP="00BB3E23" w:rsidR="009B5C9A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U ovom stečajnom postupku do 10. listopada 2015.g. ukupna vrijednost unovčene stečajne mase iznosi </w:t>
      </w:r>
      <w:r w:rsidR="008E0937">
        <w:rPr>
          <w:szCs w:val="24"/>
        </w:rPr>
        <w:t>75.899.39</w:t>
      </w:r>
      <w:r>
        <w:rPr>
          <w:szCs w:val="24"/>
        </w:rPr>
        <w:t xml:space="preserve"> kn. Navedeno unovčenje predstavlja unovčenje </w:t>
      </w:r>
      <w:r w:rsidR="009B5C9A">
        <w:rPr>
          <w:szCs w:val="24"/>
        </w:rPr>
        <w:t>pokretnina  za iznos od 33.320,38 kn, te prihod s osnove najma u iznosu od 42.669,01 kn.</w:t>
      </w:r>
    </w:p>
    <w:p w:rsidRDefault="009B5C9A" w:rsidP="00BB3E23" w:rsidR="009B5C9A">
      <w:pPr>
        <w:pStyle w:val="Tijeloteksta"/>
        <w:ind w:firstLine="567"/>
        <w:rPr>
          <w:szCs w:val="24"/>
        </w:rPr>
      </w:pPr>
    </w:p>
    <w:p w:rsidRDefault="00BB3E23" w:rsidP="00BB3E23" w:rsidR="00BB3E23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S obzirom na vrijeme unovčenja, u odnosu na vrijednost ostvarene stečajne mase, na nagradu stečajnog upravitelja primjenjuju se kriteriji iz Uredbe o kriterijima i načinu obračuna i plaćanja nagrada stečajnim upraviteljima iz 2003.g. (NN 189/03, dalje Uredba), pa je na  temelju citirane Uredbe, sukladno čl. 3. i čl. 4.,  odnosno, uzimajući u obzir obujam poslova i rad stečajnog upravitelja, kao i vrijednost unovčene stečajne mase, kao i uz primjenu tablice vrijednosti unovčene stečajne mase i postotaka, u odnosu na unovčenu vrijednost stečajne </w:t>
      </w:r>
      <w:r>
        <w:rPr>
          <w:szCs w:val="24"/>
        </w:rPr>
        <w:lastRenderedPageBreak/>
        <w:t xml:space="preserve">mase, stečajnom upravitelju odobrena neto nagradu u iznosu od </w:t>
      </w:r>
      <w:r w:rsidR="002D4F42">
        <w:rPr>
          <w:szCs w:val="24"/>
        </w:rPr>
        <w:t xml:space="preserve">9.987,42 </w:t>
      </w:r>
      <w:r>
        <w:rPr>
          <w:szCs w:val="24"/>
        </w:rPr>
        <w:t xml:space="preserve">kn odnosno, što u brutu predstavlja iznos od </w:t>
      </w:r>
      <w:r w:rsidR="002D4F42">
        <w:rPr>
          <w:szCs w:val="24"/>
        </w:rPr>
        <w:t xml:space="preserve">16.642,60 </w:t>
      </w:r>
      <w:r>
        <w:rPr>
          <w:szCs w:val="24"/>
        </w:rPr>
        <w:t>kn.</w:t>
      </w:r>
    </w:p>
    <w:p w:rsidRDefault="00BB3E23" w:rsidP="00BB3E23" w:rsidR="00BB3E23">
      <w:pPr>
        <w:pStyle w:val="Tijeloteksta"/>
        <w:ind w:firstLine="567"/>
        <w:rPr>
          <w:szCs w:val="24"/>
        </w:rPr>
      </w:pPr>
    </w:p>
    <w:p w:rsidRDefault="00BB3E23" w:rsidP="00F70D76" w:rsidR="00BB3E23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U daljnjem tijeku postupka, a nakon što je na snagu stupila Uredba o kriterijima i načinu obračuna i plaćanja nagrade stečajnim upraviteljima (NN 105/15 od 2. listopada 2015), stečajni upravitelj unovčio je daljnju stečajnu masu za iznos od </w:t>
      </w:r>
      <w:r w:rsidR="008E5358">
        <w:rPr>
          <w:szCs w:val="24"/>
        </w:rPr>
        <w:t>1.537.590,00</w:t>
      </w:r>
      <w:r>
        <w:rPr>
          <w:szCs w:val="24"/>
        </w:rPr>
        <w:t xml:space="preserve"> kn. Navedeni iznos predstavlja unovčenje nekretnine za iznos od </w:t>
      </w:r>
      <w:r w:rsidR="00F70D76">
        <w:rPr>
          <w:szCs w:val="24"/>
        </w:rPr>
        <w:t>1.451.200,00</w:t>
      </w:r>
      <w:r>
        <w:rPr>
          <w:szCs w:val="24"/>
        </w:rPr>
        <w:t xml:space="preserve"> kn, unovčenje </w:t>
      </w:r>
      <w:r w:rsidR="00F70D76">
        <w:rPr>
          <w:szCs w:val="24"/>
        </w:rPr>
        <w:t>pokretnina</w:t>
      </w:r>
      <w:r>
        <w:rPr>
          <w:szCs w:val="24"/>
        </w:rPr>
        <w:t xml:space="preserve"> za iznos od </w:t>
      </w:r>
      <w:r w:rsidR="00F70D76">
        <w:rPr>
          <w:szCs w:val="24"/>
        </w:rPr>
        <w:t>4.340,00</w:t>
      </w:r>
      <w:r>
        <w:rPr>
          <w:szCs w:val="24"/>
        </w:rPr>
        <w:t xml:space="preserve"> kn, </w:t>
      </w:r>
      <w:r w:rsidR="00F70D76">
        <w:rPr>
          <w:szCs w:val="24"/>
        </w:rPr>
        <w:t xml:space="preserve">te prihod s osnove najma u iznosu od  82.050,00 kn. </w:t>
      </w:r>
      <w:r>
        <w:rPr>
          <w:szCs w:val="24"/>
        </w:rPr>
        <w:t xml:space="preserve">Stoga je, u odnosu na ovaj dio unovčene stečajne mase, stečajnom upravitelju određen </w:t>
      </w:r>
      <w:r w:rsidR="008C499C">
        <w:rPr>
          <w:szCs w:val="24"/>
        </w:rPr>
        <w:t xml:space="preserve"> daljnji iznos nagrade,</w:t>
      </w:r>
      <w:r>
        <w:rPr>
          <w:szCs w:val="24"/>
        </w:rPr>
        <w:t xml:space="preserve"> iskazan u bruto iznosu od </w:t>
      </w:r>
      <w:r w:rsidR="008C499C">
        <w:rPr>
          <w:szCs w:val="24"/>
        </w:rPr>
        <w:t>137.631,30</w:t>
      </w:r>
      <w:r>
        <w:rPr>
          <w:szCs w:val="24"/>
        </w:rPr>
        <w:t xml:space="preserve"> kn, odnosno sukladno čl. 2. st. 1., čl. 5. st. 1., čl. 6.,  te čl. 7. Uredbe,  uzimajući u obzir vrijednost unovčene stečajne mase uz primjenu tablice vrijednosti unovčene stečajne mase i nagrade u postupcima, određena je  visina bruto nagrade stečajnom upravitelju.</w:t>
      </w:r>
    </w:p>
    <w:p w:rsidRDefault="0015017B" w:rsidP="00F70D76" w:rsidR="0015017B">
      <w:pPr>
        <w:pStyle w:val="Tijeloteksta"/>
        <w:ind w:firstLine="567"/>
        <w:rPr>
          <w:szCs w:val="24"/>
        </w:rPr>
      </w:pPr>
    </w:p>
    <w:p w:rsidRDefault="00BB3E23" w:rsidP="00BB3E23" w:rsidR="00BB3E23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Čl. 94. st. 1. Stečajnog zakona (NN 71/15,104/17), propisano je da stečajni upravitelj ima pravo na nagradu za svoj rad i naknadu stvarnih troškova, te da nagradu stečajnom upravitelju, rješenjem određuje sud, prema Uredbi koju Vlada RH utvrđuje kriterije i načina obračuna i plaćanja nagrade stečajnim upraviteljima.</w:t>
      </w:r>
    </w:p>
    <w:p w:rsidRDefault="0015017B" w:rsidP="00BB3E23" w:rsidR="0015017B">
      <w:pPr>
        <w:pStyle w:val="Tijeloteksta"/>
        <w:ind w:firstLine="567"/>
        <w:rPr>
          <w:szCs w:val="24"/>
        </w:rPr>
      </w:pPr>
    </w:p>
    <w:p w:rsidRDefault="00BB3E23" w:rsidP="00BB3E23" w:rsidR="00BB3E23">
      <w:pPr>
        <w:pStyle w:val="Tijeloteksta"/>
        <w:ind w:firstLine="567"/>
        <w:rPr>
          <w:szCs w:val="24"/>
        </w:rPr>
      </w:pPr>
      <w:r>
        <w:rPr>
          <w:szCs w:val="24"/>
        </w:rPr>
        <w:t>Slijedom iznesenih zakonskih odredbi i odredbi važećih Uredbi,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EC48E5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15017B">
        <w:rPr>
          <w:rFonts w:hAnsi="Times New Roman" w:ascii="Times New Roman"/>
          <w:szCs w:val="24"/>
        </w:rPr>
        <w:t>18</w:t>
      </w:r>
      <w:r w:rsidR="00585A5E" w:rsidRPr="00D23D71">
        <w:rPr>
          <w:rFonts w:hAnsi="Times New Roman" w:ascii="Times New Roman"/>
          <w:szCs w:val="24"/>
        </w:rPr>
        <w:t xml:space="preserve">. </w:t>
      </w:r>
      <w:r w:rsidR="0015017B">
        <w:rPr>
          <w:rFonts w:hAnsi="Times New Roman" w:ascii="Times New Roman"/>
          <w:szCs w:val="24"/>
        </w:rPr>
        <w:t>travnja</w:t>
      </w:r>
      <w:r w:rsidR="00D23D71" w:rsidRPr="00D23D71">
        <w:rPr>
          <w:rFonts w:hAnsi="Times New Roman" w:ascii="Times New Roman"/>
          <w:szCs w:val="24"/>
        </w:rPr>
        <w:t xml:space="preserve"> 2019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957995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EC48E5" w:rsidP="00585A5E" w:rsidR="00EC48E5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957995" w:rsidP="00F32A7B" w:rsidR="00957995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>Za točnost otpravka-ovlašteni službenik</w:t>
      </w:r>
    </w:p>
    <w:p w:rsidRDefault="00957995" w:rsidP="00F32A7B" w:rsidR="00957995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>Monika Grbac</w:t>
      </w:r>
    </w:p>
    <w:p w:rsidRDefault="00585A5E" w:rsidP="00957995" w:rsidR="00E33188">
      <w:pPr>
        <w:pStyle w:val="Tijeloteksta"/>
        <w:ind w:left="720"/>
      </w:pPr>
      <w:r w:rsidRPr="0004369C">
        <w:rPr>
          <w:color w:val="FFFFFF"/>
          <w:szCs w:val="24"/>
        </w:rPr>
        <w:t>Trgovačkog suda</w:t>
      </w:r>
    </w:p>
    <w:sectPr w:rsidSect="00D23D71" w:rsidR="00E33188">
      <w:headerReference w:type="default" r:id="rId10"/>
      <w:pgSz w:h="16838" w:w="11906"/>
      <w:pgMar w:gutter="0" w:footer="708" w:header="708" w:left="1417" w:bottom="1134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6B3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6B5E18">
          <w:rPr>
            <w:rFonts w:hAnsi="Times New Roman" w:ascii="Times New Roman"/>
            <w:szCs w:val="24"/>
          </w:rPr>
          <w:t>902/14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4369C"/>
    <w:rsid w:val="0007284D"/>
    <w:rsid w:val="0007317F"/>
    <w:rsid w:val="00073746"/>
    <w:rsid w:val="00091F6F"/>
    <w:rsid w:val="000B3864"/>
    <w:rsid w:val="000F527E"/>
    <w:rsid w:val="000F651C"/>
    <w:rsid w:val="001053B7"/>
    <w:rsid w:val="00111F3F"/>
    <w:rsid w:val="0011369F"/>
    <w:rsid w:val="00117A3A"/>
    <w:rsid w:val="001231DC"/>
    <w:rsid w:val="0012409E"/>
    <w:rsid w:val="001259B8"/>
    <w:rsid w:val="0015017B"/>
    <w:rsid w:val="00154F82"/>
    <w:rsid w:val="00176678"/>
    <w:rsid w:val="00191FCC"/>
    <w:rsid w:val="00192DAE"/>
    <w:rsid w:val="001A01D2"/>
    <w:rsid w:val="001F34CA"/>
    <w:rsid w:val="001F6333"/>
    <w:rsid w:val="00212EDA"/>
    <w:rsid w:val="00213235"/>
    <w:rsid w:val="00227080"/>
    <w:rsid w:val="00250553"/>
    <w:rsid w:val="00273005"/>
    <w:rsid w:val="002865AA"/>
    <w:rsid w:val="002C0948"/>
    <w:rsid w:val="002C3C93"/>
    <w:rsid w:val="002D4F42"/>
    <w:rsid w:val="00326A56"/>
    <w:rsid w:val="00331AD6"/>
    <w:rsid w:val="00336F50"/>
    <w:rsid w:val="0035016A"/>
    <w:rsid w:val="00351429"/>
    <w:rsid w:val="00370F98"/>
    <w:rsid w:val="003757BF"/>
    <w:rsid w:val="003F240D"/>
    <w:rsid w:val="0040461A"/>
    <w:rsid w:val="00410FDF"/>
    <w:rsid w:val="004132CA"/>
    <w:rsid w:val="00415A3E"/>
    <w:rsid w:val="00417D26"/>
    <w:rsid w:val="00451946"/>
    <w:rsid w:val="00460C56"/>
    <w:rsid w:val="00484987"/>
    <w:rsid w:val="004D21B0"/>
    <w:rsid w:val="004E336A"/>
    <w:rsid w:val="005000B0"/>
    <w:rsid w:val="00502C1B"/>
    <w:rsid w:val="005114AA"/>
    <w:rsid w:val="00540D33"/>
    <w:rsid w:val="00585A5E"/>
    <w:rsid w:val="005976F5"/>
    <w:rsid w:val="005B153D"/>
    <w:rsid w:val="005B17E8"/>
    <w:rsid w:val="005B1B01"/>
    <w:rsid w:val="005F2F75"/>
    <w:rsid w:val="00600F6E"/>
    <w:rsid w:val="00617DDF"/>
    <w:rsid w:val="00664067"/>
    <w:rsid w:val="006A1F82"/>
    <w:rsid w:val="006A5D82"/>
    <w:rsid w:val="006B03CC"/>
    <w:rsid w:val="006B4CBC"/>
    <w:rsid w:val="006B5E18"/>
    <w:rsid w:val="006B61A1"/>
    <w:rsid w:val="006C6CA8"/>
    <w:rsid w:val="006D70D6"/>
    <w:rsid w:val="006E3EF5"/>
    <w:rsid w:val="00702945"/>
    <w:rsid w:val="00702BF0"/>
    <w:rsid w:val="0071338B"/>
    <w:rsid w:val="007221B2"/>
    <w:rsid w:val="007262C9"/>
    <w:rsid w:val="007306B3"/>
    <w:rsid w:val="00766A91"/>
    <w:rsid w:val="00776A1E"/>
    <w:rsid w:val="007B0311"/>
    <w:rsid w:val="007B40AB"/>
    <w:rsid w:val="007C5DA8"/>
    <w:rsid w:val="007E78C9"/>
    <w:rsid w:val="007F2234"/>
    <w:rsid w:val="007F7986"/>
    <w:rsid w:val="00805145"/>
    <w:rsid w:val="00816336"/>
    <w:rsid w:val="008228F2"/>
    <w:rsid w:val="008232A7"/>
    <w:rsid w:val="00824BAC"/>
    <w:rsid w:val="008630B4"/>
    <w:rsid w:val="00891B6C"/>
    <w:rsid w:val="008C499C"/>
    <w:rsid w:val="008D0B2A"/>
    <w:rsid w:val="008E0937"/>
    <w:rsid w:val="008E5358"/>
    <w:rsid w:val="00945060"/>
    <w:rsid w:val="00955E5A"/>
    <w:rsid w:val="00957995"/>
    <w:rsid w:val="00992364"/>
    <w:rsid w:val="009B5C9A"/>
    <w:rsid w:val="00A02156"/>
    <w:rsid w:val="00A26FDC"/>
    <w:rsid w:val="00A34946"/>
    <w:rsid w:val="00A437C4"/>
    <w:rsid w:val="00A52C4F"/>
    <w:rsid w:val="00A701C4"/>
    <w:rsid w:val="00A71104"/>
    <w:rsid w:val="00A828A3"/>
    <w:rsid w:val="00A857C6"/>
    <w:rsid w:val="00AD3981"/>
    <w:rsid w:val="00AD5533"/>
    <w:rsid w:val="00AE5759"/>
    <w:rsid w:val="00AF127D"/>
    <w:rsid w:val="00AF29E7"/>
    <w:rsid w:val="00B07217"/>
    <w:rsid w:val="00B145E7"/>
    <w:rsid w:val="00B2370D"/>
    <w:rsid w:val="00B50AE6"/>
    <w:rsid w:val="00B75C89"/>
    <w:rsid w:val="00BA031A"/>
    <w:rsid w:val="00BA31FD"/>
    <w:rsid w:val="00BB3E23"/>
    <w:rsid w:val="00BE3772"/>
    <w:rsid w:val="00C006D9"/>
    <w:rsid w:val="00C04438"/>
    <w:rsid w:val="00C10E00"/>
    <w:rsid w:val="00C30FD7"/>
    <w:rsid w:val="00C61AA1"/>
    <w:rsid w:val="00C6538C"/>
    <w:rsid w:val="00C70B57"/>
    <w:rsid w:val="00C80F62"/>
    <w:rsid w:val="00CD5379"/>
    <w:rsid w:val="00CD7377"/>
    <w:rsid w:val="00CE1A90"/>
    <w:rsid w:val="00CF26DA"/>
    <w:rsid w:val="00D23D71"/>
    <w:rsid w:val="00D25B07"/>
    <w:rsid w:val="00D82F20"/>
    <w:rsid w:val="00DB75B7"/>
    <w:rsid w:val="00DB77F3"/>
    <w:rsid w:val="00DF47A6"/>
    <w:rsid w:val="00E145A7"/>
    <w:rsid w:val="00E16CAF"/>
    <w:rsid w:val="00E21463"/>
    <w:rsid w:val="00E33188"/>
    <w:rsid w:val="00E33BAC"/>
    <w:rsid w:val="00E363FE"/>
    <w:rsid w:val="00E5176E"/>
    <w:rsid w:val="00E6398E"/>
    <w:rsid w:val="00E74E2C"/>
    <w:rsid w:val="00E8352C"/>
    <w:rsid w:val="00E83C29"/>
    <w:rsid w:val="00E86BB5"/>
    <w:rsid w:val="00EB6674"/>
    <w:rsid w:val="00EB7DC9"/>
    <w:rsid w:val="00EC48E5"/>
    <w:rsid w:val="00ED415F"/>
    <w:rsid w:val="00EE5270"/>
    <w:rsid w:val="00F025AB"/>
    <w:rsid w:val="00F1600B"/>
    <w:rsid w:val="00F56391"/>
    <w:rsid w:val="00F62920"/>
    <w:rsid w:val="00F70D76"/>
    <w:rsid w:val="00F74309"/>
    <w:rsid w:val="00F75560"/>
    <w:rsid w:val="00F820B2"/>
    <w:rsid w:val="00F86D40"/>
    <w:rsid w:val="00F87248"/>
    <w:rsid w:val="00FB25B1"/>
    <w:rsid w:val="00FB27AC"/>
    <w:rsid w:val="00FC5336"/>
    <w:rsid w:val="00FE524E"/>
    <w:rsid w:val="00FE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9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9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9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9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9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9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9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9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2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788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St-902/2014-57</izvorni_sadrzaj>
    <derivirana_varijabla naziv="DomainObject.Oznaka_1">St-902/2014-57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2014.</izvorni_sadrzaj>
    <derivirana_varijabla naziv="DomainObject.Predmet.DatumOsnivanja_1">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St-902/2014</izvorni_sadrzaj>
    <derivirana_varijabla naziv="DomainObject.Predmet.OznakaBroj_1">St-902/2014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TEMPERA d.d. Soboslikarski i ličilački radovi, te završni radovi u graditeljstvu zastupanog po punomoćniku Darko Blažević</izvorni_sadrzaj>
    <derivirana_varijabla naziv="DomainObject.Predmet.ProtustrankaFormated_1">  TEMPERA d.d. Soboslikarski i ličilački radovi, te završni radovi u graditeljstvu zastupanog po punomoćniku Darko Blažević</derivirana_varijabla>
  </DomainObject.Predmet.ProtustrankaFormated>
  <DomainObject.Predmet.ProtustrankaFormatedOIB>
    <izvorni_sadrzaj>  TEMPERA d.d. Soboslikarski i ličilački radovi, te završni radovi u graditeljstvu, OIB 24249919217 zastupanog po punomoćniku Darko Blažević</izvorni_sadrzaj>
    <derivirana_varijabla naziv="DomainObject.Predmet.ProtustrankaFormatedOIB_1">  TEMPERA d.d. Soboslikarski i ličilački radovi, te završni radovi u graditeljstvu, OIB 24249919217 zastupanog po punomoćniku Darko Blažević</derivirana_varijabla>
  </DomainObject.Predmet.ProtustrankaFormatedOIB>
  <DomainObject.Predmet.ProtustrankaFormatedWithAdress>
    <izvorni_sadrzaj> TEMPERA d.d. Soboslikarski i ličilački radovi, te završni radovi u graditeljstvu, Augusta Šenoe 21, 10000 Zagreb zastupanog po punomoćniku Darko Blažević</izvorni_sadrzaj>
    <derivirana_varijabla naziv="DomainObject.Predmet.ProtustrankaFormatedWithAdress_1"> TEMPERA d.d. Soboslikarski i ličilački radovi, te završni radovi u graditeljstvu, Augusta Šenoe 21, 10000 Zagreb zastupanog po punomoćniku Darko Blažević</derivirana_varijabla>
  </DomainObject.Predmet.ProtustrankaFormatedWithAdress>
  <DomainObject.Predmet.ProtustrankaFormatedWithAdressOIB>
    <izvorni_sadrzaj> TEMPERA d.d. Soboslikarski i ličilački radovi, te završni radovi u graditeljstvu, OIB 24249919217, Augusta Šenoe 21, 10000 Zagreb zastupanog po punomoćniku Darko Blažević</izvorni_sadrzaj>
    <derivirana_varijabla naziv="DomainObject.Predmet.ProtustrankaFormatedWithAdressOIB_1"> TEMPERA d.d. Soboslikarski i ličilački radovi, te završni radovi u graditeljstvu, OIB 24249919217, Augusta Šenoe 21, 10000 Zagreb zastupanog po punomoćniku Darko Blažević</derivirana_varijabla>
  </DomainObject.Predmet.ProtustrankaFormatedWithAdressOIB>
  <DomainObject.Predmet.ProtustrankaWithAdress>
    <izvorni_sadrzaj>TEMPERA d.d. Soboslikarski i ličilački radovi, te završni radovi u graditeljstvu Augusta Šenoe 21, 10000 Zagreb</izvorni_sadrzaj>
    <derivirana_varijabla naziv="DomainObject.Predmet.ProtustrankaWithAdress_1">TEMPERA d.d. Soboslikarski i ličilački radovi, te završni radovi u graditeljstvu Augusta Šenoe 21, 10000 Zagreb</derivirana_varijabla>
  </DomainObject.Predmet.ProtustrankaWithAdress>
  <DomainObject.Predmet.ProtustrankaWithAdressOIB>
    <izvorni_sadrzaj>TEMPERA d.d. Soboslikarski i ličilački radovi, te završni radovi u graditeljstvu, OIB 24249919217, Augusta Šenoe 21, 10000 Zagreb</izvorni_sadrzaj>
    <derivirana_varijabla naziv="DomainObject.Predmet.ProtustrankaWithAdressOIB_1">TEMPERA d.d. Soboslikarski i ličilački radovi, te završni radovi u graditeljstvu, OIB 24249919217, Augusta Šenoe 21, 10000 Zagreb</derivirana_varijabla>
  </DomainObject.Predmet.ProtustrankaWithAdressOIB>
  <DomainObject.Predmet.ProtustrankaNazivFormated>
    <izvorni_sadrzaj>TEMPERA d.d. Soboslikarski i ličilački radovi, te završni radovi u graditeljstvu</izvorni_sadrzaj>
    <derivirana_varijabla naziv="DomainObject.Predmet.ProtustrankaNazivFormated_1">TEMPERA d.d. Soboslikarski i ličilački radovi, te završni radovi u graditeljstvu</derivirana_varijabla>
  </DomainObject.Predmet.ProtustrankaNazivFormated>
  <DomainObject.Predmet.ProtustrankaNazivFormatedOIB>
    <izvorni_sadrzaj>TEMPERA d.d. Soboslikarski i ličilački radovi, te završni radovi u graditeljstvu, OIB 24249919217</izvorni_sadrzaj>
    <derivirana_varijabla naziv="DomainObject.Predmet.ProtustrankaNazivFormatedOIB_1">TEMPERA d.d. Soboslikarski i ličilački radovi, te završni radovi u graditeljstvu, OIB 24249919217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Prišlin; ZAGREBAČKI HOLDING, društvo s ograničenom odgovornošću za javni prijevoz, opskrbu vodom, održavanje čistoće, putnička a; VODOPOSKRBA I ODVODNJA</izvorni_sadrzaj>
    <derivirana_varijabla naziv="DomainObject.Predmet.StrankaFormated_1">  Vladimir Prišlin; ZAGREBAČKI HOLDING, društvo s ograničenom odgovornošću za javni prijevoz, opskrbu vodom, održavanje čistoće, putnička a; VODOPOSKRBA I ODVODNJA</derivirana_varijabla>
  </DomainObject.Predmet.StrankaFormated>
  <DomainObject.Predmet.StrankaFormatedOIB>
    <izvorni_sadrzaj>  Vladimir Prišlin, OIB 07188706442; ZAGREBAČKI HOLDING, društvo s ograničenom odgovornošću za javni prijevoz, opskrbu vodom, održavanje čistoće, putnička a, OIB 85584865987; VODOPOSKRBA I ODVODNJA</izvorni_sadrzaj>
    <derivirana_varijabla naziv="DomainObject.Predmet.StrankaFormatedOIB_1">  Vladimir Prišlin, OIB 07188706442; ZAGREBAČKI HOLDING, društvo s ograničenom odgovornošću za javni prijevoz, opskrbu vodom, održavanje čistoće, putnička a, OIB 85584865987; VODOPOSKRBA I ODVODNJA</derivirana_varijabla>
  </DomainObject.Predmet.StrankaFormatedOIB>
  <DomainObject.Predmet.StrankaFormatedWithAdress>
    <izvorni_sadrzaj> Vladimir Prišlin, Vijenac Frane Gotovca 13, 10000 Zagreb; ZAGREBAČKI HOLDING, društvo s ograničenom odgovornošću za javni prijevoz, opskrbu vodom, održavanje čistoće, putnička a, Ulica grada Vukovara 41, 10000 Zagreb; VODOPOSKRBA I ODVODNJA</izvorni_sadrzaj>
    <derivirana_varijabla naziv="DomainObject.Predmet.StrankaFormatedWithAdress_1"> Vladimir Prišlin, Vijenac Frane Gotovca 13, 10000 Zagreb; ZAGREBAČKI HOLDING, društvo s ograničenom odgovornošću za javni prijevoz, opskrbu vodom, održavanje čistoće, putnička a, Ulica grada Vukovara 41, 10000 Zagreb; VODOPOSKRBA I ODVODNJA</derivirana_varijabla>
  </DomainObject.Predmet.StrankaFormatedWithAdress>
  <DomainObject.Predmet.StrankaFormatedWithAdressOIB>
    <izvorni_sadrzaj> Vladimir Prišlin, OIB 07188706442, Vijenac Frane Gotovca 13, 10000 Zagreb; ZAGREBAČKI HOLDING, društvo s ograničenom odgovornošću za javni prijevoz, opskrbu vodom, održavanje čistoće, putnička a, OIB 85584865987, Ulica grada Vukovara 41, 10000 Zagreb; VODOPOSKRBA I ODVODNJA</izvorni_sadrzaj>
    <derivirana_varijabla naziv="DomainObject.Predmet.StrankaFormatedWithAdressOIB_1"> Vladimir Prišlin, OIB 07188706442, Vijenac Frane Gotovca 13, 10000 Zagreb; ZAGREBAČKI HOLDING, društvo s ograničenom odgovornošću za javni prijevoz, opskrbu vodom, održavanje čistoće, putnička a, OIB 85584865987, Ulica grada Vukovara 41, 10000 Zagreb; VODOPOSKRBA I ODVODNJA</derivirana_varijabla>
  </DomainObject.Predmet.StrankaFormatedWithAdressOIB>
  <DomainObject.Predmet.StrankaWithAdress>
    <izvorni_sadrzaj>Vladimir Prišlin Vijenac Frane Gotovca 13,10000 Zagreb,ZAGREBAČKI HOLDING, društvo s ograničenom odgovornošću za javni prijevoz, opskrbu vodom, održavanje čistoće, putnička a Ulica grada Vukovara 41,10000 Zagreb,VODOPOSKRBA I ODVODNJA </izvorni_sadrzaj>
    <derivirana_varijabla naziv="DomainObject.Predmet.StrankaWithAdress_1">Vladimir Prišlin Vijenac Frane Gotovca 13,10000 Zagreb,ZAGREBAČKI HOLDING, društvo s ograničenom odgovornošću za javni prijevoz, opskrbu vodom, održavanje čistoće, putnička a Ulica grada Vukovara 41,10000 Zagreb,VODOPOSKRBA I ODVODNJA </derivirana_varijabla>
  </DomainObject.Predmet.StrankaWithAdress>
  <DomainObject.Predmet.StrankaWithAdressOIB>
    <izvorni_sadrzaj>Vladimir Prišlin, OIB 07188706442, Vijenac Frane Gotovca 13,10000 Zagreb,ZAGREBAČKI HOLDING, društvo s ograničenom odgovornošću za javni prijevoz, opskrbu vodom, održavanje čistoće, putnička a, OIB 85584865987, Ulica grada Vukovara 41,10000 Zagreb,VODOPOSKRBA I ODVODNJA</izvorni_sadrzaj>
    <derivirana_varijabla naziv="DomainObject.Predmet.StrankaWithAdressOIB_1">Vladimir Prišlin, OIB 07188706442, Vijenac Frane Gotovca 13,10000 Zagreb,ZAGREBAČKI HOLDING, društvo s ograničenom odgovornošću za javni prijevoz, opskrbu vodom, održavanje čistoće, putnička a, OIB 85584865987, Ulica grada Vukovara 41,10000 Zagreb,VODOPOSKRBA I ODVODNJA</derivirana_varijabla>
  </DomainObject.Predmet.StrankaWithAdressOIB>
  <DomainObject.Predmet.StrankaNazivFormated>
    <izvorni_sadrzaj>Vladimir Prišlin,ZAGREBAČKI HOLDING, društvo s ograničenom odgovornošću za javni prijevoz, opskrbu vodom, održavanje čistoće, putnička a,VODOPOSKRBA I ODVODNJA</izvorni_sadrzaj>
    <derivirana_varijabla naziv="DomainObject.Predmet.StrankaNazivFormated_1">Vladimir Prišlin,ZAGREBAČKI HOLDING, društvo s ograničenom odgovornošću za javni prijevoz, opskrbu vodom, održavanje čistoće, putnička a,VODOPOSKRBA I ODVODNJA</derivirana_varijabla>
  </DomainObject.Predmet.StrankaNazivFormated>
  <DomainObject.Predmet.StrankaNazivFormatedOIB>
    <izvorni_sadrzaj>Vladimir Prišlin, OIB 07188706442,ZAGREBAČKI HOLDING, društvo s ograničenom odgovornošću za javni prijevoz, opskrbu vodom, održavanje čistoće, putnička a, OIB 85584865987,VODOPOSKRBA I ODVODNJA</izvorni_sadrzaj>
    <derivirana_varijabla naziv="DomainObject.Predmet.StrankaNazivFormatedOIB_1">Vladimir Prišlin, OIB 07188706442,ZAGREBAČKI HOLDING, društvo s ograničenom odgovornošću za javni prijevoz, opskrbu vodom, održavanje čistoće, putnička a, OIB 85584865987,VODOPOSKRBA I ODVODNJA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Vladimir Prišlin</item>
      <item>ZAGREBAČKI HOLDING, društvo s ograničenom odgovornošću za javni prijevoz, opskrbu vodom, održavanje čistoće, putnička a</item>
      <item>VODOPOSKRBA I ODVODNJA</item>
    </izvorni_sadrzaj>
    <derivirana_varijabla naziv="DomainObject.Predmet.StrankaListFormated_1">
      <item>Vladimir Prišlin</item>
      <item>ZAGREBAČKI HOLDING, društvo s ograničenom odgovornošću za javni prijevoz, opskrbu vodom, održavanje čistoće, putnička a</item>
      <item>VODOPOSKRBA I ODVODNJA</item>
    </derivirana_varijabla>
  </DomainObject.Predmet.StrankaListFormated>
  <DomainObject.Predmet.StrankaListFormatedOIB>
    <izvorni_sadrzaj>
      <item>Vladimir Prišlin, OIB 07188706442</item>
      <item>ZAGREBAČKI HOLDING, društvo s ograničenom odgovornošću za javni prijevoz, opskrbu vodom, održavanje čistoće, putnička a, OIB 85584865987</item>
      <item>VODOPOSKRBA I ODVODNJA</item>
    </izvorni_sadrzaj>
    <derivirana_varijabla naziv="DomainObject.Predmet.StrankaListFormatedOIB_1">
      <item>Vladimir Prišlin, OIB 07188706442</item>
      <item>ZAGREBAČKI HOLDING, društvo s ograničenom odgovornošću za javni prijevoz, opskrbu vodom, održavanje čistoće, putnička a, OIB 85584865987</item>
      <item>VODOPOSKRBA I ODVODNJA</item>
    </derivirana_varijabla>
  </DomainObject.Predmet.StrankaListFormatedOIB>
  <DomainObject.Predmet.StrankaListFormatedWithAdress>
    <izvorni_sadrzaj>
      <item>Vladimir Prišlin, Vijenac Frane Gotovca 13, 10000 Zagreb</item>
      <item>ZAGREBAČKI HOLDING, društvo s ograničenom odgovornošću za javni prijevoz, opskrbu vodom, održavanje čistoće, putnička a, Ulica grada Vukovara 41, 10000 Zagreb</item>
      <item>VODOPOSKRBA I ODVODNJA</item>
    </izvorni_sadrzaj>
    <derivirana_varijabla naziv="DomainObject.Predmet.StrankaListFormatedWithAdress_1">
      <item>Vladimir Prišlin, Vijenac Frane Gotovca 13, 10000 Zagreb</item>
      <item>ZAGREBAČKI HOLDING, društvo s ograničenom odgovornošću za javni prijevoz, opskrbu vodom, održavanje čistoće, putnička a, Ulica grada Vukovara 41, 10000 Zagreb</item>
      <item>VODOPOSKRBA I ODVODNJA</item>
    </derivirana_varijabla>
  </DomainObject.Predmet.StrankaListFormatedWithAdress>
  <DomainObject.Predmet.StrankaListFormatedWithAdressOIB>
    <izvorni_sadrzaj>
      <item>Vladimir Prišlin, OIB 07188706442, Vijenac Frane Gotovca 13, 10000 Zagreb</item>
      <item>ZAGREBAČKI HOLDING, društvo s ograničenom odgovornošću za javni prijevoz, opskrbu vodom, održavanje čistoće, putnička a, OIB 85584865987, Ulica grada Vukovara 41, 10000 Zagreb</item>
      <item>VODOPOSKRBA I ODVODNJA</item>
    </izvorni_sadrzaj>
    <derivirana_varijabla naziv="DomainObject.Predmet.StrankaListFormatedWithAdressOIB_1">
      <item>Vladimir Prišlin, OIB 07188706442, Vijenac Frane Gotovca 13, 10000 Zagreb</item>
      <item>ZAGREBAČKI HOLDING, društvo s ograničenom odgovornošću za javni prijevoz, opskrbu vodom, održavanje čistoće, putnička a, OIB 85584865987, Ulica grada Vukovara 41, 10000 Zagreb</item>
      <item>VODOPOSKRBA I ODVODNJA</item>
    </derivirana_varijabla>
  </DomainObject.Predmet.StrankaListFormatedWithAdressOIB>
  <DomainObject.Predmet.StrankaListNazivFormated>
    <izvorni_sadrzaj>
      <item>Vladimir Prišlin</item>
      <item>ZAGREBAČKI HOLDING, društvo s ograničenom odgovornošću za javni prijevoz, opskrbu vodom, održavanje čistoće, putnička a</item>
      <item>VODOPOSKRBA I ODVODNJA</item>
    </izvorni_sadrzaj>
    <derivirana_varijabla naziv="DomainObject.Predmet.StrankaListNazivFormated_1">
      <item>Vladimir Prišlin</item>
      <item>ZAGREBAČKI HOLDING, društvo s ograničenom odgovornošću za javni prijevoz, opskrbu vodom, održavanje čistoće, putnička a</item>
      <item>VODOPOSKRBA I ODVODNJA</item>
    </derivirana_varijabla>
  </DomainObject.Predmet.StrankaListNazivFormated>
  <DomainObject.Predmet.StrankaListNazivFormatedOIB>
    <izvorni_sadrzaj>
      <item>Vladimir Prišlin, OIB 07188706442</item>
      <item>ZAGREBAČKI HOLDING, društvo s ograničenom odgovornošću za javni prijevoz, opskrbu vodom, održavanje čistoće, putnička a, OIB 85584865987</item>
      <item>VODOPOSKRBA I ODVODNJA</item>
    </izvorni_sadrzaj>
    <derivirana_varijabla naziv="DomainObject.Predmet.StrankaListNazivFormatedOIB_1">
      <item>Vladimir Prišlin, OIB 07188706442</item>
      <item>ZAGREBAČKI HOLDING, društvo s ograničenom odgovornošću za javni prijevoz, opskrbu vodom, održavanje čistoće, putnička a, OIB 85584865987</item>
      <item>VODOPOSKRBA I ODVODNJA</item>
    </derivirana_varijabla>
  </DomainObject.Predmet.StrankaListNazivFormatedOIB>
  <DomainObject.Predmet.ProtuStrankaListFormated>
    <izvorni_sadrzaj>
      <item>TEMPERA d.d. Soboslikarski i ličilački radovi, te završni radovi u graditeljstvu zastupanog po punomoćniku Darko Blažević</item>
    </izvorni_sadrzaj>
    <derivirana_varijabla naziv="DomainObject.Predmet.ProtuStrankaListFormated_1">
      <item>TEMPERA d.d. Soboslikarski i ličilački radovi, te završni radovi u graditeljstvu zastupanog po punomoćniku Darko Blažević</item>
    </derivirana_varijabla>
  </DomainObject.Predmet.ProtuStrankaListFormated>
  <DomainObject.Predmet.ProtuStrankaListFormatedOIB>
    <izvorni_sadrzaj>
      <item>TEMPERA d.d. Soboslikarski i ličilački radovi, te završni radovi u graditeljstvu, OIB 24249919217 zastupanog po punomoćniku Darko Blažević</item>
    </izvorni_sadrzaj>
    <derivirana_varijabla naziv="DomainObject.Predmet.ProtuStrankaListFormatedOIB_1">
      <item>TEMPERA d.d. Soboslikarski i ličilački radovi, te završni radovi u graditeljstvu, OIB 24249919217 zastupanog po punomoćniku Darko Blažević</item>
    </derivirana_varijabla>
  </DomainObject.Predmet.ProtuStrankaListFormatedOIB>
  <DomainObject.Predmet.ProtuStrankaListFormatedWithAdress>
    <izvorni_sadrzaj>
      <item>TEMPERA d.d. Soboslikarski i ličilački radovi, te završni radovi u graditeljstvu, Augusta Šenoe 21, 10000 Zagreb zastupanog po punomoćniku Darko Blažević</item>
    </izvorni_sadrzaj>
    <derivirana_varijabla naziv="DomainObject.Predmet.ProtuStrankaListFormatedWithAdress_1">
      <item>TEMPERA d.d. Soboslikarski i ličilački radovi, te završni radovi u graditeljstvu, Augusta Šenoe 21, 10000 Zagreb zastupanog po punomoćniku Darko Blažević</item>
    </derivirana_varijabla>
  </DomainObject.Predmet.ProtuStrankaListFormatedWithAdress>
  <DomainObject.Predmet.ProtuStrankaListFormatedWithAdressOIB>
    <izvorni_sadrzaj>
      <item>TEMPERA d.d. Soboslikarski i ličilački radovi, te završni radovi u graditeljstvu, OIB 24249919217, Augusta Šenoe 21, 10000 Zagreb zastupanog po punomoćniku Darko Blažević</item>
    </izvorni_sadrzaj>
    <derivirana_varijabla naziv="DomainObject.Predmet.ProtuStrankaListFormatedWithAdressOIB_1">
      <item>TEMPERA d.d. Soboslikarski i ličilački radovi, te završni radovi u graditeljstvu, OIB 24249919217, Augusta Šenoe 21, 10000 Zagreb zastupanog po punomoćniku Darko Blažević</item>
    </derivirana_varijabla>
  </DomainObject.Predmet.ProtuStrankaListFormatedWithAdressOIB>
  <DomainObject.Predmet.ProtuStrankaListNazivFormated>
    <izvorni_sadrzaj>
      <item>TEMPERA d.d. Soboslikarski i ličilački radovi, te završni radovi u graditeljstvu</item>
    </izvorni_sadrzaj>
    <derivirana_varijabla naziv="DomainObject.Predmet.ProtuStrankaListNazivFormated_1">
      <item>TEMPERA d.d. Soboslikarski i ličilački radovi, te završni radovi u graditeljstvu</item>
    </derivirana_varijabla>
  </DomainObject.Predmet.ProtuStrankaListNazivFormated>
  <DomainObject.Predmet.ProtuStrankaListNazivFormatedOIB>
    <izvorni_sadrzaj>
      <item>TEMPERA d.d. Soboslikarski i ličilački radovi, te završni radovi u graditeljstvu, OIB 24249919217</item>
    </izvorni_sadrzaj>
    <derivirana_varijabla naziv="DomainObject.Predmet.ProtuStrankaListNazivFormatedOIB_1">
      <item>TEMPERA d.d. Soboslikarski i ličilački radovi, te završni radovi u graditeljstvu, OIB 24249919217</item>
    </derivirana_varijabla>
  </DomainObject.Predmet.ProtuStrankaListNazivFormatedOIB>
  <DomainObject.Predmet.OstaliListFormated>
    <izvorni_sadrzaj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Formated_1"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Formated>
  <DomainObject.Predmet.OstaliListFormatedOIB>
    <izvorni_sadrzaj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FormatedOIB_1"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FormatedOIB>
  <DomainObject.Predmet.OstaliListFormatedWithAdress>
    <izvorni_sadrzaj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izvorni_sadrzaj>
    <derivirana_varijabla naziv="DomainObject.Predmet.OstaliListFormatedWithAdress_1"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derivirana_varijabla>
  </DomainObject.Predmet.OstaliListFormatedWithAdress>
  <DomainObject.Predmet.OstaliListFormatedWithAdressOIB>
    <izvorni_sadrzaj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izvorni_sadrzaj>
    <derivirana_varijabla naziv="DomainObject.Predmet.OstaliListFormatedWithAdressOIB_1"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derivirana_varijabla>
  </DomainObject.Predmet.OstaliListFormatedWithAdressOIB>
  <DomainObject.Predmet.OstaliListNazivFormated>
    <izvorni_sadrzaj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NazivFormated_1"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NazivFormated>
  <DomainObject.Predmet.OstaliListNazivFormatedOIB>
    <izvorni_sadrzaj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NazivFormatedOIB_1"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St-902/2014-57</izvorni_sadrzaj>
    <derivirana_varijabla naziv="DomainObject.PoslovniBrojDokumenta_1">St-902/2014-57</derivirana_varijabla>
  </DomainObject.PoslovniBrojDokumenta>
  <DomainObject.Predmet.StrankaIDrugi>
    <izvorni_sadrzaj>Vladimir Prišlin i dr.</izvorni_sadrzaj>
    <derivirana_varijabla naziv="DomainObject.Predmet.StrankaIDrugi_1">Vladimir Prišlin i dr.</derivirana_varijabla>
  </DomainObject.Predmet.StrankaIDrugi>
  <DomainObject.Predmet.ProtustrankaIDrugi>
    <izvorni_sadrzaj>TEMPERA d.d. Soboslikarski i ličilački radovi, te završni radovi u graditeljstvu</izvorni_sadrzaj>
    <derivirana_varijabla naziv="DomainObject.Predmet.ProtustrankaIDrugi_1">TEMPERA d.d. Soboslikarski i ličilački radovi, te završni radovi u graditeljstvu</derivirana_varijabla>
  </DomainObject.Predmet.ProtustrankaIDrugi>
  <DomainObject.Predmet.StrankaIDrugiAdressOIB>
    <izvorni_sadrzaj>Vladimir Prišlin, OIB 07188706442, Vijenac Frane Gotovca 13, 10000 Zagreb i dr.</izvorni_sadrzaj>
    <derivirana_varijabla naziv="DomainObject.Predmet.StrankaIDrugiAdressOIB_1">Vladimir Prišlin, OIB 07188706442, Vijenac Frane Gotovca 13, 10000 Zagreb i dr.</derivirana_varijabla>
  </DomainObject.Predmet.StrankaIDrugiAdressOIB>
  <DomainObject.Predmet.ProtustrankaIDrugiAdressOIB>
    <izvorni_sadrzaj>TEMPERA d.d. Soboslikarski i ličilački radovi, te završni radovi u graditeljstvu, OIB 24249919217, Augusta Šenoe 21, 10000 Zagreb</izvorni_sadrzaj>
    <derivirana_varijabla naziv="DomainObject.Predmet.ProtustrankaIDrugiAdressOIB_1">TEMPERA d.d. Soboslikarski i ličilački radovi, te završni radovi u graditeljstvu, OIB 24249919217,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HOLDING, društvo s ograničenom odgovornošću za javni prijevoz, opskrbu vodom, održavanje čistoće, putnička a</item>
      <item>VODOPOSKRBA I ODVODNJA</item>
    </izvorni_sadrzaj>
    <derivirana_varijabla naziv="DomainObject.Predmet.SudioniciListNaziv_1"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HOLDING, društvo s ograničenom odgovornošću za javni prijevoz, opskrbu vodom, održavanje čistoće, putnička a</item>
      <item>VODOPOSKRBA I ODVODNJA</item>
    </derivirana_varijabla>
  </DomainObject.Predmet.SudioniciListNaziv>
  <DomainObject.Predmet.SudioniciListAdressOIB>
    <izvorni_sadrzaj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HOLDING, društvo s ograničenom odgovornošću za javni prijevoz, opskrbu vodom, održavanje čistoće, putnička a, OIB 85584865987, Ulica grada Vukovara 41,10000 Zagreb</item>
      <item>VODOPOSKRBA I ODVODNJA</item>
    </izvorni_sadrzaj>
    <derivirana_varijabla naziv="DomainObject.Predmet.SudioniciListAdressOIB_1"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HOLDING, društvo s ograničenom odgovornošću za javni prijevoz, opskrbu vodom, održavanje čistoće, putnička a, OIB 85584865987, Ulica grada Vukovara 41,10000 Zagreb</item>
      <item>VODOPOSKRBA I ODVODNJA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85584865987</item>
      <item>, OIB null</item>
    </izvorni_sadrzaj>
    <derivirana_varijabla naziv="DomainObject.Predmet.SudioniciListNazivOIB_1"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85584865987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St-902/2014-56</izvorni_sadrzaj>
    <derivirana_varijabla naziv="DomainObject.PredzadnjaOdlukaIzPredmeta.Oznaka_1">St-902/2014-56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3402</properties:Characters>
  <properties:Lines>84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2019-04-18T09:10:00Z</dcterms:created>
  <dc:creator>Valentina Kranjčić</dc:creator>
  <cp:lastModifiedBy>Monika Grbac</cp:lastModifiedBy>
  <cp:lastPrinted>2019-04-18T09:35:00Z</cp:lastPrinted>
  <dcterms:modified xmlns:xsi="http://www.w3.org/2001/XMLSchema-instance" xsi:type="dcterms:W3CDTF">2019-04-18T09:35:00Z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St-902/2014-57 / Odluka - Rješenje - određivanje nagrade stečajnom upravitelju (st-902-14.docx)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