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32b4" w14:paraId="f9b32b4" w:rsidRDefault="00515A70" w:rsidP="0086038D" w:rsidR="00515A70" w:rsidRPr="004C5B64">
      <w:pPr>
        <w:pStyle w:val="Bezproreda"/>
        <w:jc w:val="both"/>
        <w15:collapsed w:val="false"/>
        <w:rPr>
          <w:sz w:val="24"/>
          <w:szCs w:val="24"/>
        </w:rPr>
      </w:pPr>
      <w:bookmarkStart w:name="_GoBack" w:id="0"/>
      <w:bookmarkEnd w:id="0"/>
      <w:r w:rsidRPr="004C5B64">
        <w:rPr>
          <w:noProof/>
          <w:sz w:val="24"/>
          <w:szCs w:val="24"/>
        </w:rPr>
        <w:t xml:space="preserve"> </w:t>
      </w:r>
      <w:r w:rsidRPr="004C5B64">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5A70" w:rsidP="0086038D" w:rsidR="00515A70" w:rsidRPr="004C5B64">
      <w:pPr>
        <w:pStyle w:val="Bezproreda"/>
        <w:jc w:val="both"/>
        <w:rPr>
          <w:sz w:val="24"/>
          <w:szCs w:val="24"/>
        </w:rPr>
      </w:pPr>
      <w:r w:rsidRPr="004C5B64">
        <w:rPr>
          <w:bCs/>
          <w:sz w:val="24"/>
          <w:szCs w:val="24"/>
        </w:rPr>
        <w:t>REPUBLIKA HRVATSKA</w:t>
      </w:r>
    </w:p>
    <w:p w:rsidRDefault="00515A70" w:rsidP="0086038D" w:rsidR="00515A70" w:rsidRPr="004C5B64">
      <w:pPr>
        <w:pStyle w:val="Bezproreda"/>
        <w:jc w:val="both"/>
        <w:rPr>
          <w:sz w:val="24"/>
          <w:szCs w:val="24"/>
        </w:rPr>
      </w:pPr>
      <w:r w:rsidRPr="004C5B64">
        <w:rPr>
          <w:sz w:val="24"/>
          <w:szCs w:val="24"/>
        </w:rPr>
        <w:t>Trgovački sud u Zagrebu</w:t>
      </w:r>
    </w:p>
    <w:p w:rsidRDefault="00515A70" w:rsidP="0086038D" w:rsidR="00515A70" w:rsidRPr="004C5B64">
      <w:pPr>
        <w:pStyle w:val="Bezproreda"/>
        <w:jc w:val="both"/>
        <w:rPr>
          <w:sz w:val="24"/>
          <w:szCs w:val="24"/>
        </w:rPr>
      </w:pPr>
      <w:r w:rsidRPr="004C5B64">
        <w:rPr>
          <w:sz w:val="24"/>
          <w:szCs w:val="24"/>
        </w:rPr>
        <w:t>Zagreb, Amruševa 2/II</w:t>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p>
    <w:p w:rsidRDefault="00515A70" w:rsidP="0086038D" w:rsidR="00515A70" w:rsidRPr="004C5B64">
      <w:pPr>
        <w:pStyle w:val="Bezproreda"/>
        <w:jc w:val="both"/>
        <w:rPr>
          <w:sz w:val="24"/>
          <w:szCs w:val="24"/>
        </w:rPr>
      </w:pPr>
    </w:p>
    <w:p w:rsidRDefault="00515A70" w:rsidP="0086038D" w:rsidR="00515A70" w:rsidRPr="004C5B64">
      <w:pPr>
        <w:pStyle w:val="Bezproreda"/>
        <w:jc w:val="center"/>
        <w:rPr>
          <w:sz w:val="24"/>
          <w:szCs w:val="24"/>
        </w:rPr>
      </w:pPr>
      <w:r w:rsidRPr="004C5B64">
        <w:rPr>
          <w:sz w:val="24"/>
          <w:szCs w:val="24"/>
        </w:rPr>
        <w:t>R E P U B L I K A   H R V A T S K A</w:t>
      </w:r>
    </w:p>
    <w:p w:rsidRDefault="00515A70" w:rsidP="0086038D" w:rsidR="00515A70" w:rsidRPr="004C5B64">
      <w:pPr>
        <w:pStyle w:val="Bezproreda"/>
        <w:jc w:val="center"/>
        <w:rPr>
          <w:sz w:val="24"/>
          <w:szCs w:val="24"/>
        </w:rPr>
      </w:pPr>
      <w:r w:rsidRPr="004C5B64">
        <w:rPr>
          <w:sz w:val="24"/>
          <w:szCs w:val="24"/>
        </w:rPr>
        <w:t>R J E Š E NJ E</w:t>
      </w:r>
    </w:p>
    <w:p w:rsidRDefault="00515A70" w:rsidP="0086038D" w:rsidR="00515A70" w:rsidRPr="004C5B64">
      <w:pPr>
        <w:pStyle w:val="Bezproreda"/>
        <w:jc w:val="center"/>
        <w:rPr>
          <w:sz w:val="24"/>
          <w:szCs w:val="24"/>
        </w:rPr>
      </w:pPr>
      <w:r w:rsidRPr="004C5B64">
        <w:rPr>
          <w:sz w:val="24"/>
          <w:szCs w:val="24"/>
        </w:rPr>
        <w:t>I</w:t>
      </w:r>
    </w:p>
    <w:p w:rsidRDefault="00515A70" w:rsidP="0086038D" w:rsidR="00515A70" w:rsidRPr="004C5B64">
      <w:pPr>
        <w:pStyle w:val="Bezproreda"/>
        <w:jc w:val="center"/>
        <w:rPr>
          <w:sz w:val="24"/>
          <w:szCs w:val="24"/>
        </w:rPr>
      </w:pPr>
      <w:r w:rsidRPr="004C5B64">
        <w:rPr>
          <w:sz w:val="24"/>
          <w:szCs w:val="24"/>
        </w:rPr>
        <w:t>Z A K L J U Č A K</w:t>
      </w:r>
    </w:p>
    <w:p w:rsidRDefault="00515A70" w:rsidP="0086038D" w:rsidR="00515A70" w:rsidRPr="004C5B64">
      <w:pPr>
        <w:pStyle w:val="Bezproreda"/>
        <w:jc w:val="both"/>
        <w:rPr>
          <w:sz w:val="24"/>
          <w:szCs w:val="24"/>
        </w:rPr>
      </w:pPr>
    </w:p>
    <w:p w:rsidRDefault="00515A70" w:rsidP="0086038D" w:rsidR="00515A70" w:rsidRPr="004C5B64">
      <w:pPr>
        <w:pStyle w:val="Bezproreda"/>
        <w:ind w:firstLine="708"/>
        <w:jc w:val="both"/>
        <w:rPr>
          <w:sz w:val="24"/>
          <w:szCs w:val="24"/>
        </w:rPr>
      </w:pPr>
      <w:r w:rsidRPr="004C5B64">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9678AD">
        <w:rPr>
          <w:sz w:val="24"/>
          <w:szCs w:val="24"/>
        </w:rPr>
        <w:t>SINE MORA d.o.o., Zagreb, Slavonska avenija 22, OIB: 40801222596</w:t>
      </w:r>
      <w:r w:rsidR="00576E9B" w:rsidRPr="004C5B64">
        <w:rPr>
          <w:sz w:val="24"/>
          <w:szCs w:val="24"/>
        </w:rPr>
        <w:t xml:space="preserve">, dana </w:t>
      </w:r>
      <w:r w:rsidR="000E4E10">
        <w:rPr>
          <w:sz w:val="24"/>
          <w:szCs w:val="24"/>
        </w:rPr>
        <w:t>2</w:t>
      </w:r>
      <w:r w:rsidR="009678AD">
        <w:rPr>
          <w:sz w:val="24"/>
          <w:szCs w:val="24"/>
        </w:rPr>
        <w:t>4</w:t>
      </w:r>
      <w:r w:rsidR="000E4E10">
        <w:rPr>
          <w:sz w:val="24"/>
          <w:szCs w:val="24"/>
        </w:rPr>
        <w:t>. listopada 2018. godine</w:t>
      </w:r>
    </w:p>
    <w:p w:rsidRDefault="00515A70" w:rsidP="0086038D" w:rsidR="00515A70" w:rsidRPr="004C5B64">
      <w:pPr>
        <w:pStyle w:val="Bezproreda"/>
        <w:jc w:val="center"/>
        <w:rPr>
          <w:sz w:val="24"/>
          <w:szCs w:val="24"/>
        </w:rPr>
      </w:pPr>
      <w:r w:rsidRPr="004C5B64">
        <w:rPr>
          <w:sz w:val="24"/>
          <w:szCs w:val="24"/>
        </w:rPr>
        <w:t>r i j e š i o    j e</w:t>
      </w:r>
    </w:p>
    <w:p w:rsidRDefault="00515A70" w:rsidP="0086038D" w:rsidR="00515A70" w:rsidRPr="004C5B64">
      <w:pPr>
        <w:pStyle w:val="Bezproreda"/>
        <w:jc w:val="both"/>
        <w:rPr>
          <w:sz w:val="24"/>
          <w:szCs w:val="24"/>
        </w:rPr>
      </w:pPr>
    </w:p>
    <w:p w:rsidRDefault="00576E9B" w:rsidP="004C5B64" w:rsidR="00576E9B" w:rsidRPr="004C5B64">
      <w:pPr>
        <w:pStyle w:val="Bezproreda"/>
        <w:ind w:firstLine="708"/>
        <w:jc w:val="both"/>
        <w:rPr>
          <w:sz w:val="24"/>
          <w:szCs w:val="24"/>
        </w:rPr>
      </w:pPr>
      <w:r w:rsidRPr="004C5B64">
        <w:rPr>
          <w:sz w:val="24"/>
          <w:szCs w:val="24"/>
        </w:rPr>
        <w:t xml:space="preserve">Pokreće se postupak radi utvrđivanja pretpostavki za otvaranje stečajnog postupka (prethodni postupak) nad dužnikom </w:t>
      </w:r>
      <w:r w:rsidR="009678AD">
        <w:rPr>
          <w:sz w:val="24"/>
          <w:szCs w:val="24"/>
        </w:rPr>
        <w:t>SINE MORA d.o.o., Zagreb, Slavonska avenija 22, OIB: 40801222596</w:t>
      </w:r>
      <w:r w:rsidRPr="004C5B64">
        <w:rPr>
          <w:sz w:val="24"/>
          <w:szCs w:val="24"/>
        </w:rPr>
        <w:t>.</w:t>
      </w:r>
    </w:p>
    <w:p w:rsidRDefault="004C5B64" w:rsidP="004C5B64" w:rsidR="004C5B64" w:rsidRPr="004C5B64">
      <w:pPr>
        <w:pStyle w:val="Bezproreda"/>
        <w:ind w:firstLine="708"/>
        <w:jc w:val="both"/>
        <w:rPr>
          <w:sz w:val="24"/>
          <w:szCs w:val="24"/>
        </w:rPr>
      </w:pPr>
    </w:p>
    <w:p w:rsidRDefault="004C5B64" w:rsidP="00A64BB4" w:rsidR="00A64BB4" w:rsidRPr="001A6E54">
      <w:pPr>
        <w:ind w:firstLine="851" w:right="-2"/>
        <w:jc w:val="both"/>
        <w:rPr>
          <w:sz w:val="24"/>
          <w:szCs w:val="24"/>
        </w:rPr>
      </w:pPr>
      <w:r w:rsidRPr="001A6E54">
        <w:rPr>
          <w:sz w:val="24"/>
          <w:szCs w:val="24"/>
        </w:rPr>
        <w:t>1</w:t>
      </w:r>
      <w:r w:rsidR="00A64BB4" w:rsidRPr="001A6E54">
        <w:rPr>
          <w:sz w:val="24"/>
          <w:szCs w:val="24"/>
        </w:rPr>
        <w:t xml:space="preserve">. Nalaže se osobi ovlaštenoj za zastupanje dužnika </w:t>
      </w:r>
      <w:r w:rsidR="001A6E54" w:rsidRPr="001A6E54">
        <w:rPr>
          <w:sz w:val="24"/>
          <w:szCs w:val="24"/>
        </w:rPr>
        <w:t xml:space="preserve">Damir Bahlen iz Opatije, </w:t>
      </w:r>
      <w:r w:rsidR="001A6E54">
        <w:rPr>
          <w:sz w:val="24"/>
          <w:szCs w:val="24"/>
        </w:rPr>
        <w:t>Dr. Andrije M</w:t>
      </w:r>
      <w:r w:rsidR="001A6E54" w:rsidRPr="001A6E54">
        <w:rPr>
          <w:sz w:val="24"/>
          <w:szCs w:val="24"/>
        </w:rPr>
        <w:t>ohorovičića 17/A, OIB: 70474556283</w:t>
      </w:r>
      <w:r w:rsidR="00A64BB4" w:rsidRPr="001A6E54">
        <w:rPr>
          <w:sz w:val="24"/>
          <w:szCs w:val="24"/>
        </w:rPr>
        <w:t>, da u roku 8 (osam) dana dostavi ovom sudu:</w:t>
      </w:r>
    </w:p>
    <w:p w:rsidRDefault="00A64BB4" w:rsidP="00A64BB4" w:rsidR="00A64BB4" w:rsidRPr="004C5B64">
      <w:pPr>
        <w:ind w:firstLine="851" w:right="-2"/>
        <w:jc w:val="both"/>
        <w:rPr>
          <w:sz w:val="24"/>
          <w:szCs w:val="24"/>
        </w:rPr>
      </w:pPr>
      <w:r w:rsidRPr="004C5B64">
        <w:rPr>
          <w:sz w:val="24"/>
          <w:szCs w:val="24"/>
        </w:rPr>
        <w:t xml:space="preserve">- popis imovine i obveze dužnika </w:t>
      </w:r>
      <w:r w:rsidR="009678AD">
        <w:rPr>
          <w:sz w:val="24"/>
          <w:szCs w:val="24"/>
        </w:rPr>
        <w:t>SINE MORA d.o.o., Zagreb, Slavonska avenija 22, OIB: 40801222596</w:t>
      </w:r>
      <w:r w:rsidRPr="004C5B64">
        <w:rPr>
          <w:sz w:val="24"/>
          <w:szCs w:val="24"/>
        </w:rPr>
        <w:t>, u skladu s odredbom čl. 17 Stečajnog zakona, koji sadrži sve elemente popisa iz st. 1 čl. 17 Stečajnog zakona</w:t>
      </w:r>
    </w:p>
    <w:p w:rsidRDefault="00A64BB4" w:rsidP="00A64BB4" w:rsidR="00A64BB4" w:rsidRPr="004C5B64">
      <w:pPr>
        <w:pStyle w:val="Uvuenotijeloteksta"/>
        <w:rPr>
          <w:sz w:val="24"/>
          <w:szCs w:val="24"/>
        </w:rPr>
      </w:pPr>
      <w:r w:rsidRPr="004C5B64">
        <w:rPr>
          <w:sz w:val="24"/>
          <w:szCs w:val="24"/>
        </w:rPr>
        <w:t>- podatke o pravnoj i činjeničnoj osnovi u odnosu na svaki dio imovine i obveza, te dokaze, osobito isprave kojima se potvrđuju podaci kao točni i potpuni i da ništa od imovine nije zatajeno.</w:t>
      </w:r>
    </w:p>
    <w:p w:rsidRDefault="00A64BB4" w:rsidP="00A64BB4" w:rsidR="00A64BB4" w:rsidRPr="004C5B64">
      <w:pPr>
        <w:ind w:firstLine="851" w:right="-2"/>
        <w:jc w:val="both"/>
        <w:rPr>
          <w:sz w:val="24"/>
          <w:szCs w:val="24"/>
        </w:rPr>
      </w:pPr>
      <w:r w:rsidRPr="004C5B64">
        <w:rPr>
          <w:sz w:val="24"/>
          <w:szCs w:val="24"/>
        </w:rPr>
        <w:t>Za davanje neistinitog ili nepotpunog popisa imovine, dužnik odgovara kao za davanje lažnog iskaza u postupku pred sudom.</w:t>
      </w:r>
    </w:p>
    <w:p w:rsidRDefault="004C5B64" w:rsidP="00A64BB4" w:rsidR="00A64BB4" w:rsidRPr="004C5B64">
      <w:pPr>
        <w:ind w:firstLine="851" w:right="-2"/>
        <w:jc w:val="both"/>
        <w:rPr>
          <w:sz w:val="24"/>
          <w:szCs w:val="24"/>
        </w:rPr>
      </w:pPr>
      <w:r w:rsidRPr="004C5B64">
        <w:rPr>
          <w:sz w:val="24"/>
          <w:szCs w:val="24"/>
        </w:rPr>
        <w:t>2</w:t>
      </w:r>
      <w:r w:rsidR="00A64BB4" w:rsidRPr="004C5B64">
        <w:rPr>
          <w:sz w:val="24"/>
          <w:szCs w:val="24"/>
        </w:rPr>
        <w:t xml:space="preserve">.  Osoba iz stavka 1. ovog rješenja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4C5B64">
      <w:pPr>
        <w:ind w:firstLine="851" w:right="-2"/>
        <w:jc w:val="both"/>
        <w:rPr>
          <w:sz w:val="24"/>
          <w:szCs w:val="24"/>
        </w:rPr>
      </w:pPr>
      <w:r w:rsidRPr="004C5B64">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4C5B64" w:rsidP="00A64BB4" w:rsidR="00A64BB4" w:rsidRPr="004C5B64">
      <w:pPr>
        <w:ind w:firstLine="851" w:right="-2"/>
        <w:jc w:val="both"/>
        <w:rPr>
          <w:sz w:val="24"/>
          <w:szCs w:val="24"/>
        </w:rPr>
      </w:pPr>
      <w:r w:rsidRPr="004C5B64">
        <w:rPr>
          <w:sz w:val="24"/>
          <w:szCs w:val="24"/>
        </w:rPr>
        <w:t>3</w:t>
      </w:r>
      <w:r w:rsidR="00A64BB4" w:rsidRPr="004C5B64">
        <w:rPr>
          <w:sz w:val="24"/>
          <w:szCs w:val="24"/>
        </w:rPr>
        <w:t>. U slučaju da ovlaštena osoba dužnika u dodijeljenom roku ne postupi shodno naredbi stečajnog suca primijenit će se odredbe čl. 177, čl. 178. i čl. 180 Stečajnog zakona.</w:t>
      </w:r>
    </w:p>
    <w:p w:rsidRDefault="00A64BB4" w:rsidP="00A64BB4" w:rsidR="00A64BB4" w:rsidRPr="004C5B64">
      <w:pPr>
        <w:pStyle w:val="Bezproreda"/>
        <w:jc w:val="both"/>
        <w:rPr>
          <w:sz w:val="24"/>
          <w:szCs w:val="24"/>
        </w:rPr>
      </w:pPr>
    </w:p>
    <w:p w:rsidRDefault="004C5B64" w:rsidP="00A64BB4" w:rsidR="004C5B64" w:rsidRPr="004C5B64">
      <w:pPr>
        <w:ind w:right="-2"/>
        <w:jc w:val="center"/>
        <w:rPr>
          <w:sz w:val="24"/>
          <w:szCs w:val="24"/>
        </w:rPr>
      </w:pPr>
    </w:p>
    <w:p w:rsidRDefault="001139F7" w:rsidP="00A64BB4" w:rsidR="001139F7">
      <w:pPr>
        <w:ind w:right="-2"/>
        <w:jc w:val="center"/>
        <w:rPr>
          <w:sz w:val="24"/>
          <w:szCs w:val="24"/>
        </w:rPr>
      </w:pPr>
    </w:p>
    <w:p w:rsidRDefault="001139F7" w:rsidP="00A64BB4" w:rsidR="001139F7">
      <w:pPr>
        <w:ind w:right="-2"/>
        <w:jc w:val="center"/>
        <w:rPr>
          <w:sz w:val="24"/>
          <w:szCs w:val="24"/>
        </w:rPr>
      </w:pPr>
    </w:p>
    <w:p w:rsidRDefault="00A64BB4" w:rsidP="00A64BB4" w:rsidR="00A64BB4" w:rsidRPr="004C5B64">
      <w:pPr>
        <w:ind w:right="-2"/>
        <w:jc w:val="center"/>
        <w:rPr>
          <w:sz w:val="24"/>
          <w:szCs w:val="24"/>
        </w:rPr>
      </w:pPr>
      <w:r w:rsidRPr="004C5B64">
        <w:rPr>
          <w:sz w:val="24"/>
          <w:szCs w:val="24"/>
        </w:rPr>
        <w:lastRenderedPageBreak/>
        <w:t>z a k l j u č i o  j e</w:t>
      </w:r>
    </w:p>
    <w:p w:rsidRDefault="00A64BB4" w:rsidP="00A64BB4" w:rsidR="00A64BB4" w:rsidRPr="004C5B64">
      <w:pPr>
        <w:ind w:right="-2"/>
        <w:jc w:val="center"/>
        <w:rPr>
          <w:sz w:val="24"/>
          <w:szCs w:val="24"/>
        </w:rPr>
      </w:pPr>
    </w:p>
    <w:p w:rsidRDefault="00A64BB4" w:rsidP="001A6E54" w:rsidR="00A64BB4" w:rsidRPr="004C5B64">
      <w:pPr>
        <w:pStyle w:val="Tijeloteksta-uvlaka2"/>
      </w:pPr>
      <w:r w:rsidRPr="004C5B64">
        <w:t xml:space="preserve">1. Nalaže se osobi ovlaštenoj za zastupanje dužnika </w:t>
      </w:r>
      <w:r w:rsidR="001A6E54" w:rsidRPr="001A6E54">
        <w:t xml:space="preserve">Damir Bahlen iz Opatije, </w:t>
      </w:r>
      <w:r w:rsidR="001A6E54">
        <w:t>Dr. Andrije M</w:t>
      </w:r>
      <w:r w:rsidR="001A6E54" w:rsidRPr="001A6E54">
        <w:t>ohorovičića 17/A, OIB: 70474556283</w:t>
      </w:r>
      <w:r w:rsidRPr="004C5B64">
        <w:t>, da u roku 8 (osam) dana dostavi ovom sudu pisano izvješće o financijsko-gospodarskom stanju dužnika.</w:t>
      </w:r>
    </w:p>
    <w:p w:rsidRDefault="00A64BB4" w:rsidP="00A64BB4" w:rsidR="00A64BB4" w:rsidRPr="004C5B64">
      <w:pPr>
        <w:ind w:firstLine="851" w:right="-2"/>
        <w:jc w:val="both"/>
        <w:rPr>
          <w:sz w:val="24"/>
          <w:szCs w:val="24"/>
        </w:rPr>
      </w:pPr>
      <w:r w:rsidRPr="004C5B64">
        <w:rPr>
          <w:sz w:val="24"/>
          <w:szCs w:val="24"/>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4C5B64">
      <w:pPr>
        <w:ind w:firstLine="851" w:right="-2"/>
        <w:jc w:val="both"/>
        <w:rPr>
          <w:sz w:val="24"/>
          <w:szCs w:val="24"/>
        </w:rPr>
      </w:pPr>
      <w:r w:rsidRPr="004C5B64">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A64BB4" w:rsidP="00A64BB4" w:rsidR="00A64BB4" w:rsidRPr="004C5B64">
      <w:pPr>
        <w:ind w:firstLine="851" w:right="-2"/>
        <w:jc w:val="both"/>
        <w:rPr>
          <w:sz w:val="24"/>
          <w:szCs w:val="24"/>
        </w:rPr>
      </w:pPr>
      <w:r w:rsidRPr="004C5B64">
        <w:rPr>
          <w:sz w:val="24"/>
          <w:szCs w:val="24"/>
        </w:rPr>
        <w:t xml:space="preserve">3. U slučaju da ovlaštena osoba dužnika u dodijeljenom roku ne postupi shodno naredbi stečajnog suca primijenit će se odredbe čl. 177, čl. 178. i čl. 180 Stečajnog zakona. </w:t>
      </w:r>
    </w:p>
    <w:p w:rsidRDefault="00A64BB4" w:rsidP="00A64BB4" w:rsidR="00A64BB4" w:rsidRPr="004C5B64">
      <w:pPr>
        <w:pStyle w:val="Bezproreda"/>
        <w:jc w:val="both"/>
        <w:rPr>
          <w:b/>
          <w:sz w:val="24"/>
          <w:szCs w:val="24"/>
        </w:rPr>
      </w:pPr>
      <w:r w:rsidRPr="004C5B64">
        <w:rPr>
          <w:sz w:val="24"/>
          <w:szCs w:val="24"/>
        </w:rPr>
        <w:t xml:space="preserve">            4. Određuje se ročište radi očitovanja o prijedlogu za otvaranje stečajnog postupka za dan: </w:t>
      </w:r>
    </w:p>
    <w:p w:rsidRDefault="00A64BB4" w:rsidP="00A64BB4" w:rsidR="00A64BB4" w:rsidRPr="004C5B64">
      <w:pPr>
        <w:pStyle w:val="Bezproreda"/>
        <w:jc w:val="both"/>
        <w:rPr>
          <w:b/>
          <w:sz w:val="24"/>
          <w:szCs w:val="24"/>
        </w:rPr>
      </w:pPr>
      <w:r w:rsidRPr="004C5B64">
        <w:rPr>
          <w:b/>
          <w:sz w:val="24"/>
          <w:szCs w:val="24"/>
        </w:rPr>
        <w:t xml:space="preserve">                                                    </w:t>
      </w:r>
      <w:r w:rsidR="001A6E54">
        <w:rPr>
          <w:b/>
          <w:sz w:val="24"/>
          <w:szCs w:val="24"/>
        </w:rPr>
        <w:t>27</w:t>
      </w:r>
      <w:r w:rsidRPr="004C5B64">
        <w:rPr>
          <w:b/>
          <w:sz w:val="24"/>
          <w:szCs w:val="24"/>
        </w:rPr>
        <w:t xml:space="preserve">. </w:t>
      </w:r>
      <w:r w:rsidR="000E4E10">
        <w:rPr>
          <w:b/>
          <w:sz w:val="24"/>
          <w:szCs w:val="24"/>
        </w:rPr>
        <w:t>studenog</w:t>
      </w:r>
      <w:r w:rsidRPr="004C5B64">
        <w:rPr>
          <w:b/>
          <w:sz w:val="24"/>
          <w:szCs w:val="24"/>
        </w:rPr>
        <w:t xml:space="preserve"> 2018. godine  u </w:t>
      </w:r>
      <w:r w:rsidR="001A6E54">
        <w:rPr>
          <w:b/>
          <w:sz w:val="24"/>
          <w:szCs w:val="24"/>
        </w:rPr>
        <w:t>11,30</w:t>
      </w:r>
      <w:r w:rsidRPr="004C5B64">
        <w:rPr>
          <w:b/>
          <w:sz w:val="24"/>
          <w:szCs w:val="24"/>
        </w:rPr>
        <w:t xml:space="preserve"> sati</w:t>
      </w:r>
    </w:p>
    <w:p w:rsidRDefault="00A64BB4" w:rsidP="00A64BB4" w:rsidR="00A64BB4" w:rsidRPr="004C5B64">
      <w:pPr>
        <w:pStyle w:val="Bezproreda"/>
        <w:jc w:val="both"/>
        <w:rPr>
          <w:b/>
          <w:sz w:val="24"/>
          <w:szCs w:val="24"/>
        </w:rPr>
      </w:pPr>
    </w:p>
    <w:p w:rsidRDefault="00A64BB4" w:rsidP="00A64BB4" w:rsidR="00A64BB4" w:rsidRPr="004C5B64">
      <w:pPr>
        <w:pStyle w:val="Bezproreda"/>
        <w:jc w:val="both"/>
        <w:rPr>
          <w:sz w:val="24"/>
          <w:szCs w:val="24"/>
        </w:rPr>
      </w:pPr>
      <w:r w:rsidRPr="004C5B64">
        <w:rPr>
          <w:sz w:val="24"/>
          <w:szCs w:val="24"/>
        </w:rPr>
        <w:tab/>
        <w:t>u prostorijama Trgovačkog suda</w:t>
      </w:r>
      <w:r w:rsidR="001A6E54">
        <w:rPr>
          <w:sz w:val="24"/>
          <w:szCs w:val="24"/>
        </w:rPr>
        <w:t xml:space="preserve"> u Zagrebu, Petrinjska 8, soba 93/</w:t>
      </w:r>
      <w:r w:rsidRPr="004C5B64">
        <w:rPr>
          <w:sz w:val="24"/>
          <w:szCs w:val="24"/>
        </w:rPr>
        <w:t xml:space="preserve">II– </w:t>
      </w:r>
      <w:r w:rsidR="001A6E54">
        <w:rPr>
          <w:sz w:val="24"/>
          <w:szCs w:val="24"/>
        </w:rPr>
        <w:t>ulič</w:t>
      </w:r>
      <w:r w:rsidRPr="004C5B64">
        <w:rPr>
          <w:sz w:val="24"/>
          <w:szCs w:val="24"/>
        </w:rPr>
        <w:t>na zgrada na koje ročište se pozivaju:</w:t>
      </w:r>
    </w:p>
    <w:p w:rsidRDefault="00A64BB4" w:rsidP="00A64BB4" w:rsidR="00A64BB4" w:rsidRPr="004C5B64">
      <w:pPr>
        <w:pStyle w:val="Bezproreda"/>
        <w:jc w:val="both"/>
        <w:rPr>
          <w:sz w:val="24"/>
          <w:szCs w:val="24"/>
        </w:rPr>
      </w:pPr>
      <w:r w:rsidRPr="004C5B64">
        <w:rPr>
          <w:sz w:val="24"/>
          <w:szCs w:val="24"/>
        </w:rPr>
        <w:tab/>
        <w:t xml:space="preserve">- predlagatelj </w:t>
      </w:r>
    </w:p>
    <w:p w:rsidRDefault="00A64BB4" w:rsidP="00A64BB4" w:rsidR="00A64BB4" w:rsidRPr="004C5B64">
      <w:pPr>
        <w:pStyle w:val="Bezproreda"/>
        <w:jc w:val="both"/>
        <w:rPr>
          <w:sz w:val="24"/>
          <w:szCs w:val="24"/>
        </w:rPr>
      </w:pPr>
      <w:r w:rsidRPr="004C5B64">
        <w:rPr>
          <w:sz w:val="24"/>
          <w:szCs w:val="24"/>
        </w:rPr>
        <w:t xml:space="preserve">           - dužnik </w:t>
      </w:r>
    </w:p>
    <w:p w:rsidRDefault="00A64BB4" w:rsidP="00A64BB4" w:rsidR="00A64BB4" w:rsidRPr="004C5B64">
      <w:pPr>
        <w:pStyle w:val="Bezproreda"/>
        <w:jc w:val="both"/>
        <w:rPr>
          <w:sz w:val="24"/>
          <w:szCs w:val="24"/>
        </w:rPr>
      </w:pPr>
      <w:r w:rsidRPr="004C5B64">
        <w:rPr>
          <w:sz w:val="24"/>
          <w:szCs w:val="24"/>
        </w:rPr>
        <w:tab/>
        <w:t>- osoba ovlaštena za zastupanje dužnika</w:t>
      </w:r>
      <w:r w:rsidRPr="004C5B64">
        <w:rPr>
          <w:sz w:val="24"/>
          <w:szCs w:val="24"/>
        </w:rPr>
        <w:tab/>
      </w:r>
      <w:r w:rsidRPr="004C5B64">
        <w:rPr>
          <w:sz w:val="24"/>
          <w:szCs w:val="24"/>
        </w:rPr>
        <w:tab/>
        <w:t xml:space="preserve"> </w:t>
      </w:r>
    </w:p>
    <w:p w:rsidRDefault="00A64BB4" w:rsidP="00A64BB4" w:rsidR="00A64BB4" w:rsidRPr="004C5B64">
      <w:pPr>
        <w:pStyle w:val="Bezproreda"/>
        <w:jc w:val="both"/>
        <w:rPr>
          <w:sz w:val="24"/>
          <w:szCs w:val="24"/>
        </w:rPr>
      </w:pPr>
      <w:r w:rsidRPr="004C5B64">
        <w:rPr>
          <w:sz w:val="24"/>
          <w:szCs w:val="24"/>
        </w:rPr>
        <w:t xml:space="preserve">            6. Pozvane osobe mogu se o prijedlogu i pisano izjasniti. </w:t>
      </w:r>
    </w:p>
    <w:p w:rsidRDefault="00A64BB4" w:rsidP="00A64BB4" w:rsidR="00A64BB4" w:rsidRPr="004C5B64">
      <w:pPr>
        <w:pStyle w:val="Bezproreda"/>
        <w:jc w:val="both"/>
        <w:rPr>
          <w:sz w:val="24"/>
          <w:szCs w:val="24"/>
        </w:rPr>
      </w:pPr>
    </w:p>
    <w:p w:rsidRDefault="00576E9B" w:rsidP="0086038D" w:rsidR="00576E9B" w:rsidRPr="004C5B64">
      <w:pPr>
        <w:pStyle w:val="Bezproreda"/>
        <w:jc w:val="center"/>
        <w:rPr>
          <w:sz w:val="24"/>
          <w:szCs w:val="24"/>
        </w:rPr>
      </w:pPr>
      <w:r w:rsidRPr="004C5B64">
        <w:rPr>
          <w:sz w:val="24"/>
          <w:szCs w:val="24"/>
        </w:rPr>
        <w:t>Obrazloženje</w:t>
      </w: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r w:rsidRPr="004C5B64">
        <w:rPr>
          <w:sz w:val="24"/>
          <w:szCs w:val="24"/>
        </w:rPr>
        <w:t xml:space="preserve">               Rješenjem Trgovačkog suda u Zagrebu, </w:t>
      </w:r>
      <w:r w:rsidR="0086038D" w:rsidRPr="004C5B64">
        <w:rPr>
          <w:sz w:val="24"/>
          <w:szCs w:val="24"/>
        </w:rPr>
        <w:t>poslovni broj St-</w:t>
      </w:r>
      <w:r w:rsidR="001A6E54">
        <w:rPr>
          <w:sz w:val="24"/>
          <w:szCs w:val="24"/>
        </w:rPr>
        <w:t>2748/17</w:t>
      </w:r>
      <w:r w:rsidRPr="004C5B64">
        <w:rPr>
          <w:sz w:val="24"/>
          <w:szCs w:val="24"/>
        </w:rPr>
        <w:t xml:space="preserve"> od </w:t>
      </w:r>
      <w:r w:rsidR="001A6E54">
        <w:rPr>
          <w:sz w:val="24"/>
          <w:szCs w:val="24"/>
        </w:rPr>
        <w:t>07. rujna</w:t>
      </w:r>
      <w:r w:rsidR="006273EB">
        <w:rPr>
          <w:sz w:val="24"/>
          <w:szCs w:val="24"/>
        </w:rPr>
        <w:t xml:space="preserve"> 2018</w:t>
      </w:r>
      <w:r w:rsidR="0086038D" w:rsidRPr="004C5B64">
        <w:rPr>
          <w:sz w:val="24"/>
          <w:szCs w:val="24"/>
        </w:rPr>
        <w:t xml:space="preserve">., </w:t>
      </w:r>
      <w:r w:rsidRPr="004C5B64">
        <w:rPr>
          <w:sz w:val="24"/>
          <w:szCs w:val="24"/>
        </w:rPr>
        <w:t xml:space="preserve">obustavljen je skraćeni stečajni postupak nad dužnikom </w:t>
      </w:r>
      <w:r w:rsidR="006962A4">
        <w:rPr>
          <w:sz w:val="24"/>
          <w:szCs w:val="24"/>
        </w:rPr>
        <w:t>SINE MORA d.o.o., Zagreb, Slavonska avenija 22, OIB: 40801222596</w:t>
      </w:r>
      <w:r w:rsidR="004C5B64" w:rsidRPr="004C5B64">
        <w:rPr>
          <w:sz w:val="24"/>
          <w:szCs w:val="24"/>
        </w:rPr>
        <w:t xml:space="preserve"> jer je utvrđeno da dužnik ima imovine dovoljne za namirenje vjerovnika</w:t>
      </w:r>
      <w:r w:rsidRPr="004C5B64">
        <w:rPr>
          <w:sz w:val="24"/>
          <w:szCs w:val="24"/>
        </w:rPr>
        <w:t xml:space="preserve">.          </w:t>
      </w:r>
    </w:p>
    <w:p w:rsidRDefault="0086038D" w:rsidP="004F7FCB" w:rsidR="004F7FCB" w:rsidRPr="006962A4">
      <w:pPr>
        <w:pStyle w:val="Bezproreda"/>
        <w:jc w:val="both"/>
        <w:rPr>
          <w:b/>
          <w:sz w:val="24"/>
          <w:szCs w:val="24"/>
        </w:rPr>
      </w:pPr>
      <w:r w:rsidRPr="004C5B64">
        <w:rPr>
          <w:sz w:val="24"/>
          <w:szCs w:val="24"/>
        </w:rPr>
        <w:t xml:space="preserve">              </w:t>
      </w:r>
      <w:r w:rsidR="00123515">
        <w:rPr>
          <w:sz w:val="24"/>
          <w:szCs w:val="24"/>
        </w:rPr>
        <w:t xml:space="preserve">Prema izvješću </w:t>
      </w:r>
      <w:r w:rsidR="00D025CD">
        <w:rPr>
          <w:sz w:val="24"/>
          <w:szCs w:val="24"/>
        </w:rPr>
        <w:t xml:space="preserve">bivšeg člana uprave </w:t>
      </w:r>
      <w:r w:rsidR="00123515">
        <w:rPr>
          <w:sz w:val="24"/>
          <w:szCs w:val="24"/>
        </w:rPr>
        <w:t xml:space="preserve">dužnika (prokaznog popisa imovine) od 24. siječnja 2018.,  proizlazi da dužnik ima novčane tražbine prema trećima. </w:t>
      </w:r>
    </w:p>
    <w:p w:rsidRDefault="00576E9B" w:rsidP="0086038D" w:rsidR="00576E9B" w:rsidRPr="004C5B64">
      <w:pPr>
        <w:pStyle w:val="Bezproreda"/>
        <w:jc w:val="both"/>
        <w:rPr>
          <w:sz w:val="24"/>
          <w:szCs w:val="24"/>
        </w:rPr>
      </w:pPr>
      <w:r w:rsidRPr="004C5B64">
        <w:rPr>
          <w:sz w:val="24"/>
          <w:szCs w:val="24"/>
        </w:rPr>
        <w:t xml:space="preserve">              Prema odredbi čl. 115 st. 1 SZ-a, na temelju prijedloga za otvaranje stečajnog postupka, stečajni sudac donosi rješenje o pokretanju postupka radi utvrđenja uvjeta za otvaranje stečajnog postupka (prethodni postupak). </w:t>
      </w:r>
    </w:p>
    <w:p w:rsidRDefault="00576E9B" w:rsidP="0086038D" w:rsidR="00576E9B" w:rsidRPr="004C5B64">
      <w:pPr>
        <w:pStyle w:val="Bezproreda"/>
        <w:jc w:val="both"/>
        <w:rPr>
          <w:sz w:val="24"/>
          <w:szCs w:val="24"/>
        </w:rPr>
      </w:pPr>
      <w:r w:rsidRPr="004C5B64">
        <w:rPr>
          <w:sz w:val="24"/>
          <w:szCs w:val="24"/>
        </w:rPr>
        <w:t xml:space="preserve">             Nadalje, prema odredbi čl. 117 SZ-a stečajni sudac može, ako ocijeni da je to potrebno, rješenjem narediti osobama koje su ovlaštene za zastupanje dužnika da dostave sve potrebne podatke i obavijesti.   </w:t>
      </w:r>
    </w:p>
    <w:p w:rsidRDefault="00576E9B" w:rsidP="007A4F4C" w:rsidR="00576E9B" w:rsidRPr="004C5B64">
      <w:pPr>
        <w:pStyle w:val="Bezproreda"/>
        <w:ind w:firstLine="708"/>
        <w:jc w:val="both"/>
        <w:rPr>
          <w:sz w:val="24"/>
          <w:szCs w:val="24"/>
        </w:rPr>
      </w:pPr>
      <w:r w:rsidRPr="004C5B64">
        <w:rPr>
          <w:sz w:val="24"/>
          <w:szCs w:val="24"/>
        </w:rPr>
        <w:t>Temeljem članka 123 stavka 1. SZ-a, 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0C4183" w:rsidRPr="004C5B64">
        <w:rPr>
          <w:sz w:val="24"/>
          <w:szCs w:val="24"/>
        </w:rPr>
        <w:t>.</w:t>
      </w:r>
    </w:p>
    <w:p w:rsidRDefault="00576E9B" w:rsidP="000C4183" w:rsidR="00576E9B" w:rsidRPr="004C5B64">
      <w:pPr>
        <w:pStyle w:val="Bezproreda"/>
        <w:ind w:firstLine="708"/>
        <w:jc w:val="both"/>
        <w:rPr>
          <w:sz w:val="24"/>
          <w:szCs w:val="24"/>
        </w:rPr>
      </w:pPr>
      <w:r w:rsidRPr="004C5B64">
        <w:rPr>
          <w:sz w:val="24"/>
          <w:szCs w:val="24"/>
        </w:rPr>
        <w:t>Kako je, dakle, stečajni sudac donio rješenje o pokretanju prethodnog postupka, valjalo je temeljem naprijed citiranog članka 123 SZ-a zakazati ročište radi očitovanja o prijedlogu za otvaranje stečajnog postupka.</w:t>
      </w:r>
    </w:p>
    <w:p w:rsidRDefault="00576E9B" w:rsidP="000C4183" w:rsidR="00576E9B" w:rsidRPr="004C5B64">
      <w:pPr>
        <w:pStyle w:val="Bezproreda"/>
        <w:ind w:firstLine="708"/>
        <w:jc w:val="both"/>
        <w:rPr>
          <w:sz w:val="24"/>
          <w:szCs w:val="24"/>
        </w:rPr>
      </w:pPr>
      <w:r w:rsidRPr="004C5B64">
        <w:rPr>
          <w:sz w:val="24"/>
          <w:szCs w:val="24"/>
        </w:rPr>
        <w:t>Osobe koje su pozvane na navedeno ročište o prijedlogu mogu se očitovati i pisano (čl.123.st.2. SZ-a).</w:t>
      </w:r>
    </w:p>
    <w:p w:rsidRDefault="00576E9B" w:rsidP="0086038D" w:rsidR="00576E9B" w:rsidRPr="004C5B64">
      <w:pPr>
        <w:pStyle w:val="Bezproreda"/>
        <w:jc w:val="both"/>
        <w:rPr>
          <w:sz w:val="24"/>
          <w:szCs w:val="24"/>
        </w:rPr>
      </w:pPr>
      <w:r w:rsidRPr="004C5B64">
        <w:rPr>
          <w:sz w:val="24"/>
          <w:szCs w:val="24"/>
        </w:rPr>
        <w:lastRenderedPageBreak/>
        <w:t xml:space="preserve">             Slijedom navedenog, temeljem odredbi čl. 17.st.1., 2. i 3.,117.st.1., 3.,4. i 6., čl.123.st.1., čl.177., 178. i 180. SZ-a riješeno je kao u izreci.</w:t>
      </w:r>
    </w:p>
    <w:p w:rsidRDefault="00576E9B" w:rsidP="0086038D" w:rsidR="00576E9B" w:rsidRPr="004C5B64">
      <w:pPr>
        <w:pStyle w:val="Bezproreda"/>
        <w:jc w:val="both"/>
        <w:rPr>
          <w:sz w:val="24"/>
          <w:szCs w:val="24"/>
        </w:rPr>
      </w:pPr>
    </w:p>
    <w:p w:rsidRDefault="00576E9B" w:rsidP="000C4183" w:rsidR="00576E9B" w:rsidRPr="004C5B64">
      <w:pPr>
        <w:pStyle w:val="Bezproreda"/>
        <w:jc w:val="center"/>
        <w:rPr>
          <w:sz w:val="24"/>
          <w:szCs w:val="24"/>
        </w:rPr>
      </w:pPr>
      <w:r w:rsidRPr="004C5B64">
        <w:rPr>
          <w:sz w:val="24"/>
          <w:szCs w:val="24"/>
        </w:rPr>
        <w:t xml:space="preserve">U Zagrebu, </w:t>
      </w:r>
      <w:r w:rsidR="006962A4">
        <w:rPr>
          <w:sz w:val="24"/>
          <w:szCs w:val="24"/>
        </w:rPr>
        <w:t>24. listopada</w:t>
      </w:r>
      <w:r w:rsidR="00C0241C">
        <w:rPr>
          <w:sz w:val="24"/>
          <w:szCs w:val="24"/>
        </w:rPr>
        <w:t xml:space="preserve"> 2018</w:t>
      </w:r>
      <w:r w:rsidR="000C4183" w:rsidRPr="004C5B64">
        <w:rPr>
          <w:sz w:val="24"/>
          <w:szCs w:val="24"/>
        </w:rPr>
        <w:t>. godine</w:t>
      </w:r>
    </w:p>
    <w:p w:rsidRDefault="00576E9B" w:rsidP="0086038D" w:rsidR="00576E9B" w:rsidRPr="004C5B64">
      <w:pPr>
        <w:pStyle w:val="Bezproreda"/>
        <w:jc w:val="both"/>
        <w:rPr>
          <w:sz w:val="24"/>
          <w:szCs w:val="24"/>
        </w:rPr>
      </w:pPr>
    </w:p>
    <w:p w:rsidRDefault="00576E9B" w:rsidP="000C4183" w:rsidR="00576E9B" w:rsidRPr="004C5B64">
      <w:pPr>
        <w:pStyle w:val="Bezproreda"/>
        <w:jc w:val="right"/>
        <w:rPr>
          <w:sz w:val="24"/>
          <w:szCs w:val="24"/>
        </w:rPr>
      </w:pP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t xml:space="preserve">           SUDAC: </w:t>
      </w:r>
    </w:p>
    <w:p w:rsidRDefault="00576E9B" w:rsidP="00E53D3D" w:rsidR="005C0633" w:rsidRPr="005C0633">
      <w:pPr>
        <w:pStyle w:val="Uvuenotijeloteksta"/>
        <w:ind w:firstLine="141" w:left="1983"/>
        <w:jc w:val="right"/>
        <w:rPr>
          <w:sz w:val="24"/>
          <w:szCs w:val="24"/>
        </w:rPr>
      </w:pPr>
      <w:r w:rsidRPr="004C5B64">
        <w:tab/>
      </w:r>
      <w:r w:rsidRPr="004C5B64">
        <w:tab/>
      </w:r>
      <w:r w:rsidRPr="004C5B64">
        <w:tab/>
      </w:r>
      <w:r w:rsidRPr="004C5B64">
        <w:tab/>
      </w:r>
      <w:r w:rsidRPr="004C5B64">
        <w:tab/>
      </w:r>
      <w:r w:rsidRPr="004C5B64">
        <w:tab/>
      </w:r>
      <w:r w:rsidRPr="005C0633">
        <w:rPr>
          <w:sz w:val="24"/>
          <w:szCs w:val="24"/>
        </w:rPr>
        <w:t>Vesna Sremac Šoštar</w:t>
      </w:r>
      <w:r w:rsidR="005C0633" w:rsidRPr="005C0633">
        <w:rPr>
          <w:sz w:val="24"/>
          <w:szCs w:val="24"/>
        </w:rPr>
        <w:t>,v.r.</w:t>
      </w:r>
    </w:p>
    <w:p w:rsidRDefault="005C0633" w:rsidP="00D338FD" w:rsidR="005C0633" w:rsidRPr="005C0633">
      <w:pPr>
        <w:pStyle w:val="Uvuenotijeloteksta"/>
        <w:ind w:firstLine="141" w:left="1983"/>
        <w:jc w:val="right"/>
        <w:rPr>
          <w:sz w:val="24"/>
          <w:szCs w:val="24"/>
        </w:rPr>
      </w:pPr>
      <w:r w:rsidRPr="005C0633">
        <w:rPr>
          <w:sz w:val="24"/>
          <w:szCs w:val="24"/>
        </w:rPr>
        <w:t>Za točnost otpravka</w:t>
      </w:r>
    </w:p>
    <w:p w:rsidRDefault="005C0633" w:rsidP="00C0241C" w:rsidR="00576E9B" w:rsidRPr="005C0633">
      <w:pPr>
        <w:pStyle w:val="Bezproreda"/>
        <w:jc w:val="right"/>
        <w:rPr>
          <w:sz w:val="24"/>
          <w:szCs w:val="24"/>
        </w:rPr>
      </w:pPr>
      <w:r w:rsidRPr="005C0633">
        <w:rPr>
          <w:sz w:val="24"/>
          <w:szCs w:val="24"/>
        </w:rPr>
        <w:t>Matea Bizjak</w:t>
      </w: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r w:rsidRPr="004C5B64">
        <w:rPr>
          <w:sz w:val="24"/>
          <w:szCs w:val="24"/>
        </w:rPr>
        <w:t>UPUTA O PRAVNOM LIJEKU:</w:t>
      </w:r>
    </w:p>
    <w:p w:rsidRDefault="00576E9B" w:rsidP="0086038D" w:rsidR="00576E9B" w:rsidRPr="004C5B64">
      <w:pPr>
        <w:pStyle w:val="Bezproreda"/>
        <w:jc w:val="both"/>
        <w:rPr>
          <w:sz w:val="24"/>
          <w:szCs w:val="24"/>
        </w:rPr>
      </w:pPr>
      <w:r w:rsidRPr="004C5B64">
        <w:rPr>
          <w:sz w:val="24"/>
          <w:szCs w:val="24"/>
        </w:rPr>
        <w:t>Protiv ovog rješenja nije dopuštena posebna žalba (čl.115.st.1. SZ-a).</w:t>
      </w:r>
    </w:p>
    <w:p w:rsidRDefault="00576E9B" w:rsidP="0086038D" w:rsidR="00576E9B" w:rsidRPr="004C5B64">
      <w:pPr>
        <w:pStyle w:val="Bezproreda"/>
        <w:jc w:val="both"/>
        <w:rPr>
          <w:sz w:val="24"/>
          <w:szCs w:val="24"/>
        </w:rPr>
      </w:pPr>
      <w:r w:rsidRPr="004C5B64">
        <w:rPr>
          <w:sz w:val="24"/>
          <w:szCs w:val="24"/>
        </w:rPr>
        <w:t>Protiv ovog zaključka nije dopušten pravni lijek (čl.19.st.7. SZ-a).</w:t>
      </w:r>
    </w:p>
    <w:p w:rsidRDefault="00576E9B" w:rsidP="0086038D" w:rsidR="00576E9B" w:rsidRPr="004C5B64">
      <w:pPr>
        <w:pStyle w:val="Bezproreda"/>
        <w:jc w:val="both"/>
        <w:rPr>
          <w:sz w:val="24"/>
          <w:szCs w:val="24"/>
        </w:rPr>
      </w:pPr>
    </w:p>
    <w:p w:rsidRDefault="00C0241C" w:rsidP="005C0633" w:rsidR="00C0241C" w:rsidRPr="004C5B64">
      <w:pPr>
        <w:pStyle w:val="Bezproreda"/>
        <w:ind w:left="720"/>
        <w:jc w:val="both"/>
        <w:rPr>
          <w:sz w:val="24"/>
          <w:szCs w:val="24"/>
        </w:rPr>
      </w:pPr>
    </w:p>
    <w:sectPr w:rsidSect="007278AA" w:rsidR="00C0241C" w:rsidRPr="004C5B64">
      <w:headerReference w:type="default" r:id="rId10"/>
      <w:headerReference w:type="firs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A70" w:rsidP="00515A70" w:rsidR="00515A70">
      <w:r>
        <w:separator/>
      </w:r>
    </w:p>
  </w:endnote>
  <w:endnote w:id="0" w:type="continuationSeparator">
    <w:p w:rsidRDefault="00515A70" w:rsidP="00515A70" w:rsidR="00515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A70" w:rsidP="00515A70" w:rsidR="00515A70">
      <w:r>
        <w:separator/>
      </w:r>
    </w:p>
  </w:footnote>
  <w:footnote w:id="0" w:type="continuationSeparator">
    <w:p w:rsidRDefault="00515A70" w:rsidP="00515A70" w:rsidR="00515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6237561"/>
      <w:docPartObj>
        <w:docPartGallery w:val="Page Numbers (Top of Page)"/>
        <w:docPartUnique/>
      </w:docPartObj>
    </w:sdtPr>
    <w:sdtEndPr/>
    <w:sdtContent>
      <w:p w:rsidRDefault="00515A70" w:rsidP="00515A70" w:rsidR="00515A70" w:rsidRPr="00515A70">
        <w:pPr>
          <w:pStyle w:val="Zaglavlje"/>
          <w:jc w:val="right"/>
          <w:rPr>
            <w:sz w:val="24"/>
            <w:szCs w:val="24"/>
          </w:rPr>
        </w:pPr>
        <w:r w:rsidRPr="00515A70">
          <w:rPr>
            <w:sz w:val="24"/>
            <w:szCs w:val="24"/>
          </w:rPr>
          <w:t>48.St-</w:t>
        </w:r>
        <w:r w:rsidR="006962A4">
          <w:rPr>
            <w:sz w:val="24"/>
            <w:szCs w:val="24"/>
          </w:rPr>
          <w:t>2506/18</w:t>
        </w:r>
      </w:p>
      <w:p w:rsidRDefault="00515A70" w:rsidR="00515A70">
        <w:pPr>
          <w:pStyle w:val="Zaglavlje"/>
          <w:jc w:val="center"/>
        </w:pPr>
        <w:r w:rsidRPr="00515A70">
          <w:rPr>
            <w:sz w:val="24"/>
            <w:szCs w:val="24"/>
          </w:rPr>
          <w:fldChar w:fldCharType="begin"/>
        </w:r>
        <w:r w:rsidRPr="00515A70">
          <w:rPr>
            <w:sz w:val="24"/>
            <w:szCs w:val="24"/>
          </w:rPr>
          <w:instrText>PAGE   \* MERGEFORMAT</w:instrText>
        </w:r>
        <w:r w:rsidRPr="00515A70">
          <w:rPr>
            <w:sz w:val="24"/>
            <w:szCs w:val="24"/>
          </w:rPr>
          <w:fldChar w:fldCharType="separate"/>
        </w:r>
        <w:r w:rsidR="005C0633">
          <w:rPr>
            <w:noProof/>
            <w:sz w:val="24"/>
            <w:szCs w:val="24"/>
          </w:rPr>
          <w:t>3</w:t>
        </w:r>
        <w:r w:rsidRPr="00515A70">
          <w:rPr>
            <w:sz w:val="24"/>
            <w:szCs w:val="24"/>
          </w:rPr>
          <w:fldChar w:fldCharType="end"/>
        </w:r>
      </w:p>
    </w:sdtContent>
  </w:sdt>
  <w:p w:rsidRDefault="00515A70" w:rsidR="00515A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A70" w:rsidP="00515A70" w:rsidR="00515A70" w:rsidRPr="00515A70">
    <w:pPr>
      <w:pStyle w:val="Zaglavlje"/>
      <w:jc w:val="right"/>
      <w:rPr>
        <w:sz w:val="24"/>
        <w:szCs w:val="24"/>
      </w:rPr>
    </w:pPr>
    <w:r w:rsidRPr="00515A70">
      <w:rPr>
        <w:sz w:val="24"/>
        <w:szCs w:val="24"/>
      </w:rPr>
      <w:t>48.St-</w:t>
    </w:r>
    <w:r w:rsidR="009678AD">
      <w:rPr>
        <w:sz w:val="24"/>
        <w:szCs w:val="24"/>
      </w:rPr>
      <w:t>2506/18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44CA6"/>
    <w:multiLevelType w:val="hybridMultilevel"/>
    <w:tmpl w:val="DC1227EA"/>
    <w:lvl w:tplc="20DE328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052D2B"/>
    <w:multiLevelType w:val="hybridMultilevel"/>
    <w:tmpl w:val="A63CF41E"/>
    <w:lvl w:tplc="3DFC45D6"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222"/>
    <w:rsid w:val="000634E5"/>
    <w:rsid w:val="0009048E"/>
    <w:rsid w:val="000C4183"/>
    <w:rsid w:val="000E4E10"/>
    <w:rsid w:val="001139F7"/>
    <w:rsid w:val="00123515"/>
    <w:rsid w:val="001A6E54"/>
    <w:rsid w:val="001F087F"/>
    <w:rsid w:val="00292C05"/>
    <w:rsid w:val="00301F07"/>
    <w:rsid w:val="003625C7"/>
    <w:rsid w:val="00403222"/>
    <w:rsid w:val="004808DC"/>
    <w:rsid w:val="004C5B64"/>
    <w:rsid w:val="004F7FCB"/>
    <w:rsid w:val="00515A70"/>
    <w:rsid w:val="00517B7E"/>
    <w:rsid w:val="00575E93"/>
    <w:rsid w:val="00576E9B"/>
    <w:rsid w:val="00585EAD"/>
    <w:rsid w:val="005C0633"/>
    <w:rsid w:val="005F4A7A"/>
    <w:rsid w:val="006241C2"/>
    <w:rsid w:val="006273EB"/>
    <w:rsid w:val="0067336B"/>
    <w:rsid w:val="00676C72"/>
    <w:rsid w:val="006962A4"/>
    <w:rsid w:val="006D562A"/>
    <w:rsid w:val="00702EE0"/>
    <w:rsid w:val="007278AA"/>
    <w:rsid w:val="00786A29"/>
    <w:rsid w:val="007A4F4C"/>
    <w:rsid w:val="0086038D"/>
    <w:rsid w:val="008F7B5F"/>
    <w:rsid w:val="00954F3A"/>
    <w:rsid w:val="009678AD"/>
    <w:rsid w:val="009F16E5"/>
    <w:rsid w:val="00A20CCF"/>
    <w:rsid w:val="00A52175"/>
    <w:rsid w:val="00A64BB4"/>
    <w:rsid w:val="00B55B79"/>
    <w:rsid w:val="00C0241C"/>
    <w:rsid w:val="00CB4950"/>
    <w:rsid w:val="00D025CD"/>
    <w:rsid w:val="00E33DDA"/>
    <w:rsid w:val="00E81689"/>
    <w:rsid w:val="00EE59DE"/>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A7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515A7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515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5A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true"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true"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false"/>
      <w:autoSpaceDE w:val="false"/>
      <w:autoSpaceDN w:val="false"/>
      <w:adjustRightInd w:val="false"/>
      <w:spacing w:lineRule="auto" w:line="240" w:after="0"/>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true"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ijeloteksta-uvlaka2" w:type="paragraph">
    <w:name w:val="Body Text Indent 2"/>
    <w:basedOn w:val="Normal"/>
    <w:link w:val="Tijeloteksta-uvlaka2Char"/>
    <w:uiPriority w:val="99"/>
    <w:unhideWhenUsed/>
    <w:rsid w:val="001A6E54"/>
    <w:pPr>
      <w:ind w:firstLine="851" w:right="-2"/>
      <w:jc w:val="both"/>
    </w:pPr>
    <w:rPr>
      <w:sz w:val="24"/>
      <w:szCs w:val="24"/>
    </w:rPr>
  </w:style>
  <w:style w:customStyle="true" w:styleId="Tijeloteksta-uvlaka2Char" w:type="character">
    <w:name w:val="Tijelo teksta - uvlaka 2 Char"/>
    <w:basedOn w:val="Zadanifontodlomka"/>
    <w:link w:val="Tijeloteksta-uvlaka2"/>
    <w:uiPriority w:val="99"/>
    <w:rsid w:val="001A6E54"/>
    <w:rPr>
      <w:rFonts w:cs="Times New Roman" w:eastAsia="Times New Roman"/>
      <w:szCs w:val="24"/>
      <w:lang w:eastAsia="hr-HR"/>
    </w:rPr>
  </w:style>
  <w:style w:styleId="Tekstrezerviranogmjesta" w:type="character">
    <w:name w:val="Placeholder Text"/>
    <w:basedOn w:val="Zadanifontodlomka"/>
    <w:uiPriority w:val="99"/>
    <w:semiHidden/>
    <w:rsid w:val="005C0633"/>
    <w:rPr>
      <w:color w:val="808080"/>
      <w:bdr w:space="0" w:sz="0" w:color="auto" w:val="none"/>
      <w:shd w:fill="auto" w:color="auto" w:val="clear"/>
    </w:rPr>
  </w:style>
  <w:style w:customStyle="true" w:styleId="eSPISCCParagraphDefaultFont" w:type="character">
    <w:name w:val="eSPIS_CC_Paragraph Default Font"/>
    <w:basedOn w:val="Zadanifontodlomka"/>
    <w:rsid w:val="005C0633"/>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5C0633"/>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0633"/>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0633"/>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A7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515A7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515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515A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1"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1"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0"/>
      <w:autoSpaceDE w:val="0"/>
      <w:autoSpaceDN w:val="0"/>
      <w:adjustRightInd w:val="0"/>
      <w:spacing w:after="0" w:line="240" w:lineRule="auto"/>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1"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ijeloteksta-uvlaka2" w:type="paragraph">
    <w:name w:val="Body Text Indent 2"/>
    <w:basedOn w:val="Normal"/>
    <w:link w:val="Tijeloteksta-uvlaka2Char"/>
    <w:uiPriority w:val="99"/>
    <w:unhideWhenUsed/>
    <w:rsid w:val="001A6E54"/>
    <w:pPr>
      <w:ind w:firstLine="851" w:right="-2"/>
      <w:jc w:val="both"/>
    </w:pPr>
    <w:rPr>
      <w:sz w:val="24"/>
      <w:szCs w:val="24"/>
    </w:rPr>
  </w:style>
  <w:style w:customStyle="1" w:styleId="Tijeloteksta-uvlaka2Char" w:type="character">
    <w:name w:val="Tijelo teksta - uvlaka 2 Char"/>
    <w:basedOn w:val="Zadanifontodlomka"/>
    <w:link w:val="Tijeloteksta-uvlaka2"/>
    <w:uiPriority w:val="99"/>
    <w:rsid w:val="001A6E54"/>
    <w:rPr>
      <w:rFonts w:cs="Times New Roman" w:eastAsia="Times New Roman"/>
      <w:szCs w:val="24"/>
      <w:lang w:eastAsia="hr-HR"/>
    </w:rPr>
  </w:style>
  <w:style w:styleId="Tekstrezerviranogmjesta" w:type="character">
    <w:name w:val="Placeholder Text"/>
    <w:basedOn w:val="Zadanifontodlomka"/>
    <w:uiPriority w:val="99"/>
    <w:semiHidden/>
    <w:rsid w:val="005C0633"/>
    <w:rPr>
      <w:color w:val="808080"/>
      <w:bdr w:color="auto" w:space="0" w:sz="0" w:val="none"/>
      <w:shd w:color="auto" w:fill="auto" w:val="clear"/>
    </w:rPr>
  </w:style>
  <w:style w:customStyle="1" w:styleId="eSPISCCParagraphDefaultFont" w:type="character">
    <w:name w:val="eSPIS_CC_Paragraph Default Font"/>
    <w:basedOn w:val="Zadanifontodlomka"/>
    <w:rsid w:val="005C0633"/>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5C0633"/>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0633"/>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0633"/>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302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2506</izvorni_sadrzaj>
    <derivirana_varijabla naziv="DomainObject.Predmet.Broj_1">2506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2018.</izvorni_sadrzaj>
    <derivirana_varijabla naziv="DomainObject.Predmet.DatumOsnivanja_1">3.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St-2506/2018</izvorni_sadrzaj>
    <derivirana_varijabla naziv="DomainObject.Predmet.OznakaBroj_1">St-2506/2018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SINE MORA d.o.o.</izvorni_sadrzaj>
    <derivirana_varijabla naziv="DomainObject.Predmet.ProtustrankaFormated_1">  SINE MORA d.o.o.</derivirana_varijabla>
  </DomainObject.Predmet.ProtustrankaFormated>
  <DomainObject.Predmet.ProtustrankaFormatedOIB>
    <izvorni_sadrzaj>  SINE MORA d.o.o., OIB 40801222596</izvorni_sadrzaj>
    <derivirana_varijabla naziv="DomainObject.Predmet.ProtustrankaFormatedOIB_1">  SINE MORA d.o.o., OIB 40801222596</derivirana_varijabla>
  </DomainObject.Predmet.ProtustrankaFormatedOIB>
  <DomainObject.Predmet.ProtustrankaFormatedWithAdress>
    <izvorni_sadrzaj> SINE MORA d.o.o., Slavonska avenija 22, 10000 Zagreb</izvorni_sadrzaj>
    <derivirana_varijabla naziv="DomainObject.Predmet.ProtustrankaFormatedWithAdress_1"> SINE MORA d.o.o., Slavonska avenija 22, 10000 Zagreb</derivirana_varijabla>
  </DomainObject.Predmet.ProtustrankaFormatedWithAdress>
  <DomainObject.Predmet.ProtustrankaFormatedWithAdressOIB>
    <izvorni_sadrzaj> SINE MORA d.o.o., OIB 40801222596, Slavonska avenija 22, 10000 Zagreb</izvorni_sadrzaj>
    <derivirana_varijabla naziv="DomainObject.Predmet.ProtustrankaFormatedWithAdressOIB_1"> SINE MORA d.o.o., OIB 40801222596, Slavonska avenija 22, 10000 Zagreb</derivirana_varijabla>
  </DomainObject.Predmet.ProtustrankaFormatedWithAdressOIB>
  <DomainObject.Predmet.ProtustrankaWithAdress>
    <izvorni_sadrzaj>SINE MORA d.o.o. Slavonska avenija 22, 10000 Zagreb</izvorni_sadrzaj>
    <derivirana_varijabla naziv="DomainObject.Predmet.ProtustrankaWithAdress_1">SINE MORA d.o.o. Slavonska avenija 22, 10000 Zagreb</derivirana_varijabla>
  </DomainObject.Predmet.ProtustrankaWithAdress>
  <DomainObject.Predmet.ProtustrankaWithAdressOIB>
    <izvorni_sadrzaj>SINE MORA d.o.o., OIB 40801222596, Slavonska avenija 22, 10000 Zagreb</izvorni_sadrzaj>
    <derivirana_varijabla naziv="DomainObject.Predmet.ProtustrankaWithAdressOIB_1">SINE MORA d.o.o., OIB 40801222596, Slavonska avenija 22, 10000 Zagreb</derivirana_varijabla>
  </DomainObject.Predmet.ProtustrankaWithAdressOIB>
  <DomainObject.Predmet.ProtustrankaNazivFormated>
    <izvorni_sadrzaj>SINE MORA d.o.o.</izvorni_sadrzaj>
    <derivirana_varijabla naziv="DomainObject.Predmet.ProtustrankaNazivFormated_1">SINE MORA d.o.o.</derivirana_varijabla>
  </DomainObject.Predmet.ProtustrankaNazivFormated>
  <DomainObject.Predmet.ProtustrankaNazivFormatedOIB>
    <izvorni_sadrzaj>SINE MORA d.o.o., OIB 40801222596</izvorni_sadrzaj>
    <derivirana_varijabla naziv="DomainObject.Predmet.ProtustrankaNazivFormatedOIB_1">SINE MORA d.o.o., OIB 40801222596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SINE MORA d.o.o.</item>
    </izvorni_sadrzaj>
    <derivirana_varijabla naziv="DomainObject.Predmet.ProtuStrankaListFormated_1">
      <item>SINE MORA d.o.o.</item>
    </derivirana_varijabla>
  </DomainObject.Predmet.ProtuStrankaListFormated>
  <DomainObject.Predmet.ProtuStrankaListFormatedOIB>
    <izvorni_sadrzaj>
      <item>SINE MORA d.o.o., OIB 40801222596</item>
    </izvorni_sadrzaj>
    <derivirana_varijabla naziv="DomainObject.Predmet.ProtuStrankaListFormatedOIB_1">
      <item>SINE MORA d.o.o., OIB 40801222596</item>
    </derivirana_varijabla>
  </DomainObject.Predmet.ProtuStrankaListFormatedOIB>
  <DomainObject.Predmet.ProtuStrankaListFormatedWithAdress>
    <izvorni_sadrzaj>
      <item>SINE MORA d.o.o., Slavonska avenija 22, 10000 Zagreb</item>
    </izvorni_sadrzaj>
    <derivirana_varijabla naziv="DomainObject.Predmet.ProtuStrankaListFormatedWithAdress_1">
      <item>SINE MORA d.o.o., Slavonska avenija 22, 10000 Zagreb</item>
    </derivirana_varijabla>
  </DomainObject.Predmet.ProtuStrankaListFormatedWithAdress>
  <DomainObject.Predmet.ProtuStrankaListFormatedWithAdressOIB>
    <izvorni_sadrzaj>
      <item>SINE MORA d.o.o., OIB 40801222596, Slavonska avenija 22, 10000 Zagreb</item>
    </izvorni_sadrzaj>
    <derivirana_varijabla naziv="DomainObject.Predmet.ProtuStrankaListFormatedWithAdressOIB_1">
      <item>SINE MORA d.o.o., OIB 40801222596, Slavonska avenija 22, 10000 Zagreb</item>
    </derivirana_varijabla>
  </DomainObject.Predmet.ProtuStrankaListFormatedWithAdressOIB>
  <DomainObject.Predmet.ProtuStrankaListNazivFormated>
    <izvorni_sadrzaj>
      <item>SINE MORA d.o.o.</item>
    </izvorni_sadrzaj>
    <derivirana_varijabla naziv="DomainObject.Predmet.ProtuStrankaListNazivFormated_1">
      <item>SINE MORA d.o.o.</item>
    </derivirana_varijabla>
  </DomainObject.Predmet.ProtuStrankaListNazivFormated>
  <DomainObject.Predmet.ProtuStrankaListNazivFormatedOIB>
    <izvorni_sadrzaj>
      <item>SINE MORA d.o.o., OIB 40801222596</item>
    </izvorni_sadrzaj>
    <derivirana_varijabla naziv="DomainObject.Predmet.ProtuStrankaListNazivFormatedOIB_1">
      <item>SINE MORA d.o.o., OIB 40801222596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SINE MORA d.o.o.</izvorni_sadrzaj>
    <derivirana_varijabla naziv="DomainObject.Predmet.ProtustrankaIDrugi_1">SINE MORA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SINE MORA d.o.o., OIB 40801222596, Slavonska avenija 22, 10000 Zagreb</izvorni_sadrzaj>
    <derivirana_varijabla naziv="DomainObject.Predmet.ProtustrankaIDrugiAdressOIB_1">SINE MORA d.o.o., OIB 40801222596, Slavonska avenija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SINE MORA d.o.o.</item>
      <item>FINA Regionalni centar Zagreb</item>
    </izvorni_sadrzaj>
    <derivirana_varijabla naziv="DomainObject.Predmet.SudioniciListNaziv_1">
      <item>SINE MORA d.o.o.</item>
      <item>FINA Regionalni centar Zagreb</item>
    </derivirana_varijabla>
  </DomainObject.Predmet.SudioniciListNaziv>
  <DomainObject.Predmet.SudioniciListAdressOIB>
    <izvorni_sadrzaj>
      <item>SINE MORA d.o.o., OIB 40801222596, Slavonska avenija 22,10000 Zagreb</item>
      <item>FINA Regionalni centar Zagreb, OIB 85821130368, Trg svibanjskih žrtava 1995. br. 1,10000 Zagreb</item>
    </izvorni_sadrzaj>
    <derivirana_varijabla naziv="DomainObject.Predmet.SudioniciListAdressOIB_1">
      <item>SINE MORA d.o.o., OIB 40801222596, Slavonska avenija 22,10000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40801222596</item>
      <item>, OIB 85821130368</item>
    </izvorni_sadrzaj>
    <derivirana_varijabla naziv="DomainObject.Predmet.SudioniciListNazivOIB_1">
      <item>, OIB 40801222596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822</properties:Words>
  <properties:Characters>4387</properties:Characters>
  <properties:Lines>107</properties:Lines>
  <properties:Paragraphs>46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2018-10-24T09:33:00Z</dcterms:created>
  <dc:creator>Matea Bizjak</dc:creator>
  <cp:lastModifiedBy>Matea Bizjak</cp:lastModifiedBy>
  <cp:lastPrinted>2018-10-24T09:48:00Z</cp:lastPrinted>
  <dcterms:modified xmlns:xsi="http://www.w3.org/2001/XMLSchema-instance" xsi:type="dcterms:W3CDTF">2018-10-24T09:48:00Z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(St-2506-18-Rješenje- prethodni nakon obustave postupka.docx)</vt:lpwstr>
  </prop:property>
  <prop:property name="CC_coloring" pid="4" fmtid="{D5CDD505-2E9C-101B-9397-08002B2CF9AE}">
    <vt:bool>false</vt:bool>
  </prop:property>
  <prop:property name="BrojStranica" pid="5" fmtid="{D5CDD505-2E9C-101B-9397-08002B2CF9AE}">
    <vt:i4>3</vt:i4>
  </prop:property>
</prop:Properties>
</file>