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5359" w14:paraId="40c5359" w:rsidRDefault="002D49EC" w:rsidP="003F6C53" w:rsidR="002D49EC" w:rsidRPr="005A65C2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5A65C2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5A65C2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5A65C2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5A65C2">
      <w:pPr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5A65C2">
      <w:pPr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5A65C2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5A65C2">
      <w:pPr>
        <w:rPr>
          <w:rFonts w:cstheme="majorBidi" w:hAnsiTheme="majorBidi" w:asciiTheme="majorBidi"/>
          <w:bCs/>
          <w:sz w:val="22"/>
          <w:szCs w:val="22"/>
        </w:rPr>
      </w:pPr>
      <w:r w:rsidRPr="005A65C2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5A65C2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5A65C2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5A65C2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3A5E63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T</w:t>
      </w:r>
      <w:r w:rsidR="002D2FD1" w:rsidRPr="005A65C2">
        <w:rPr>
          <w:rFonts w:cstheme="majorBidi" w:hAnsiTheme="majorBidi" w:asciiTheme="majorBidi"/>
          <w:sz w:val="22"/>
          <w:szCs w:val="22"/>
        </w:rPr>
        <w:t>rgovački sud u Zadru, OIB:</w:t>
      </w:r>
      <w:r w:rsidRPr="005A65C2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5A65C2">
        <w:rPr>
          <w:rFonts w:cstheme="majorBidi" w:hAnsiTheme="majorBidi" w:asciiTheme="majorBidi"/>
          <w:sz w:val="22"/>
          <w:szCs w:val="22"/>
        </w:rPr>
        <w:t>povodom zahtjeva Financijske age</w:t>
      </w:r>
      <w:r w:rsidR="00306EA8">
        <w:rPr>
          <w:rFonts w:cstheme="majorBidi" w:hAnsiTheme="majorBidi" w:asciiTheme="majorBidi"/>
          <w:sz w:val="22"/>
          <w:szCs w:val="22"/>
        </w:rPr>
        <w:t>ncije, Regionalnog centra Split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, Podružnice Zadar, Ivana Danila 4, Zadar od </w:t>
      </w:r>
      <w:r w:rsidR="007140E8">
        <w:rPr>
          <w:rFonts w:cstheme="majorBidi" w:hAnsiTheme="majorBidi" w:asciiTheme="majorBidi"/>
          <w:sz w:val="22"/>
          <w:szCs w:val="22"/>
        </w:rPr>
        <w:t>23</w:t>
      </w:r>
      <w:r w:rsidR="00676F5A" w:rsidRPr="005A65C2">
        <w:rPr>
          <w:rFonts w:cstheme="majorBidi" w:hAnsiTheme="majorBidi" w:asciiTheme="majorBidi"/>
          <w:sz w:val="22"/>
          <w:szCs w:val="22"/>
        </w:rPr>
        <w:t>. veljače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3A5E63" w:rsidRPr="003A5E63">
        <w:rPr>
          <w:sz w:val="22"/>
          <w:szCs w:val="22"/>
        </w:rPr>
        <w:t xml:space="preserve"> </w:t>
      </w:r>
      <w:r w:rsidR="003A5E63" w:rsidRPr="00A663A5">
        <w:rPr>
          <w:sz w:val="22"/>
          <w:szCs w:val="22"/>
        </w:rPr>
        <w:t>CENTRUM d.o.o., Zadar, Admirala J. Cezanisa 25 E, OIB:84277577338</w:t>
      </w:r>
      <w:r w:rsidR="005A65C2" w:rsidRPr="005A65C2">
        <w:rPr>
          <w:rFonts w:cstheme="majorBidi" w:hAnsiTheme="majorBidi" w:asciiTheme="majorBidi"/>
          <w:sz w:val="22"/>
          <w:szCs w:val="22"/>
        </w:rPr>
        <w:t xml:space="preserve">, </w:t>
      </w:r>
      <w:r w:rsidR="00E02D76" w:rsidRPr="005A65C2">
        <w:rPr>
          <w:rFonts w:cstheme="majorBidi" w:hAnsiTheme="majorBidi" w:asciiTheme="majorBidi"/>
          <w:sz w:val="22"/>
          <w:szCs w:val="22"/>
        </w:rPr>
        <w:t>dana 1</w:t>
      </w:r>
      <w:r w:rsidR="003A5E63">
        <w:rPr>
          <w:rFonts w:cstheme="majorBidi" w:hAnsiTheme="majorBidi" w:asciiTheme="majorBidi"/>
          <w:sz w:val="22"/>
          <w:szCs w:val="22"/>
        </w:rPr>
        <w:t>3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5A65C2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5A65C2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676F5A" w:rsidP="003A5E63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I. </w:t>
      </w:r>
      <w:r w:rsidR="0057015A" w:rsidRPr="005A65C2">
        <w:rPr>
          <w:rFonts w:cstheme="majorBidi" w:hAnsiTheme="majorBidi" w:asciiTheme="majorBidi"/>
          <w:sz w:val="22"/>
          <w:szCs w:val="22"/>
        </w:rPr>
        <w:t>Otvara se skraćeni stečajni postupak nad dužnikom</w:t>
      </w:r>
      <w:r w:rsidR="003A5E63" w:rsidRPr="003A5E63">
        <w:rPr>
          <w:sz w:val="22"/>
          <w:szCs w:val="22"/>
        </w:rPr>
        <w:t xml:space="preserve"> </w:t>
      </w:r>
      <w:r w:rsidR="003A5E63" w:rsidRPr="00A663A5">
        <w:rPr>
          <w:sz w:val="22"/>
          <w:szCs w:val="22"/>
        </w:rPr>
        <w:t>CENTRUM d.o.o., Zadar, Admirala J. Cezanisa 25 E, OIB:84277577338</w:t>
      </w:r>
      <w:r w:rsidR="005A65C2" w:rsidRPr="005A65C2">
        <w:rPr>
          <w:rFonts w:cstheme="majorBidi" w:hAnsiTheme="majorBidi" w:asciiTheme="majorBidi"/>
          <w:sz w:val="22"/>
          <w:szCs w:val="22"/>
        </w:rPr>
        <w:t xml:space="preserve">, </w:t>
      </w:r>
      <w:r w:rsidR="0057015A" w:rsidRPr="005A65C2">
        <w:rPr>
          <w:rFonts w:cstheme="majorBidi" w:hAnsiTheme="majorBidi" w:asciiTheme="majorBidi"/>
          <w:sz w:val="22"/>
          <w:szCs w:val="22"/>
        </w:rPr>
        <w:t xml:space="preserve">s danom </w:t>
      </w:r>
      <w:r w:rsidR="005A65C2" w:rsidRPr="005A65C2">
        <w:rPr>
          <w:rFonts w:cstheme="majorBidi" w:hAnsiTheme="majorBidi" w:asciiTheme="majorBidi"/>
          <w:sz w:val="22"/>
          <w:szCs w:val="22"/>
        </w:rPr>
        <w:t>1</w:t>
      </w:r>
      <w:r w:rsidR="003A5E63">
        <w:rPr>
          <w:rFonts w:cstheme="majorBidi" w:hAnsiTheme="majorBidi" w:asciiTheme="majorBidi"/>
          <w:sz w:val="22"/>
          <w:szCs w:val="22"/>
        </w:rPr>
        <w:t>3</w:t>
      </w:r>
      <w:r w:rsidR="009E6137" w:rsidRPr="005A65C2">
        <w:rPr>
          <w:rFonts w:cstheme="majorBidi" w:hAnsiTheme="majorBidi" w:asciiTheme="majorBidi"/>
          <w:sz w:val="22"/>
          <w:szCs w:val="22"/>
        </w:rPr>
        <w:t>. svibnja 2</w:t>
      </w:r>
      <w:r w:rsidR="00423C25" w:rsidRPr="005A65C2">
        <w:rPr>
          <w:rFonts w:cstheme="majorBidi" w:hAnsiTheme="majorBidi" w:asciiTheme="majorBidi"/>
          <w:sz w:val="22"/>
          <w:szCs w:val="22"/>
        </w:rPr>
        <w:t xml:space="preserve">016. u </w:t>
      </w:r>
      <w:r w:rsidR="003A5E63">
        <w:rPr>
          <w:rFonts w:cstheme="majorBidi" w:hAnsiTheme="majorBidi" w:asciiTheme="majorBidi"/>
          <w:sz w:val="22"/>
          <w:szCs w:val="22"/>
        </w:rPr>
        <w:t xml:space="preserve">13,00 </w:t>
      </w:r>
      <w:r w:rsidR="00571777" w:rsidRPr="005A65C2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="0057015A" w:rsidRPr="005A65C2">
        <w:rPr>
          <w:rFonts w:cstheme="majorBidi" w:hAnsiTheme="majorBidi" w:asciiTheme="majorBidi"/>
          <w:bCs/>
          <w:sz w:val="22"/>
          <w:szCs w:val="22"/>
        </w:rPr>
        <w:t>kada</w:t>
      </w:r>
      <w:r w:rsidR="0057015A" w:rsidRPr="005A65C2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A65C2" w:rsidR="001F6E34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5A65C2" w:rsidRPr="005A65C2">
        <w:rPr>
          <w:rFonts w:cstheme="majorBidi" w:hAnsiTheme="majorBidi" w:asciiTheme="majorBidi"/>
          <w:sz w:val="22"/>
          <w:szCs w:val="22"/>
        </w:rPr>
        <w:t>Renato Sabljić iz Zagreba, Zdenački zavoj 14, OIB:74644810692.</w:t>
      </w:r>
    </w:p>
    <w:p w:rsidRDefault="00571777" w:rsidP="00F43A25" w:rsidR="00571777" w:rsidRPr="005A65C2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3A5E63" w:rsidR="005A65C2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>III.</w:t>
      </w:r>
      <w:r w:rsidRPr="005A65C2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3A5E63" w:rsidRPr="00A663A5">
        <w:rPr>
          <w:sz w:val="22"/>
          <w:szCs w:val="22"/>
        </w:rPr>
        <w:t>CENTRUM d.o.o., Zadar, Admirala J. Cezanisa 25 E, OIB:84277577338</w:t>
      </w:r>
      <w:r w:rsidR="003A5E63">
        <w:rPr>
          <w:sz w:val="22"/>
          <w:szCs w:val="22"/>
        </w:rPr>
        <w:t>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5A65C2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5A65C2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306EA8" w:rsidR="0057015A" w:rsidRPr="005A65C2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7140E8">
        <w:rPr>
          <w:rFonts w:cstheme="majorBidi" w:hAnsiTheme="majorBidi" w:asciiTheme="majorBidi"/>
          <w:sz w:val="22"/>
          <w:szCs w:val="22"/>
        </w:rPr>
        <w:t>23</w:t>
      </w:r>
      <w:r w:rsidR="00D16E25" w:rsidRPr="005A65C2">
        <w:rPr>
          <w:rFonts w:cstheme="majorBidi" w:hAnsiTheme="majorBidi" w:asciiTheme="majorBidi"/>
          <w:sz w:val="22"/>
          <w:szCs w:val="22"/>
        </w:rPr>
        <w:t xml:space="preserve">. veljače </w:t>
      </w:r>
      <w:r w:rsidRPr="005A65C2">
        <w:rPr>
          <w:rFonts w:cstheme="majorBidi" w:hAnsiTheme="majorBidi" w:asciiTheme="majorBidi"/>
          <w:sz w:val="22"/>
          <w:szCs w:val="22"/>
        </w:rPr>
        <w:t>201</w:t>
      </w:r>
      <w:r w:rsidR="004903F7" w:rsidRPr="005A65C2">
        <w:rPr>
          <w:rFonts w:cstheme="majorBidi" w:hAnsiTheme="majorBidi" w:asciiTheme="majorBidi"/>
          <w:sz w:val="22"/>
          <w:szCs w:val="22"/>
        </w:rPr>
        <w:t>6</w:t>
      </w:r>
      <w:r w:rsidRPr="005A65C2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5A65C2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5A65C2">
        <w:rPr>
          <w:rFonts w:cstheme="majorBidi" w:hAnsiTheme="majorBidi" w:asciiTheme="majorBidi"/>
          <w:sz w:val="22"/>
          <w:szCs w:val="22"/>
        </w:rPr>
        <w:t>u Očevidniku redoslijeda osnova za plaćanje ima evidentirane neizvršene osnove za plaća</w:t>
      </w:r>
      <w:r w:rsidR="00C35ED2" w:rsidRPr="005A65C2">
        <w:rPr>
          <w:rFonts w:cstheme="majorBidi" w:hAnsiTheme="majorBidi" w:asciiTheme="majorBidi"/>
          <w:sz w:val="22"/>
          <w:szCs w:val="22"/>
        </w:rPr>
        <w:t>nje</w:t>
      </w:r>
      <w:r w:rsidR="005A65C2">
        <w:rPr>
          <w:rFonts w:cstheme="majorBidi" w:hAnsiTheme="majorBidi" w:asciiTheme="majorBidi"/>
          <w:sz w:val="22"/>
          <w:szCs w:val="22"/>
        </w:rPr>
        <w:t xml:space="preserve"> u neprekinutom razdoblju od </w:t>
      </w:r>
      <w:r w:rsidR="00306EA8">
        <w:rPr>
          <w:rFonts w:cstheme="majorBidi" w:hAnsiTheme="majorBidi" w:asciiTheme="majorBidi"/>
          <w:sz w:val="22"/>
          <w:szCs w:val="22"/>
        </w:rPr>
        <w:t>358</w:t>
      </w:r>
      <w:r w:rsidR="00132653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5A65C2">
        <w:rPr>
          <w:rFonts w:cstheme="majorBidi" w:hAnsiTheme="majorBidi" w:asciiTheme="majorBidi"/>
          <w:sz w:val="22"/>
          <w:szCs w:val="22"/>
        </w:rPr>
        <w:t xml:space="preserve">dana </w:t>
      </w:r>
      <w:r w:rsidRPr="005A65C2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5A65C2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306EA8">
        <w:rPr>
          <w:rFonts w:cstheme="majorBidi" w:hAnsiTheme="majorBidi" w:asciiTheme="majorBidi"/>
          <w:sz w:val="22"/>
          <w:szCs w:val="22"/>
        </w:rPr>
        <w:t xml:space="preserve">836,93 </w:t>
      </w:r>
      <w:r w:rsidR="009E6137" w:rsidRPr="005A65C2">
        <w:rPr>
          <w:rFonts w:cstheme="majorBidi" w:hAnsiTheme="majorBidi" w:asciiTheme="majorBidi"/>
          <w:sz w:val="22"/>
          <w:szCs w:val="22"/>
        </w:rPr>
        <w:t>kn</w:t>
      </w:r>
      <w:r w:rsidRPr="005A65C2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676F5A" w:rsidRPr="005A65C2">
        <w:rPr>
          <w:rFonts w:cstheme="majorBidi" w:hAnsiTheme="majorBidi" w:asciiTheme="majorBidi"/>
          <w:sz w:val="22"/>
          <w:szCs w:val="22"/>
        </w:rPr>
        <w:t xml:space="preserve">da </w:t>
      </w:r>
      <w:r w:rsidR="007140E8">
        <w:rPr>
          <w:rFonts w:cstheme="majorBidi" w:hAnsiTheme="majorBidi" w:asciiTheme="majorBidi"/>
          <w:sz w:val="22"/>
          <w:szCs w:val="22"/>
        </w:rPr>
        <w:t xml:space="preserve">ima otvoren račun kod </w:t>
      </w:r>
      <w:r w:rsidR="00306EA8">
        <w:rPr>
          <w:rFonts w:cstheme="majorBidi" w:hAnsiTheme="majorBidi" w:asciiTheme="majorBidi"/>
          <w:sz w:val="22"/>
          <w:szCs w:val="22"/>
        </w:rPr>
        <w:t xml:space="preserve">Splitske banke </w:t>
      </w:r>
      <w:r w:rsidR="007140E8">
        <w:rPr>
          <w:rFonts w:cstheme="majorBidi" w:hAnsiTheme="majorBidi" w:asciiTheme="majorBidi"/>
          <w:sz w:val="22"/>
          <w:szCs w:val="22"/>
        </w:rPr>
        <w:t>d.d.</w:t>
      </w:r>
      <w:r w:rsidR="005A65C2">
        <w:rPr>
          <w:rFonts w:cstheme="majorBidi" w:hAnsiTheme="majorBidi" w:asciiTheme="majorBidi"/>
          <w:sz w:val="22"/>
          <w:szCs w:val="22"/>
        </w:rPr>
        <w:t xml:space="preserve"> </w:t>
      </w:r>
      <w:r w:rsidR="00132653" w:rsidRPr="005A65C2">
        <w:rPr>
          <w:rFonts w:cstheme="majorBidi" w:hAnsiTheme="majorBidi" w:asciiTheme="majorBidi"/>
          <w:sz w:val="22"/>
          <w:szCs w:val="22"/>
        </w:rPr>
        <w:t xml:space="preserve">i </w:t>
      </w:r>
      <w:r w:rsidRPr="005A65C2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5A65C2">
        <w:rPr>
          <w:rFonts w:cstheme="majorBidi" w:hAnsiTheme="majorBidi" w:asciiTheme="majorBidi"/>
          <w:sz w:val="22"/>
          <w:szCs w:val="22"/>
        </w:rPr>
        <w:t>nema</w:t>
      </w:r>
      <w:r w:rsidR="0013517C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5A65C2">
        <w:rPr>
          <w:rFonts w:cstheme="majorBidi" w:hAnsiTheme="majorBidi" w:asciiTheme="majorBidi"/>
          <w:sz w:val="22"/>
          <w:szCs w:val="22"/>
        </w:rPr>
        <w:t>zaplijenjen</w:t>
      </w:r>
      <w:r w:rsidR="00DB47BC" w:rsidRPr="005A65C2">
        <w:rPr>
          <w:rFonts w:cstheme="majorBidi" w:hAnsiTheme="majorBidi" w:asciiTheme="majorBidi"/>
          <w:sz w:val="22"/>
          <w:szCs w:val="22"/>
        </w:rPr>
        <w:t>ih</w:t>
      </w:r>
      <w:r w:rsidR="007345DC" w:rsidRPr="005A65C2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5A65C2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5A65C2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676F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676F5A" w:rsidRPr="005A65C2">
        <w:rPr>
          <w:rFonts w:cstheme="majorBidi" w:hAnsiTheme="majorBidi" w:asciiTheme="majorBidi"/>
          <w:sz w:val="22"/>
          <w:szCs w:val="22"/>
        </w:rPr>
        <w:t>15</w:t>
      </w:r>
      <w:r w:rsidRPr="005A65C2">
        <w:rPr>
          <w:rFonts w:cstheme="majorBidi" w:hAnsiTheme="majorBidi" w:asciiTheme="majorBidi"/>
          <w:sz w:val="22"/>
          <w:szCs w:val="22"/>
        </w:rPr>
        <w:t xml:space="preserve">. </w:t>
      </w:r>
      <w:r w:rsidR="00676F5A" w:rsidRPr="005A65C2">
        <w:rPr>
          <w:rFonts w:cstheme="majorBidi" w:hAnsiTheme="majorBidi" w:asciiTheme="majorBidi"/>
          <w:sz w:val="22"/>
          <w:szCs w:val="22"/>
        </w:rPr>
        <w:t>ožujka</w:t>
      </w:r>
      <w:r w:rsidR="00E96FDB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5A65C2">
      <w:pPr>
        <w:rPr>
          <w:rFonts w:cstheme="majorBidi" w:hAnsiTheme="majorBidi" w:asciiTheme="majorBidi"/>
          <w:sz w:val="22"/>
          <w:szCs w:val="22"/>
        </w:rPr>
      </w:pPr>
    </w:p>
    <w:p w:rsidRDefault="0057015A" w:rsidP="00306EA8" w:rsidR="00115899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U Zadru </w:t>
      </w:r>
      <w:r w:rsidR="005A65C2">
        <w:rPr>
          <w:rFonts w:cstheme="majorBidi" w:hAnsiTheme="majorBidi" w:asciiTheme="majorBidi"/>
          <w:sz w:val="22"/>
          <w:szCs w:val="22"/>
        </w:rPr>
        <w:t>1</w:t>
      </w:r>
      <w:r w:rsidR="00306EA8">
        <w:rPr>
          <w:rFonts w:cstheme="majorBidi" w:hAnsiTheme="majorBidi" w:asciiTheme="majorBidi"/>
          <w:sz w:val="22"/>
          <w:szCs w:val="22"/>
        </w:rPr>
        <w:t>3</w:t>
      </w:r>
      <w:r w:rsidR="009E6137" w:rsidRPr="005A65C2">
        <w:rPr>
          <w:rFonts w:cstheme="majorBidi" w:hAnsiTheme="majorBidi" w:asciiTheme="majorBidi"/>
          <w:sz w:val="22"/>
          <w:szCs w:val="22"/>
        </w:rPr>
        <w:t xml:space="preserve">. svibnja </w:t>
      </w:r>
      <w:r w:rsidRPr="005A65C2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5A65C2">
      <w:pPr>
        <w:rPr>
          <w:rFonts w:cstheme="majorBidi" w:hAnsiTheme="majorBidi" w:asciiTheme="majorBidi"/>
          <w:sz w:val="22"/>
          <w:szCs w:val="22"/>
        </w:rPr>
      </w:pPr>
    </w:p>
    <w:p w:rsidRDefault="005F60A6" w:rsidP="00306EA8" w:rsidR="00794DBD" w:rsidRPr="005A65C2">
      <w:pPr>
        <w:jc w:val="right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</w:t>
      </w:r>
      <w:r w:rsidR="000F3E74" w:rsidRPr="005A65C2">
        <w:rPr>
          <w:rFonts w:cstheme="majorBidi" w:hAnsiTheme="majorBidi" w:asciiTheme="majorBidi"/>
          <w:sz w:val="22"/>
          <w:szCs w:val="22"/>
        </w:rPr>
        <w:t>S</w:t>
      </w:r>
      <w:r w:rsidR="00360AB6" w:rsidRPr="005A65C2">
        <w:rPr>
          <w:rFonts w:cstheme="majorBidi" w:hAnsiTheme="majorBidi" w:asciiTheme="majorBidi"/>
          <w:sz w:val="22"/>
          <w:szCs w:val="22"/>
        </w:rPr>
        <w:t>utkinja</w:t>
      </w:r>
    </w:p>
    <w:p w:rsidRDefault="005C41BA" w:rsidP="00306EA8" w:rsidR="00CD296A" w:rsidRPr="005A65C2">
      <w:pPr>
        <w:jc w:val="right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  <w:t xml:space="preserve">       </w:t>
      </w:r>
      <w:r w:rsidR="00115899" w:rsidRPr="005A65C2">
        <w:rPr>
          <w:rFonts w:cstheme="majorBidi" w:hAnsiTheme="majorBidi" w:asciiTheme="majorBidi"/>
          <w:sz w:val="22"/>
          <w:szCs w:val="22"/>
        </w:rPr>
        <w:t>Ana Markač</w:t>
      </w:r>
    </w:p>
    <w:p w:rsidRDefault="00064C53" w:rsidP="00FC0E84" w:rsidR="00064C53" w:rsidRPr="005A65C2">
      <w:pPr>
        <w:jc w:val="right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F60A6" w:rsidP="00D757E0" w:rsidR="005F60A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5A65C2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5A65C2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5A65C2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5A65C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 w:rsidRPr="005C41BA">
      <w:rPr>
        <w:sz w:val="22"/>
        <w:szCs w:val="22"/>
      </w:rPr>
      <w:fldChar w:fldCharType="begin"/>
    </w:r>
    <w:r w:rsidR="00631438" w:rsidRPr="005C41BA">
      <w:rPr>
        <w:sz w:val="22"/>
        <w:szCs w:val="22"/>
      </w:rPr>
      <w:instrText>PAGE   \* MERGEFORMAT</w:instrText>
    </w:r>
    <w:r w:rsidR="00631438" w:rsidRPr="005C41BA">
      <w:rPr>
        <w:sz w:val="22"/>
        <w:szCs w:val="22"/>
      </w:rPr>
      <w:fldChar w:fldCharType="separate"/>
    </w:r>
    <w:r w:rsidR="00BB2F2F">
      <w:rPr>
        <w:noProof/>
        <w:sz w:val="22"/>
        <w:szCs w:val="22"/>
      </w:rPr>
      <w:t>2</w:t>
    </w:r>
    <w:r w:rsidR="00631438" w:rsidRPr="005C41BA">
      <w:rPr>
        <w:sz w:val="22"/>
        <w:szCs w:val="22"/>
      </w:rPr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C41BA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="00306EA8">
      <w:rPr>
        <w:sz w:val="22"/>
        <w:szCs w:val="22"/>
      </w:rPr>
      <w:t>St-267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602F55">
      <w:rPr>
        <w:sz w:val="22"/>
        <w:szCs w:val="22"/>
      </w:rPr>
      <w:t>266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0CF9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06EA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5E63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5570F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65C2"/>
    <w:rsid w:val="005A71FB"/>
    <w:rsid w:val="005C2401"/>
    <w:rsid w:val="005C41BA"/>
    <w:rsid w:val="005D4CDA"/>
    <w:rsid w:val="005D68C4"/>
    <w:rsid w:val="005D7DF2"/>
    <w:rsid w:val="005E5124"/>
    <w:rsid w:val="005F1585"/>
    <w:rsid w:val="005F60A6"/>
    <w:rsid w:val="00602E03"/>
    <w:rsid w:val="00602F55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40E8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B2F2F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5ED2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2D76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0E84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F2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F2F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F2F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F2F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F2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F2F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F2F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F2F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790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20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56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CENTRUM d.o.o. za poslovanje nekretninama, turizam i usluge</izvorni_sadrzaj>
    <derivirana_varijabla naziv="DomainObject.Predmet.ProtustrankaFormated_1">  CENTRUM d.o.o. za poslovanje nekretninama, turizam i usluge</derivirana_varijabla>
  </DomainObject.Predmet.ProtustrankaFormated>
  <DomainObject.Predmet.ProtustrankaFormatedOIB>
    <izvorni_sadrzaj>  CENTRUM d.o.o. za poslovanje nekretninama, turizam i usluge, OIB 84277577338</izvorni_sadrzaj>
    <derivirana_varijabla naziv="DomainObject.Predmet.ProtustrankaFormatedOIB_1">  CENTRUM d.o.o. za poslovanje nekretninama, turizam i usluge, OIB 84277577338</derivirana_varijabla>
  </DomainObject.Predmet.ProtustrankaFormatedOIB>
  <DomainObject.Predmet.ProtustrankaFormatedWithAdress>
    <izvorni_sadrzaj> CENTRUM d.o.o. za poslovanje nekretninama, turizam i usluge, Admirala J. Cezanisa 25/E, 23000 Zadar</izvorni_sadrzaj>
    <derivirana_varijabla naziv="DomainObject.Predmet.ProtustrankaFormatedWithAdress_1"> CENTRUM d.o.o. za poslovanje nekretninama, turizam i usluge, Admirala J. Cezanisa 25/E, 23000 Zadar</derivirana_varijabla>
  </DomainObject.Predmet.ProtustrankaFormatedWithAdress>
  <DomainObject.Predmet.ProtustrankaFormatedWithAdressOIB>
    <izvorni_sadrzaj> CENTRUM d.o.o. za poslovanje nekretninama, turizam i usluge, OIB 84277577338, Admirala J. Cezanisa 25/E, 23000 Zadar</izvorni_sadrzaj>
    <derivirana_varijabla naziv="DomainObject.Predmet.ProtustrankaFormatedWithAdressOIB_1"> CENTRUM d.o.o. za poslovanje nekretninama, turizam i usluge, OIB 84277577338, Admirala J. Cezanisa 25/E, 23000 Zadar</derivirana_varijabla>
  </DomainObject.Predmet.ProtustrankaFormatedWithAdressOIB>
  <DomainObject.Predmet.ProtustrankaWithAdress>
    <izvorni_sadrzaj>CENTRUM d.o.o. za poslovanje nekretninama, turizam i usluge Admirala J. Cezanisa 25/E, 23000 Zadar</izvorni_sadrzaj>
    <derivirana_varijabla naziv="DomainObject.Predmet.ProtustrankaWithAdress_1">CENTRUM d.o.o. za poslovanje nekretninama, turizam i usluge Admirala J. Cezanisa 25/E, 23000 Zadar</derivirana_varijabla>
  </DomainObject.Predmet.ProtustrankaWithAdress>
  <DomainObject.Predmet.ProtustrankaWithAdressOIB>
    <izvorni_sadrzaj>CENTRUM d.o.o. za poslovanje nekretninama, turizam i usluge, OIB 84277577338, Admirala J. Cezanisa 25/E, 23000 Zadar</izvorni_sadrzaj>
    <derivirana_varijabla naziv="DomainObject.Predmet.ProtustrankaWithAdressOIB_1">CENTRUM d.o.o. za poslovanje nekretninama, turizam i usluge, OIB 84277577338, Admirala J. Cezanisa 25/E, 23000 Zadar</derivirana_varijabla>
  </DomainObject.Predmet.ProtustrankaWithAdressOIB>
  <DomainObject.Predmet.ProtustrankaNazivFormated>
    <izvorni_sadrzaj>CENTRUM d.o.o. za poslovanje nekretninama, turizam i usluge</izvorni_sadrzaj>
    <derivirana_varijabla naziv="DomainObject.Predmet.ProtustrankaNazivFormated_1">CENTRUM d.o.o. za poslovanje nekretninama, turizam i usluge</derivirana_varijabla>
  </DomainObject.Predmet.ProtustrankaNazivFormated>
  <DomainObject.Predmet.ProtustrankaNazivFormatedOIB>
    <izvorni_sadrzaj>CENTRUM d.o.o. za poslovanje nekretninama, turizam i usluge, OIB 84277577338</izvorni_sadrzaj>
    <derivirana_varijabla naziv="DomainObject.Predmet.ProtustrankaNazivFormatedOIB_1">CENTRUM d.o.o. za poslovanje nekretninama, turizam i usluge, OIB 84277577338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836.93</izvorni_sadrzaj>
    <derivirana_varijabla naziv="DomainObject.Predmet.TrenutnaVrijednost_1">836.93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CENTRUM d.o.o. za poslovanje nekretninama, turizam i usluge</item>
    </izvorni_sadrzaj>
    <derivirana_varijabla naziv="DomainObject.Predmet.ProtuStrankaListFormated_1">
      <item>CENTRUM d.o.o. za poslovanje nekretninama, turizam i usluge</item>
    </derivirana_varijabla>
  </DomainObject.Predmet.ProtuStrankaListFormated>
  <DomainObject.Predmet.ProtuStrankaListFormatedOIB>
    <izvorni_sadrzaj>
      <item>CENTRUM d.o.o. za poslovanje nekretninama, turizam i usluge, OIB 84277577338</item>
    </izvorni_sadrzaj>
    <derivirana_varijabla naziv="DomainObject.Predmet.ProtuStrankaListFormatedOIB_1">
      <item>CENTRUM d.o.o. za poslovanje nekretninama, turizam i usluge, OIB 84277577338</item>
    </derivirana_varijabla>
  </DomainObject.Predmet.ProtuStrankaListFormatedOIB>
  <DomainObject.Predmet.ProtuStrankaListFormatedWithAdress>
    <izvorni_sadrzaj>
      <item>CENTRUM d.o.o. za poslovanje nekretninama, turizam i usluge, Admirala J. Cezanisa 25/E, 23000 Zadar</item>
    </izvorni_sadrzaj>
    <derivirana_varijabla naziv="DomainObject.Predmet.ProtuStrankaListFormatedWithAdress_1">
      <item>CENTRUM d.o.o. za poslovanje nekretninama, turizam i usluge, Admirala J. Cezanisa 25/E, 23000 Zadar</item>
    </derivirana_varijabla>
  </DomainObject.Predmet.ProtuStrankaListFormatedWithAdress>
  <DomainObject.Predmet.ProtuStrankaListFormatedWithAdressOIB>
    <izvorni_sadrzaj>
      <item>CENTRUM d.o.o. za poslovanje nekretninama, turizam i usluge, OIB 84277577338, Admirala J. Cezanisa 25/E, 23000 Zadar</item>
    </izvorni_sadrzaj>
    <derivirana_varijabla naziv="DomainObject.Predmet.ProtuStrankaListFormatedWithAdressOIB_1">
      <item>CENTRUM d.o.o. za poslovanje nekretninama, turizam i usluge, OIB 84277577338, Admirala J. Cezanisa 25/E, 23000 Zadar</item>
    </derivirana_varijabla>
  </DomainObject.Predmet.ProtuStrankaListFormatedWithAdressOIB>
  <DomainObject.Predmet.ProtuStrankaListNazivFormated>
    <izvorni_sadrzaj>
      <item>CENTRUM d.o.o. za poslovanje nekretninama, turizam i usluge</item>
    </izvorni_sadrzaj>
    <derivirana_varijabla naziv="DomainObject.Predmet.ProtuStrankaListNazivFormated_1">
      <item>CENTRUM d.o.o. za poslovanje nekretninama, turizam i usluge</item>
    </derivirana_varijabla>
  </DomainObject.Predmet.ProtuStrankaListNazivFormated>
  <DomainObject.Predmet.ProtuStrankaListNazivFormatedOIB>
    <izvorni_sadrzaj>
      <item>CENTRUM d.o.o. za poslovanje nekretninama, turizam i usluge, OIB 84277577338</item>
    </izvorni_sadrzaj>
    <derivirana_varijabla naziv="DomainObject.Predmet.ProtuStrankaListNazivFormatedOIB_1">
      <item>CENTRUM d.o.o. za poslovanje nekretninama, turizam i usluge, OIB 84277577338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CENTRUM d.o.o. za poslovanje nekretninama, turizam i usluge</izvorni_sadrzaj>
    <derivirana_varijabla naziv="DomainObject.Predmet.ProtustrankaIDrugi_1">CENTRUM d.o.o. za poslovanje nekretninama,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CENTRUM d.o.o. za poslovanje nekretninama, turizam i usluge, OIB 84277577338, Admirala J. Cezanisa 25/E, 23000 Zadar</izvorni_sadrzaj>
    <derivirana_varijabla naziv="DomainObject.Predmet.ProtustrankaIDrugiAdressOIB_1">CENTRUM d.o.o. za poslovanje nekretninama, turizam i usluge, OIB 84277577338, Admirala J. Cezanisa 25/E,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CENTRUM d.o.o. za poslovanje nekretninama, turizam i usluge</item>
    </izvorni_sadrzaj>
    <derivirana_varijabla naziv="DomainObject.Predmet.SudioniciListNaziv_1">
      <item>FINA</item>
      <item>CENTRUM d.o.o. za poslovanje nekretninama, turizam i usluge</item>
    </derivirana_varijabla>
  </DomainObject.Predmet.SudioniciListNaziv>
  <DomainObject.Predmet.SudioniciListAdressOIB>
    <izvorni_sadrzaj>
      <item>FINA, OIB 85821130368</item>
      <item>CENTRUM d.o.o. za poslovanje nekretninama, turizam i usluge, OIB 84277577338, Admirala J. Cezanisa 25/E,23000 Zadar</item>
    </izvorni_sadrzaj>
    <derivirana_varijabla naziv="DomainObject.Predmet.SudioniciListAdressOIB_1">
      <item>FINA, OIB 85821130368</item>
      <item>CENTRUM d.o.o. za poslovanje nekretninama, turizam i usluge, OIB 84277577338, Admirala J. Cezanisa 25/E,23000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84277577338</item>
    </izvorni_sadrzaj>
    <derivirana_varijabla naziv="DomainObject.Predmet.SudioniciListNazivOIB_1">
      <item>, OIB 85821130368</item>
      <item>, OIB 84277577338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90E3D1-2E1B-489B-B837-D61095E7AE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849</properties:Words>
  <properties:Characters>4614</properties:Characters>
  <properties:Lines>109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2016-05-12T07:02:00Z</dcterms:created>
  <dc:creator>Administrator</dc:creator>
  <cp:lastModifiedBy>Martina Kalmeta</cp:lastModifiedBy>
  <cp:lastPrinted>2016-05-12T07:06:00Z</cp:lastPrinted>
  <dcterms:modified xmlns:xsi="http://www.w3.org/2001/XMLSchema-instance" xsi:type="dcterms:W3CDTF">2016-05-13T10:46:00Z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