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f420" w14:paraId="591f420" w:rsidRDefault="002775D1" w:rsidP="007F50E6" w:rsidR="00334BF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26F6F">
        <w:rPr>
          <w:rFonts w:hAnsi="Times New Roman" w:ascii="Times New Roman"/>
        </w:rPr>
        <w:t xml:space="preserve">                           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7D33AF">
        <w:rPr>
          <w:rFonts w:hAnsi="Times New Roman" w:ascii="Times New Roman"/>
        </w:rPr>
        <w:t>U KARLOVCU</w:t>
      </w:r>
    </w:p>
    <w:p w:rsidRDefault="002775D1" w:rsidP="002775D1" w:rsidR="002775D1" w:rsidRPr="007D33AF">
      <w:pPr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 xml:space="preserve">Karlovac, </w:t>
      </w:r>
      <w:r w:rsidR="007D33AF">
        <w:rPr>
          <w:rFonts w:hAnsi="Times New Roman" w:ascii="Times New Roman"/>
        </w:rPr>
        <w:t>Trg hrvatskih branitelja 1/II</w:t>
      </w:r>
    </w:p>
    <w:p w:rsidRDefault="00277D1E" w:rsidP="005F06BF" w:rsidR="00277D1E" w:rsidRPr="007D33AF">
      <w:pPr>
        <w:jc w:val="both"/>
        <w:rPr>
          <w:rFonts w:hAnsi="Times New Roman" w:ascii="Times New Roman"/>
          <w:b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C21F2B" w:rsidP="00733BA9" w:rsidR="00733BA9" w:rsidRP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D33AF" w:rsidP="007D33AF" w:rsidR="007D33AF" w:rsidRPr="007D33AF">
      <w:pPr>
        <w:jc w:val="center"/>
        <w:rPr>
          <w:rFonts w:hAnsi="Times New Roman" w:ascii="Times New Roman"/>
        </w:rPr>
      </w:pPr>
    </w:p>
    <w:p w:rsidRDefault="007D33AF" w:rsidP="007D33AF" w:rsidR="007D33AF">
      <w:pPr>
        <w:jc w:val="both"/>
        <w:rPr>
          <w:rFonts w:hAnsi="Times New Roman" w:ascii="Times New Roman"/>
        </w:rPr>
      </w:pPr>
      <w:r w:rsidRPr="007D33AF">
        <w:rPr>
          <w:rFonts w:hAnsi="Times New Roman" w:ascii="Times New Roman"/>
        </w:rPr>
        <w:tab/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7D33AF">
        <w:rPr>
          <w:rFonts w:hAnsi="Times New Roman" w:ascii="Times New Roman"/>
        </w:rPr>
        <w:t xml:space="preserve">, po sucu Vesni Fundurulić Perišin </w:t>
      </w:r>
      <w:r>
        <w:rPr>
          <w:rFonts w:hAnsi="Times New Roman" w:ascii="Times New Roman"/>
        </w:rPr>
        <w:t xml:space="preserve">u stečajnom predmetu u povodu </w:t>
      </w:r>
      <w:r w:rsidRPr="007D33AF">
        <w:rPr>
          <w:rFonts w:hAnsi="Times New Roman" w:ascii="Times New Roman"/>
        </w:rPr>
        <w:t>prijedlog</w:t>
      </w:r>
      <w:r>
        <w:rPr>
          <w:rFonts w:hAnsi="Times New Roman" w:ascii="Times New Roman"/>
        </w:rPr>
        <w:t>a</w:t>
      </w:r>
      <w:r w:rsidRPr="007D33AF">
        <w:rPr>
          <w:rFonts w:hAnsi="Times New Roman" w:ascii="Times New Roman"/>
        </w:rPr>
        <w:t xml:space="preserve"> CROATIA BANKA d.d., Zagreb, R. F. Mihanovića 9, OIB: 32247795989, zastupanog po punomoćniku Mićo Ljubenko, odvjetniku iz Odvjetničkog društva "Ljubenko &amp; partneri" d.o.o., Zagreb, Kneza Branimira 29, </w:t>
      </w:r>
      <w:r>
        <w:rPr>
          <w:rFonts w:hAnsi="Times New Roman" w:ascii="Times New Roman"/>
        </w:rPr>
        <w:t>za otvaranje stečajnog postupka</w:t>
      </w:r>
      <w:r w:rsidRPr="007D33AF">
        <w:rPr>
          <w:rFonts w:hAnsi="Times New Roman" w:ascii="Times New Roman"/>
        </w:rPr>
        <w:t xml:space="preserve"> nad dužnikom TEM-95 d.o.o., Zagreb, Međimurska 19, OIB: 47988156317, </w:t>
      </w:r>
      <w:r>
        <w:rPr>
          <w:rFonts w:hAnsi="Times New Roman" w:ascii="Times New Roman"/>
        </w:rPr>
        <w:t>16</w:t>
      </w:r>
      <w:r w:rsidRPr="007D33AF">
        <w:rPr>
          <w:rFonts w:hAnsi="Times New Roman" w:ascii="Times New Roman"/>
        </w:rPr>
        <w:t>. ožujka 201</w:t>
      </w:r>
      <w:r>
        <w:rPr>
          <w:rFonts w:hAnsi="Times New Roman" w:ascii="Times New Roman"/>
        </w:rPr>
        <w:t>8</w:t>
      </w:r>
      <w:r w:rsidRPr="007D33AF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</w:p>
    <w:p w:rsidRDefault="007D33AF" w:rsidP="007D33AF" w:rsidR="007D33AF">
      <w:pPr>
        <w:jc w:val="both"/>
        <w:rPr>
          <w:rFonts w:hAnsi="Times New Roman" w:ascii="Times New Roman"/>
        </w:rPr>
      </w:pPr>
    </w:p>
    <w:p w:rsidRDefault="00F53087" w:rsidP="007D33AF" w:rsidR="00733BA9" w:rsidRPr="00733BA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lj u č i o </w:t>
      </w:r>
      <w:r w:rsidR="00733BA9" w:rsidRPr="00733BA9">
        <w:rPr>
          <w:rFonts w:hAnsi="Times New Roman" w:ascii="Times New Roman"/>
        </w:rPr>
        <w:t xml:space="preserve"> 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D33AF" w:rsidP="00C21F2B" w:rsidR="007D33A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53087">
        <w:rPr>
          <w:rFonts w:hAnsi="Times New Roman" w:ascii="Times New Roman"/>
        </w:rPr>
        <w:t>Na spis ovog suda poslovni broj St-2302/16 spaja se spis ovog suda poslovni broj St-</w:t>
      </w:r>
      <w:r w:rsidR="00C21F2B">
        <w:rPr>
          <w:rFonts w:hAnsi="Times New Roman" w:ascii="Times New Roman"/>
        </w:rPr>
        <w:t xml:space="preserve">4550/16, radi provođenja jedinstvenog postupka nad dužnikom </w:t>
      </w:r>
      <w:r w:rsidR="00C21F2B" w:rsidRPr="00C21F2B">
        <w:rPr>
          <w:rFonts w:hAnsi="Times New Roman" w:ascii="Times New Roman"/>
        </w:rPr>
        <w:t>TEM-95 d.o.o., Zagreb, Međimurska 19, OIB: 47988156317</w:t>
      </w:r>
      <w:r w:rsidR="00C21F2B">
        <w:rPr>
          <w:rFonts w:hAnsi="Times New Roman" w:ascii="Times New Roman"/>
        </w:rPr>
        <w:t xml:space="preserve"> i donošenja zajedničke odluke.</w:t>
      </w:r>
    </w:p>
    <w:p w:rsidRDefault="007D33AF" w:rsidP="00C21F2B" w:rsidR="007D33AF" w:rsidRPr="00733BA9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3047F" w:rsidP="00A32891" w:rsidR="00C21F2B">
      <w:pPr>
        <w:ind w:firstLine="708"/>
        <w:jc w:val="both"/>
        <w:rPr>
          <w:rFonts w:hAnsi="Times New Roman" w:ascii="Times New Roman"/>
        </w:rPr>
      </w:pPr>
      <w:r w:rsidRPr="00D3047F">
        <w:rPr>
          <w:rFonts w:hAnsi="Times New Roman" w:ascii="Times New Roman"/>
        </w:rPr>
        <w:t>Predlagatelj CROATIA BANKA d.d., Zagreb podnio</w:t>
      </w:r>
      <w:r w:rsidR="00C21F2B">
        <w:rPr>
          <w:rFonts w:hAnsi="Times New Roman" w:ascii="Times New Roman"/>
        </w:rPr>
        <w:t xml:space="preserve"> je 11. ožujka 2016. prijedlog da se nad društvom </w:t>
      </w:r>
      <w:r w:rsidR="00C21F2B" w:rsidRPr="00C21F2B">
        <w:rPr>
          <w:rFonts w:hAnsi="Times New Roman" w:ascii="Times New Roman"/>
        </w:rPr>
        <w:t>TEM-95 d.o.o., Zagreb, Međimurska 19, OIB: 47988156317</w:t>
      </w:r>
      <w:r w:rsidR="00C21F2B">
        <w:rPr>
          <w:rFonts w:hAnsi="Times New Roman" w:ascii="Times New Roman"/>
        </w:rPr>
        <w:t xml:space="preserve"> otvori stečaj, a prijedlogu je dodijeljen poslovni broj St-2302/16.</w:t>
      </w:r>
    </w:p>
    <w:p w:rsidRDefault="00C21F2B" w:rsidP="00A32891" w:rsidR="00C21F2B">
      <w:pPr>
        <w:ind w:firstLine="708"/>
        <w:jc w:val="both"/>
        <w:rPr>
          <w:rFonts w:hAnsi="Times New Roman" w:ascii="Times New Roman"/>
        </w:rPr>
      </w:pPr>
    </w:p>
    <w:p w:rsidRDefault="00C21F2B" w:rsidP="00A32891" w:rsidR="00C21F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 Financijska agencija podnijela je 25. svibnja 2016. prijedlog za otvaranje stečajnog postupka nad dužnikom </w:t>
      </w:r>
      <w:r w:rsidRPr="00C21F2B">
        <w:rPr>
          <w:rFonts w:hAnsi="Times New Roman" w:ascii="Times New Roman"/>
        </w:rPr>
        <w:t>TEM-95 d.o.o., Zagreb, Međimurska 19, OIB: 47988156317</w:t>
      </w:r>
      <w:r>
        <w:rPr>
          <w:rFonts w:hAnsi="Times New Roman" w:ascii="Times New Roman"/>
        </w:rPr>
        <w:t>. Postupak se po tom prijedlogu vodi pred ovim sudom pod poslovnim brojem St-4450/16.</w:t>
      </w:r>
    </w:p>
    <w:p w:rsidRDefault="00C21F2B" w:rsidP="00A32891" w:rsidR="00C21F2B">
      <w:pPr>
        <w:ind w:firstLine="708"/>
        <w:jc w:val="both"/>
        <w:rPr>
          <w:rFonts w:hAnsi="Times New Roman" w:ascii="Times New Roman"/>
        </w:rPr>
      </w:pPr>
    </w:p>
    <w:p w:rsidRDefault="00C21F2B" w:rsidP="00A32891" w:rsidR="00C21F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16. st. 6. </w:t>
      </w:r>
      <w:r w:rsidRPr="00C21F2B">
        <w:rPr>
          <w:rFonts w:hAnsi="Times New Roman" w:ascii="Times New Roman"/>
        </w:rPr>
        <w:t>Stečajnog zakona ("Narodne n</w:t>
      </w:r>
      <w:r w:rsidR="00B0788C">
        <w:rPr>
          <w:rFonts w:hAnsi="Times New Roman" w:ascii="Times New Roman"/>
        </w:rPr>
        <w:t xml:space="preserve">ovine" broj 71/15 - dalje SZ), ako su podnesena dva ili više prijedloga za otvaranje predstečajnog ili stečajnog postupka, sud će za sve prijedloge provesti jedinstveni postupak i donijeti zajedničku odluku. </w:t>
      </w:r>
    </w:p>
    <w:p w:rsidRDefault="00B0788C" w:rsidP="00A32891" w:rsidR="00B0788C">
      <w:pPr>
        <w:ind w:firstLine="708"/>
        <w:jc w:val="both"/>
        <w:rPr>
          <w:rFonts w:hAnsi="Times New Roman" w:ascii="Times New Roman"/>
        </w:rPr>
      </w:pPr>
    </w:p>
    <w:p w:rsidRDefault="00B0788C" w:rsidP="00A32891" w:rsidR="00B078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budući je u ovom spisu koji se vodi pod poslovnim brojem St-2302/16 ranije pokrenuti stečajni postupak nad navedenim dužnikom, to je uzevši u obzir navedeno temeljem odredbe čl. 16. st. 6. SZ-a uz odgovarajuću primjenu čl. 313. st. 1. </w:t>
      </w:r>
      <w:r w:rsidRPr="00B0788C">
        <w:rPr>
          <w:rFonts w:hAnsi="Times New Roman" w:ascii="Times New Roman"/>
        </w:rPr>
        <w:t xml:space="preserve">Zakona </w:t>
      </w:r>
      <w:r w:rsidRPr="00B0788C">
        <w:rPr>
          <w:rFonts w:hAnsi="Times New Roman" w:ascii="Times New Roman"/>
        </w:rPr>
        <w:lastRenderedPageBreak/>
        <w:t>o parničnom postupku ("Narodne novine" broj 53/91, 91/92, 58/93, 112/99, 117/03, 88/05, 2/07, 84/08, 123/08, 57/11, 25/13)</w:t>
      </w:r>
      <w:r>
        <w:rPr>
          <w:rFonts w:hAnsi="Times New Roman" w:ascii="Times New Roman"/>
        </w:rPr>
        <w:t xml:space="preserve">, odlučeno kao u izreci ovog zaključka. </w:t>
      </w:r>
    </w:p>
    <w:p w:rsidRDefault="005E6096" w:rsidP="00334BF5" w:rsidR="005E6096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0788C">
        <w:rPr>
          <w:rFonts w:hAnsi="Times New Roman" w:ascii="Times New Roman"/>
        </w:rPr>
        <w:t>16</w:t>
      </w:r>
      <w:r w:rsidR="005E6096">
        <w:rPr>
          <w:rFonts w:hAnsi="Times New Roman" w:ascii="Times New Roman"/>
        </w:rPr>
        <w:t>.</w:t>
      </w:r>
      <w:r w:rsidR="00326F6F">
        <w:rPr>
          <w:rFonts w:hAnsi="Times New Roman" w:ascii="Times New Roman"/>
        </w:rPr>
        <w:t xml:space="preserve"> </w:t>
      </w:r>
      <w:r w:rsidR="00B0788C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B0788C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334BF5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F4EA9">
        <w:rPr>
          <w:rFonts w:hAnsi="Times New Roman" w:ascii="Times New Roman"/>
        </w:rPr>
        <w:t>, v.r.</w:t>
      </w:r>
    </w:p>
    <w:p w:rsidRDefault="002F4EA9" w:rsidP="004E4B56" w:rsidR="002F4EA9">
      <w:pPr>
        <w:jc w:val="right"/>
        <w:rPr>
          <w:rFonts w:hAnsi="Times New Roman" w:ascii="Times New Roman"/>
        </w:rPr>
      </w:pPr>
    </w:p>
    <w:p w:rsidRDefault="002F4EA9" w:rsidP="004E4B56" w:rsidR="002F4E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F4EA9" w:rsidP="002F4EA9" w:rsidR="002F4E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F4EA9" w:rsidP="002F4EA9" w:rsidR="002F4E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B0788C" w:rsidP="00733BA9" w:rsid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0788C" w:rsidP="00733BA9" w:rsidR="00B0788C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Protiv ovog zaključka žalba nije dopuštena (čl. 19. st. 7.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A10D36" w:rsidP="002F4EA9" w:rsidR="00A10D36" w:rsidRPr="002F4EA9">
      <w:pPr>
        <w:rPr>
          <w:rFonts w:hAnsi="Times New Roman" w:ascii="Times New Roman"/>
        </w:rPr>
      </w:pPr>
    </w:p>
    <w:sectPr w:rsidSect="00334BF5" w:rsidR="00A10D36" w:rsidRPr="002F4EA9">
      <w:headerReference w:type="default" r:id="rId11"/>
      <w:headerReference w:type="firs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EA9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4E4410" w:rsidRPr="004E4410">
          <w:rPr>
            <w:rFonts w:hAnsi="Times New Roman" w:ascii="Times New Roman"/>
          </w:rPr>
          <w:t>3  St-2302/16-44</w:t>
        </w:r>
      </w:p>
      <w:p w:rsidRDefault="002F4EA9" w:rsidR="0060670C">
        <w:pPr>
          <w:pStyle w:val="Zaglavlje"/>
          <w:jc w:val="center"/>
        </w:pPr>
      </w:p>
    </w:sdtContent>
  </w:sdt>
  <w:p w:rsidRDefault="002F4EA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F6F" w:rsidP="00326F6F" w:rsidR="00326F6F" w:rsidRPr="00326F6F">
    <w:pPr>
      <w:pStyle w:val="Zaglavlje"/>
      <w:jc w:val="right"/>
      <w:rPr>
        <w:rFonts w:hAnsi="Times New Roman" w:ascii="Times New Roman"/>
      </w:rPr>
    </w:pPr>
    <w:r w:rsidRPr="00326F6F">
      <w:rPr>
        <w:rFonts w:hAnsi="Times New Roman" w:ascii="Times New Roman"/>
      </w:rPr>
      <w:t>3  St-</w:t>
    </w:r>
    <w:r>
      <w:rPr>
        <w:rFonts w:hAnsi="Times New Roman" w:ascii="Times New Roman"/>
      </w:rPr>
      <w:t>2302</w:t>
    </w:r>
    <w:r w:rsidRPr="00326F6F">
      <w:rPr>
        <w:rFonts w:hAnsi="Times New Roman" w:ascii="Times New Roman"/>
      </w:rPr>
      <w:t>/16</w:t>
    </w:r>
    <w:r w:rsidR="007D33AF">
      <w:rPr>
        <w:rFonts w:hAnsi="Times New Roman" w:ascii="Times New Roman"/>
      </w:rPr>
      <w:t>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66B84"/>
    <w:rsid w:val="00092E8E"/>
    <w:rsid w:val="00096301"/>
    <w:rsid w:val="00096468"/>
    <w:rsid w:val="00097ED4"/>
    <w:rsid w:val="000A302D"/>
    <w:rsid w:val="000B7D96"/>
    <w:rsid w:val="000C7E1A"/>
    <w:rsid w:val="000E28DB"/>
    <w:rsid w:val="000E3302"/>
    <w:rsid w:val="00117232"/>
    <w:rsid w:val="00121605"/>
    <w:rsid w:val="00135331"/>
    <w:rsid w:val="00144FF4"/>
    <w:rsid w:val="001539D2"/>
    <w:rsid w:val="00164E08"/>
    <w:rsid w:val="0016710C"/>
    <w:rsid w:val="00181C25"/>
    <w:rsid w:val="0019399D"/>
    <w:rsid w:val="001A1A01"/>
    <w:rsid w:val="001A5720"/>
    <w:rsid w:val="001A719F"/>
    <w:rsid w:val="001C1992"/>
    <w:rsid w:val="001D6B40"/>
    <w:rsid w:val="001E70AB"/>
    <w:rsid w:val="00200FA9"/>
    <w:rsid w:val="00210B7B"/>
    <w:rsid w:val="00214BD1"/>
    <w:rsid w:val="002207BD"/>
    <w:rsid w:val="002246F6"/>
    <w:rsid w:val="00252CB5"/>
    <w:rsid w:val="002775D1"/>
    <w:rsid w:val="00277787"/>
    <w:rsid w:val="00277D1E"/>
    <w:rsid w:val="0029417D"/>
    <w:rsid w:val="002D485F"/>
    <w:rsid w:val="002D609A"/>
    <w:rsid w:val="002E663A"/>
    <w:rsid w:val="002F4EA9"/>
    <w:rsid w:val="0030549D"/>
    <w:rsid w:val="0031075D"/>
    <w:rsid w:val="003114E0"/>
    <w:rsid w:val="00324C0A"/>
    <w:rsid w:val="003259A6"/>
    <w:rsid w:val="00326F6F"/>
    <w:rsid w:val="00334BF5"/>
    <w:rsid w:val="003422B3"/>
    <w:rsid w:val="00366712"/>
    <w:rsid w:val="003720E5"/>
    <w:rsid w:val="00376BB1"/>
    <w:rsid w:val="00395F7D"/>
    <w:rsid w:val="003B4539"/>
    <w:rsid w:val="003B5118"/>
    <w:rsid w:val="003E27FB"/>
    <w:rsid w:val="0042534A"/>
    <w:rsid w:val="00442062"/>
    <w:rsid w:val="00445660"/>
    <w:rsid w:val="004531A7"/>
    <w:rsid w:val="00456E7D"/>
    <w:rsid w:val="004877BE"/>
    <w:rsid w:val="004B0859"/>
    <w:rsid w:val="004C28B3"/>
    <w:rsid w:val="004D1595"/>
    <w:rsid w:val="004E4410"/>
    <w:rsid w:val="004E4B56"/>
    <w:rsid w:val="004E5711"/>
    <w:rsid w:val="00520AA8"/>
    <w:rsid w:val="0052696D"/>
    <w:rsid w:val="0052756B"/>
    <w:rsid w:val="00541252"/>
    <w:rsid w:val="00574EB0"/>
    <w:rsid w:val="005C3DA6"/>
    <w:rsid w:val="005E6096"/>
    <w:rsid w:val="005F06BF"/>
    <w:rsid w:val="005F7E02"/>
    <w:rsid w:val="00601A6F"/>
    <w:rsid w:val="00607F1E"/>
    <w:rsid w:val="006112DD"/>
    <w:rsid w:val="00646ADE"/>
    <w:rsid w:val="00672B81"/>
    <w:rsid w:val="006753BD"/>
    <w:rsid w:val="006862D5"/>
    <w:rsid w:val="006A7CBC"/>
    <w:rsid w:val="006C36A3"/>
    <w:rsid w:val="006D4B6B"/>
    <w:rsid w:val="006D50C3"/>
    <w:rsid w:val="006F0AA4"/>
    <w:rsid w:val="007230A2"/>
    <w:rsid w:val="00733BA9"/>
    <w:rsid w:val="00737A04"/>
    <w:rsid w:val="00763EE5"/>
    <w:rsid w:val="00775029"/>
    <w:rsid w:val="007D1585"/>
    <w:rsid w:val="007D2C90"/>
    <w:rsid w:val="007D33AF"/>
    <w:rsid w:val="007E7CDD"/>
    <w:rsid w:val="007F50E6"/>
    <w:rsid w:val="007F55CA"/>
    <w:rsid w:val="00813D04"/>
    <w:rsid w:val="00827435"/>
    <w:rsid w:val="00853AD5"/>
    <w:rsid w:val="00866493"/>
    <w:rsid w:val="008753F6"/>
    <w:rsid w:val="00890C40"/>
    <w:rsid w:val="008F5D28"/>
    <w:rsid w:val="00917891"/>
    <w:rsid w:val="00966407"/>
    <w:rsid w:val="009701A0"/>
    <w:rsid w:val="00975607"/>
    <w:rsid w:val="00997385"/>
    <w:rsid w:val="009A3B81"/>
    <w:rsid w:val="009B1C47"/>
    <w:rsid w:val="009B3948"/>
    <w:rsid w:val="009D733B"/>
    <w:rsid w:val="009E0674"/>
    <w:rsid w:val="00A042FC"/>
    <w:rsid w:val="00A0521B"/>
    <w:rsid w:val="00A05369"/>
    <w:rsid w:val="00A10D36"/>
    <w:rsid w:val="00A15F4F"/>
    <w:rsid w:val="00A1760B"/>
    <w:rsid w:val="00A265B2"/>
    <w:rsid w:val="00A32891"/>
    <w:rsid w:val="00A721EC"/>
    <w:rsid w:val="00A858E5"/>
    <w:rsid w:val="00A85C1E"/>
    <w:rsid w:val="00A85CC6"/>
    <w:rsid w:val="00A96B27"/>
    <w:rsid w:val="00AC09A6"/>
    <w:rsid w:val="00B028D4"/>
    <w:rsid w:val="00B04B0C"/>
    <w:rsid w:val="00B0788C"/>
    <w:rsid w:val="00B07F88"/>
    <w:rsid w:val="00B10043"/>
    <w:rsid w:val="00B12C85"/>
    <w:rsid w:val="00B15983"/>
    <w:rsid w:val="00B27891"/>
    <w:rsid w:val="00B51193"/>
    <w:rsid w:val="00B525A7"/>
    <w:rsid w:val="00B531B6"/>
    <w:rsid w:val="00B77427"/>
    <w:rsid w:val="00B92034"/>
    <w:rsid w:val="00BA218D"/>
    <w:rsid w:val="00BA42E7"/>
    <w:rsid w:val="00BA6D04"/>
    <w:rsid w:val="00BB36D2"/>
    <w:rsid w:val="00BC23B6"/>
    <w:rsid w:val="00BD5440"/>
    <w:rsid w:val="00BE4259"/>
    <w:rsid w:val="00BF5A22"/>
    <w:rsid w:val="00C21F2B"/>
    <w:rsid w:val="00C25E62"/>
    <w:rsid w:val="00C26564"/>
    <w:rsid w:val="00C27225"/>
    <w:rsid w:val="00C327CC"/>
    <w:rsid w:val="00C46D17"/>
    <w:rsid w:val="00C623C1"/>
    <w:rsid w:val="00CD4EE3"/>
    <w:rsid w:val="00CE7EFE"/>
    <w:rsid w:val="00CF5826"/>
    <w:rsid w:val="00D3047F"/>
    <w:rsid w:val="00D34DAB"/>
    <w:rsid w:val="00D42E48"/>
    <w:rsid w:val="00D636DC"/>
    <w:rsid w:val="00D810BF"/>
    <w:rsid w:val="00D930C1"/>
    <w:rsid w:val="00DC6A19"/>
    <w:rsid w:val="00DC7F04"/>
    <w:rsid w:val="00DE4D8C"/>
    <w:rsid w:val="00E0131D"/>
    <w:rsid w:val="00E12D2E"/>
    <w:rsid w:val="00E35DA4"/>
    <w:rsid w:val="00E44885"/>
    <w:rsid w:val="00E53D03"/>
    <w:rsid w:val="00E5782A"/>
    <w:rsid w:val="00E64B06"/>
    <w:rsid w:val="00E77836"/>
    <w:rsid w:val="00E92109"/>
    <w:rsid w:val="00EE15A7"/>
    <w:rsid w:val="00EE2F04"/>
    <w:rsid w:val="00EE3771"/>
    <w:rsid w:val="00F04A75"/>
    <w:rsid w:val="00F115F0"/>
    <w:rsid w:val="00F53087"/>
    <w:rsid w:val="00F75C06"/>
    <w:rsid w:val="00F8402F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E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E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</izvorni_sadrzaj>
    <derivirana_varijabla naziv="DomainObject.Predmet.StrankaFormated_1">  CROATIA BANKA, d.d. zastupanog po punomoćniku OD LJUBENKO  &amp; PARTNERI d.o.o.</derivirana_varijabla>
  </DomainObject.Predmet.StrankaFormated>
  <DomainObject.Predmet.StrankaFormatedOIB>
    <izvorni_sadrzaj>  CROATIA BANKA, d.d., OIB 32247795989 zastupanog po punomoćniku OD LJUBENKO  &amp; PARTNERI d.o.o.</izvorni_sadrzaj>
    <derivirana_varijabla naziv="DomainObject.Predmet.StrankaFormatedOIB_1">  CROATIA BANKA, d.d., OIB 32247795989 zastupanog po punomoćniku OD LJUBENKO  &amp; PARTNERI d.o.o.</derivirana_varijabla>
  </DomainObject.Predmet.StrankaFormatedOIB>
  <DomainObject.Predmet.StrankaFormatedWithAdress>
    <izvorni_sadrzaj> CROATIA BANKA, d.d., Roberta Frangeša Mihanovića 9, 10000 Zagreb zastupanog po punomoćniku OD LJUBENKO  &amp; PARTNERI d.o.o.</izvorni_sadrzaj>
    <derivirana_varijabla naziv="DomainObject.Predmet.StrankaFormatedWithAdress_1"> CROATIA BANKA, d.d., Roberta Frangeša Mihanovića 9, 10000 Zagreb zastupanog po punomoćniku OD LJUBENKO  &amp; PARTNERI d.o.o.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</izvorni_sadrzaj>
    <derivirana_varijabla naziv="DomainObject.Predmet.StrankaFormatedWithAdressOIB_1"> CROATIA BANKA, d.d., OIB 32247795989, Roberta Frangeša Mihanovića 9, 10000 Zagreb zastupanog po punomoćniku OD LJUBENKO  &amp; PARTNERI d.o.o.</derivirana_varijabla>
  </DomainObject.Predmet.StrankaFormatedWithAdressOIB>
  <DomainObject.Predmet.StrankaWithAdress>
    <izvorni_sadrzaj>CROATIA BANKA, d.d. Roberta Frangeša Mihanovića 9,10000 Zagreb</izvorni_sadrzaj>
    <derivirana_varijabla naziv="DomainObject.Predmet.StrankaWithAdress_1">CROATIA BANKA, d.d. Roberta Frangeša Mihanovića 9,10000 Zagreb</derivirana_varijabla>
  </DomainObject.Predmet.StrankaWithAdress>
  <DomainObject.Predmet.StrankaWithAdressOIB>
    <izvorni_sadrzaj>CROATIA BANKA, d.d., OIB 32247795989, Roberta Frangeša Mihanovića 9,10000 Zagreb</izvorni_sadrzaj>
    <derivirana_varijabla naziv="DomainObject.Predmet.StrankaWithAdressOIB_1">CROATIA BANKA, d.d., OIB 32247795989, Roberta Frangeša Mihanovića 9,10000 Zagreb</derivirana_varijabla>
  </DomainObject.Predmet.StrankaWithAdressOIB>
  <DomainObject.Predmet.StrankaNazivFormated>
    <izvorni_sadrzaj>CROATIA BANKA, d.d.</izvorni_sadrzaj>
    <derivirana_varijabla naziv="DomainObject.Predmet.StrankaNazivFormated_1">CROATIA BANKA, d.d.</derivirana_varijabla>
  </DomainObject.Predmet.StrankaNazivFormated>
  <DomainObject.Predmet.StrankaNazivFormatedOIB>
    <izvorni_sadrzaj>CROATIA BANKA, d.d., OIB 32247795989</izvorni_sadrzaj>
    <derivirana_varijabla naziv="DomainObject.Predmet.StrankaNazivFormatedOIB_1">CROATIA BANKA, d.d.,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</izvorni_sadrzaj>
    <derivirana_varijabla naziv="DomainObject.Predmet.StrankaListFormated_1">
      <item>CROATIA BANKA, d.d. zastupanog po punomoćniku OD LJUBENKO  &amp; PARTNERI d.o.o.</item>
    </derivirana_varijabla>
  </DomainObject.Predmet.StrankaListFormated>
  <DomainObject.Predmet.StrankaListFormatedOIB>
    <izvorni_sadrzaj>
      <item>CROATIA BANKA, d.d., OIB 32247795989 zastupanog po punomoćniku OD LJUBENKO  &amp; PARTNERI d.o.o.</item>
    </izvorni_sadrzaj>
    <derivirana_varijabla naziv="DomainObject.Predmet.StrankaListFormatedOIB_1">
      <item>CROATIA BANKA, d.d., OIB 32247795989 zastupanog po punomoćniku OD LJUBENKO  &amp; PARTNERI d.o.o.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</izvorni_sadrzaj>
    <derivirana_varijabla naziv="DomainObject.Predmet.StrankaListFormatedWithAdress_1">
      <item>CROATIA BANKA, d.d., Roberta Frangeša Mihanovića 9, 10000 Zagreb zastupanog po punomoćniku OD LJUBENKO  &amp; PARTNERI d.o.o.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</derivirana_varijabla>
  </DomainObject.Predmet.StrankaListFormatedWithAdressOIB>
  <DomainObject.Predmet.StrankaListNazivFormated>
    <izvorni_sadrzaj>
      <item>CROATIA BANKA, d.d.</item>
    </izvorni_sadrzaj>
    <derivirana_varijabla naziv="DomainObject.Predmet.StrankaListNazivFormated_1">
      <item>CROATIA BANKA, d.d.</item>
    </derivirana_varijabla>
  </DomainObject.Predmet.StrankaListNazivFormated>
  <DomainObject.Predmet.StrankaListNazivFormatedOIB>
    <izvorni_sadrzaj>
      <item>CROATIA BANKA, d.d., OIB 32247795989</item>
    </izvorni_sadrzaj>
    <derivirana_varijabla naziv="DomainObject.Predmet.StrankaListNazivFormatedOIB_1">
      <item>CROATIA BANKA, d.d., OIB 32247795989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</izvorni_sadrzaj>
    <derivirana_varijabla naziv="DomainObject.Predmet.OstaliListNazivFormated_1">
      <item>OD LJUBENKO  &amp; PARTNERI d.o.o.</item>
      <item>Emil Tošić</item>
      <item>Marijo Rođak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</izvorni_sadrzaj>
    <derivirana_varijabla naziv="DomainObject.Predmet.OstaliListNazivFormatedOIB_1">
      <item>OD LJUBENKO  &amp; PARTNERI d.o.o., OIB 44071613559</item>
      <item>Emil Tošić, OIB 64726536296</item>
      <item>Marijo Rođak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</izvorni_sadrzaj>
    <derivirana_varijabla naziv="DomainObject.Predmet.StrankaIDrugi_1">CROATIA BANKA, d.d.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</izvorni_sadrzaj>
    <derivirana_varijabla naziv="DomainObject.Predmet.StrankaIDrugiAdressOIB_1">CROATIA BANKA, d.d., OIB 32247795989, Roberta Frangeša Mihanovića 9, 10000 Zagreb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DCE09-0445-4130-851E-F9F3668C0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1901</properties:Characters>
  <properties:Lines>59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2018-03-16T13:24:00Z</dcterms:created>
  <dc:creator>Gordana Grčić</dc:creator>
  <cp:lastModifiedBy>Žana Livaja</cp:lastModifiedBy>
  <cp:lastPrinted>2018-03-16T13:42:00Z</cp:lastPrinted>
  <dcterms:modified xmlns:xsi="http://www.w3.org/2001/XMLSchema-instance" xsi:type="dcterms:W3CDTF">2018-03-16T13:52:00Z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St-2302-16-spajanje spisa.docx)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