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91a80" w14:paraId="8591a80" w:rsidRDefault="006D1870" w:rsidP="00B4765B" w:rsidR="006D1870">
      <w:pPr>
        <w:spacing w:after="0"/>
        <w15:collapsed w:val="false"/>
        <w:rPr>
          <w:b/>
        </w:rPr>
      </w:pPr>
      <w:bookmarkStart w:name="_GoBack" w:id="0"/>
      <w:bookmarkEnd w:id="0"/>
      <w:r w:rsidRPr="00B4765B">
        <w:rPr>
          <w:b/>
        </w:rPr>
        <w:t>Ivan Nikić</w:t>
      </w:r>
      <w:r>
        <w:rPr>
          <w:b/>
        </w:rPr>
        <w:t xml:space="preserve"> vlasnik obrta </w:t>
      </w:r>
    </w:p>
    <w:p w:rsidRDefault="00B4765B" w:rsidP="00B4765B" w:rsidR="00B4765B" w:rsidRPr="00B4765B">
      <w:pPr>
        <w:spacing w:after="0"/>
        <w:rPr>
          <w:b/>
        </w:rPr>
      </w:pPr>
      <w:r w:rsidRPr="00B4765B">
        <w:rPr>
          <w:b/>
        </w:rPr>
        <w:t>„SAVA“ obrt za ugostiteljstvo u stečaju</w:t>
      </w:r>
      <w:r w:rsidRPr="00B4765B">
        <w:rPr>
          <w:b/>
        </w:rPr>
        <w:tab/>
      </w:r>
      <w:r w:rsidRPr="00B4765B">
        <w:rPr>
          <w:b/>
        </w:rPr>
        <w:tab/>
      </w:r>
      <w:r w:rsidRPr="00B4765B">
        <w:rPr>
          <w:b/>
        </w:rPr>
        <w:tab/>
      </w:r>
      <w:r w:rsidRPr="00B4765B">
        <w:rPr>
          <w:b/>
        </w:rPr>
        <w:tab/>
      </w:r>
      <w:r w:rsidRPr="00B4765B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B4765B">
        <w:rPr>
          <w:b/>
        </w:rPr>
        <w:t>St-353/14</w:t>
      </w:r>
    </w:p>
    <w:p w:rsidRDefault="00B4765B" w:rsidP="00B4765B" w:rsidR="00B4765B" w:rsidRPr="00B4765B">
      <w:pPr>
        <w:spacing w:after="0"/>
        <w:rPr>
          <w:b/>
        </w:rPr>
      </w:pPr>
      <w:r w:rsidRPr="00B4765B">
        <w:rPr>
          <w:b/>
        </w:rPr>
        <w:t>Gredice 157, Zagreb</w:t>
      </w:r>
    </w:p>
    <w:p w:rsidRDefault="00B4765B" w:rsidP="00B4765B" w:rsidR="00B4765B" w:rsidRPr="00B4765B">
      <w:pPr>
        <w:spacing w:after="0"/>
        <w:rPr>
          <w:b/>
        </w:rPr>
      </w:pPr>
      <w:r w:rsidRPr="00B4765B">
        <w:rPr>
          <w:b/>
        </w:rPr>
        <w:t>OIB: 51373918472</w:t>
      </w:r>
    </w:p>
    <w:p w:rsidRDefault="00ED323F" w:rsidP="00B4765B" w:rsidR="00ED323F" w:rsidRPr="00ED323F">
      <w:pPr>
        <w:spacing w:after="0"/>
        <w:rPr>
          <w:sz w:val="16"/>
          <w:szCs w:val="16"/>
        </w:rPr>
      </w:pPr>
    </w:p>
    <w:p w:rsidRDefault="0098767D" w:rsidP="00B4765B" w:rsidR="00B4765B" w:rsidRPr="00B4765B">
      <w:pPr>
        <w:spacing w:after="0"/>
      </w:pPr>
      <w:r>
        <w:t>Stečajni upravitelj:</w:t>
      </w:r>
    </w:p>
    <w:p w:rsidRDefault="0098767D" w:rsidP="00B4765B" w:rsidR="0098767D">
      <w:pPr>
        <w:spacing w:after="0"/>
      </w:pPr>
      <w:r>
        <w:t>Božidar Brkljač</w:t>
      </w:r>
    </w:p>
    <w:p w:rsidRDefault="00B4765B" w:rsidP="00B4765B" w:rsidR="00B4765B" w:rsidRPr="00B4765B">
      <w:pPr>
        <w:spacing w:after="0"/>
      </w:pPr>
      <w:r w:rsidRPr="00B4765B">
        <w:t xml:space="preserve">Zagreb, </w:t>
      </w:r>
      <w:r w:rsidR="0098767D">
        <w:t xml:space="preserve"> Šime Devčića 3</w:t>
      </w:r>
      <w:r w:rsidRPr="00B4765B">
        <w:t xml:space="preserve"> 3</w:t>
      </w:r>
    </w:p>
    <w:p w:rsidRDefault="00B4765B" w:rsidP="00B4765B" w:rsidR="00B4765B" w:rsidRPr="00B4765B">
      <w:pPr>
        <w:spacing w:after="0"/>
      </w:pPr>
      <w:r w:rsidRPr="00B4765B">
        <w:t xml:space="preserve">Tel/fax: 01 </w:t>
      </w:r>
      <w:smartTag w:element="phone" w:uri="urn:schemas-microsoft-com:office:smarttags">
        <w:smartTagPr>
          <w:attr w:val="trans" w:name="ls" w:uri="urn:schemas-microsoft-com:office:office"/>
        </w:smartTagPr>
        <w:r w:rsidRPr="00B4765B">
          <w:t>46 47 218</w:t>
        </w:r>
      </w:smartTag>
    </w:p>
    <w:p w:rsidRDefault="00ED323F" w:rsidP="00B4765B" w:rsidR="00ED323F" w:rsidRPr="00ED323F">
      <w:pPr>
        <w:spacing w:after="0"/>
        <w:rPr>
          <w:sz w:val="16"/>
          <w:szCs w:val="16"/>
        </w:rPr>
      </w:pPr>
    </w:p>
    <w:p w:rsidRDefault="00B4765B" w:rsidP="00B4765B" w:rsidR="00B4765B" w:rsidRPr="00B4765B">
      <w:pPr>
        <w:spacing w:after="0"/>
      </w:pPr>
      <w:r w:rsidRPr="00B4765B">
        <w:t xml:space="preserve">Zagreb, </w:t>
      </w:r>
      <w:r>
        <w:t xml:space="preserve"> </w:t>
      </w:r>
      <w:smartTag w:element="date" w:uri="urn:schemas-microsoft-com:office:smarttags">
        <w:smartTagPr>
          <w:attr w:val="trans" w:name="ls"/>
          <w:attr w:val="3" w:name="Month"/>
          <w:attr w:val="05" w:name="Day"/>
          <w:attr w:val="2018" w:name="Year"/>
        </w:smartTagPr>
        <w:r w:rsidR="002132F9">
          <w:t>0</w:t>
        </w:r>
        <w:r w:rsidR="00ED323F">
          <w:t>5</w:t>
        </w:r>
        <w:r w:rsidR="0083635A">
          <w:t>. ožujka 201</w:t>
        </w:r>
        <w:r w:rsidR="00ED323F">
          <w:t>8</w:t>
        </w:r>
      </w:smartTag>
      <w:r w:rsidRPr="00B4765B">
        <w:t>. godine</w:t>
      </w:r>
    </w:p>
    <w:p w:rsidRDefault="00DD7C70" w:rsidR="00DD7C70"/>
    <w:p w:rsidRDefault="005876DE" w:rsidR="005876DE"/>
    <w:p w:rsidRDefault="005876DE" w:rsidR="005876DE"/>
    <w:p w:rsidRDefault="006D1870" w:rsidP="006D1870" w:rsidR="006D1870" w:rsidRPr="006D1870">
      <w:pPr>
        <w:tabs>
          <w:tab w:pos="720" w:val="num"/>
        </w:tabs>
        <w:spacing w:after="0"/>
        <w:jc w:val="both"/>
        <w:rPr>
          <w:rFonts w:cs="Tahoma"/>
          <w:b/>
          <w:lang w:eastAsia="hr-HR"/>
        </w:rPr>
      </w:pPr>
      <w:r>
        <w:rPr>
          <w:rFonts w:cs="Tahoma"/>
          <w:b/>
          <w:lang w:eastAsia="hr-HR"/>
        </w:rPr>
        <w:tab/>
      </w:r>
      <w:r>
        <w:rPr>
          <w:rFonts w:cs="Tahoma"/>
          <w:b/>
          <w:lang w:eastAsia="hr-HR"/>
        </w:rPr>
        <w:tab/>
      </w:r>
      <w:r>
        <w:rPr>
          <w:rFonts w:cs="Tahoma"/>
          <w:b/>
          <w:lang w:eastAsia="hr-HR"/>
        </w:rPr>
        <w:tab/>
      </w:r>
      <w:r>
        <w:rPr>
          <w:rFonts w:cs="Tahoma"/>
          <w:b/>
          <w:lang w:eastAsia="hr-HR"/>
        </w:rPr>
        <w:tab/>
      </w:r>
      <w:r>
        <w:rPr>
          <w:rFonts w:cs="Tahoma"/>
          <w:b/>
          <w:lang w:eastAsia="hr-HR"/>
        </w:rPr>
        <w:tab/>
      </w:r>
      <w:r>
        <w:rPr>
          <w:rFonts w:cs="Tahoma"/>
          <w:b/>
          <w:lang w:eastAsia="hr-HR"/>
        </w:rPr>
        <w:tab/>
      </w:r>
      <w:r>
        <w:rPr>
          <w:rFonts w:cs="Tahoma"/>
          <w:b/>
          <w:lang w:eastAsia="hr-HR"/>
        </w:rPr>
        <w:tab/>
      </w:r>
      <w:r w:rsidRPr="006D1870">
        <w:rPr>
          <w:rFonts w:cs="Tahoma"/>
          <w:b/>
          <w:lang w:eastAsia="hr-HR"/>
        </w:rPr>
        <w:t>TRGOVAČKI SUD U ZAGREBU</w:t>
      </w:r>
    </w:p>
    <w:p w:rsidRDefault="006D1870" w:rsidP="006D1870" w:rsidR="006D1870">
      <w:pPr>
        <w:tabs>
          <w:tab w:pos="720" w:val="num"/>
        </w:tabs>
        <w:spacing w:after="0"/>
        <w:jc w:val="both"/>
        <w:rPr>
          <w:rFonts w:cs="Tahoma"/>
          <w:b/>
          <w:lang w:eastAsia="hr-HR"/>
        </w:rPr>
      </w:pPr>
      <w:r>
        <w:rPr>
          <w:rFonts w:cs="Tahoma"/>
          <w:b/>
          <w:lang w:eastAsia="hr-HR"/>
        </w:rPr>
        <w:tab/>
      </w:r>
      <w:r>
        <w:rPr>
          <w:rFonts w:cs="Tahoma"/>
          <w:b/>
          <w:lang w:eastAsia="hr-HR"/>
        </w:rPr>
        <w:tab/>
      </w:r>
      <w:r>
        <w:rPr>
          <w:rFonts w:cs="Tahoma"/>
          <w:b/>
          <w:lang w:eastAsia="hr-HR"/>
        </w:rPr>
        <w:tab/>
      </w:r>
      <w:r>
        <w:rPr>
          <w:rFonts w:cs="Tahoma"/>
          <w:b/>
          <w:lang w:eastAsia="hr-HR"/>
        </w:rPr>
        <w:tab/>
      </w:r>
      <w:r>
        <w:rPr>
          <w:rFonts w:cs="Tahoma"/>
          <w:b/>
          <w:lang w:eastAsia="hr-HR"/>
        </w:rPr>
        <w:tab/>
      </w:r>
      <w:r>
        <w:rPr>
          <w:rFonts w:cs="Tahoma"/>
          <w:b/>
          <w:lang w:eastAsia="hr-HR"/>
        </w:rPr>
        <w:tab/>
      </w:r>
      <w:r>
        <w:rPr>
          <w:rFonts w:cs="Tahoma"/>
          <w:b/>
          <w:lang w:eastAsia="hr-HR"/>
        </w:rPr>
        <w:tab/>
        <w:t xml:space="preserve">            </w:t>
      </w:r>
      <w:r w:rsidRPr="006D1870">
        <w:rPr>
          <w:rFonts w:cs="Tahoma"/>
          <w:b/>
          <w:lang w:eastAsia="hr-HR"/>
        </w:rPr>
        <w:t>Stečajni sudac</w:t>
      </w:r>
    </w:p>
    <w:p w:rsidRDefault="00ED323F" w:rsidP="006D1870" w:rsidR="00ED323F">
      <w:pPr>
        <w:tabs>
          <w:tab w:pos="720" w:val="num"/>
        </w:tabs>
        <w:spacing w:after="0"/>
        <w:jc w:val="both"/>
        <w:rPr>
          <w:rFonts w:cs="Tahoma"/>
          <w:b/>
          <w:lang w:eastAsia="hr-HR"/>
        </w:rPr>
      </w:pPr>
    </w:p>
    <w:p w:rsidRDefault="00ED323F" w:rsidP="006D1870" w:rsidR="00ED323F">
      <w:pPr>
        <w:tabs>
          <w:tab w:pos="720" w:val="num"/>
        </w:tabs>
        <w:spacing w:after="0"/>
        <w:jc w:val="both"/>
        <w:rPr>
          <w:rFonts w:cs="Tahoma"/>
          <w:b/>
          <w:lang w:eastAsia="hr-HR"/>
        </w:rPr>
      </w:pPr>
    </w:p>
    <w:p w:rsidRDefault="00ED323F" w:rsidP="006D1870" w:rsidR="00ED323F">
      <w:pPr>
        <w:tabs>
          <w:tab w:pos="720" w:val="num"/>
        </w:tabs>
        <w:spacing w:after="0"/>
        <w:jc w:val="both"/>
        <w:rPr>
          <w:rFonts w:cs="Tahoma"/>
          <w:b/>
          <w:lang w:eastAsia="hr-HR"/>
        </w:rPr>
      </w:pPr>
    </w:p>
    <w:p w:rsidRDefault="00ED323F" w:rsidP="006D1870" w:rsidR="00ED323F">
      <w:pPr>
        <w:tabs>
          <w:tab w:pos="720" w:val="num"/>
        </w:tabs>
        <w:spacing w:after="0"/>
        <w:jc w:val="both"/>
        <w:rPr>
          <w:rFonts w:cs="Tahoma"/>
          <w:b/>
          <w:lang w:eastAsia="hr-HR"/>
        </w:rPr>
      </w:pPr>
    </w:p>
    <w:p w:rsidRDefault="00ED323F" w:rsidP="006D1870" w:rsidR="00ED323F">
      <w:pPr>
        <w:tabs>
          <w:tab w:pos="720" w:val="num"/>
        </w:tabs>
        <w:spacing w:after="0"/>
        <w:jc w:val="both"/>
        <w:rPr>
          <w:rFonts w:cs="Tahoma"/>
          <w:b/>
          <w:lang w:eastAsia="hr-HR"/>
        </w:rPr>
      </w:pPr>
      <w:r>
        <w:rPr>
          <w:rFonts w:cs="Tahoma"/>
          <w:b/>
          <w:lang w:eastAsia="hr-HR"/>
        </w:rPr>
        <w:t>Predmet:</w:t>
      </w:r>
      <w:r>
        <w:rPr>
          <w:rFonts w:cs="Tahoma"/>
          <w:b/>
          <w:lang w:eastAsia="hr-HR"/>
        </w:rPr>
        <w:tab/>
        <w:t>Prijedlog za sazivanje skupštine vjerovnika</w:t>
      </w:r>
    </w:p>
    <w:p w:rsidRDefault="00ED323F" w:rsidP="006D1870" w:rsidR="00ED323F" w:rsidRPr="00441815">
      <w:pPr>
        <w:tabs>
          <w:tab w:pos="720" w:val="num"/>
        </w:tabs>
        <w:spacing w:after="0"/>
        <w:jc w:val="both"/>
        <w:rPr>
          <w:rFonts w:cs="Tahoma"/>
          <w:b/>
          <w:sz w:val="16"/>
          <w:szCs w:val="16"/>
          <w:lang w:eastAsia="hr-HR"/>
        </w:rPr>
      </w:pPr>
    </w:p>
    <w:p w:rsidRDefault="00ED323F" w:rsidP="006D1870" w:rsidR="00ED323F" w:rsidRPr="00441815">
      <w:pPr>
        <w:tabs>
          <w:tab w:pos="720" w:val="num"/>
        </w:tabs>
        <w:spacing w:after="0"/>
        <w:jc w:val="both"/>
        <w:rPr>
          <w:rFonts w:cs="Tahoma"/>
          <w:b/>
          <w:sz w:val="16"/>
          <w:szCs w:val="16"/>
          <w:lang w:eastAsia="hr-HR"/>
        </w:rPr>
      </w:pPr>
    </w:p>
    <w:p w:rsidRDefault="00ED323F" w:rsidP="006D1870" w:rsidR="00ED323F" w:rsidRPr="00441815">
      <w:pPr>
        <w:tabs>
          <w:tab w:pos="720" w:val="num"/>
        </w:tabs>
        <w:spacing w:after="0"/>
        <w:jc w:val="both"/>
        <w:rPr>
          <w:rFonts w:cs="Tahoma"/>
          <w:b/>
          <w:sz w:val="16"/>
          <w:szCs w:val="16"/>
          <w:lang w:eastAsia="hr-HR"/>
        </w:rPr>
      </w:pPr>
    </w:p>
    <w:p w:rsidRDefault="00ED323F" w:rsidP="006D1870" w:rsidR="00ED323F">
      <w:pPr>
        <w:tabs>
          <w:tab w:pos="720" w:val="num"/>
        </w:tabs>
        <w:spacing w:after="0"/>
        <w:jc w:val="both"/>
        <w:rPr>
          <w:rFonts w:cs="Tahoma"/>
          <w:lang w:eastAsia="hr-HR"/>
        </w:rPr>
      </w:pPr>
      <w:r w:rsidRPr="00ED323F">
        <w:rPr>
          <w:rFonts w:cs="Tahoma"/>
          <w:lang w:eastAsia="hr-HR"/>
        </w:rPr>
        <w:t xml:space="preserve">Stečajni upravitelj je </w:t>
      </w:r>
      <w:r>
        <w:rPr>
          <w:rFonts w:cs="Tahoma"/>
          <w:lang w:eastAsia="hr-HR"/>
        </w:rPr>
        <w:t>u tijeku stečajnog postupka pokušao uknjižiti imovinu stečajnog dužnika koja nije pod razlučnim pravom, a koja se tretira kao imovina u vanknjižnom vlasništvu stečajnog dužnika i nije opterećena nikakvim teretima, a odnosi se na:</w:t>
      </w:r>
    </w:p>
    <w:p w:rsidRDefault="00ED323F" w:rsidP="006D1870" w:rsidR="00ED323F" w:rsidRPr="00441815">
      <w:pPr>
        <w:tabs>
          <w:tab w:pos="720" w:val="num"/>
        </w:tabs>
        <w:spacing w:after="0"/>
        <w:jc w:val="both"/>
        <w:rPr>
          <w:rFonts w:cs="Tahoma"/>
          <w:sz w:val="16"/>
          <w:szCs w:val="16"/>
          <w:lang w:eastAsia="hr-HR"/>
        </w:rPr>
      </w:pPr>
    </w:p>
    <w:p w:rsidRDefault="00ED323F" w:rsidP="00ED323F" w:rsidR="00ED323F">
      <w:pPr>
        <w:numPr>
          <w:ilvl w:val="1"/>
          <w:numId w:val="1"/>
        </w:numPr>
        <w:tabs>
          <w:tab w:pos="1440" w:val="clear"/>
          <w:tab w:pos="360" w:val="num"/>
        </w:tabs>
        <w:spacing w:after="0"/>
        <w:ind w:left="360"/>
        <w:jc w:val="both"/>
        <w:rPr>
          <w:rFonts w:cs="Tahoma"/>
          <w:lang w:eastAsia="hr-HR"/>
        </w:rPr>
      </w:pPr>
      <w:r w:rsidRPr="00F27FBC">
        <w:rPr>
          <w:rFonts w:cs="Tahoma"/>
          <w:lang w:eastAsia="hr-HR"/>
        </w:rPr>
        <w:t>Nekretnina u Zagrebu, Cirkovljanska  broj 1, z.k.č.br. 5745/1, k.o. Vrapče Novo, u naravi četverosobni stan</w:t>
      </w:r>
      <w:r>
        <w:rPr>
          <w:rFonts w:cs="Tahoma"/>
          <w:lang w:eastAsia="hr-HR"/>
        </w:rPr>
        <w:t xml:space="preserve"> S3</w:t>
      </w:r>
      <w:r w:rsidRPr="00F27FBC">
        <w:rPr>
          <w:rFonts w:cs="Tahoma"/>
          <w:lang w:eastAsia="hr-HR"/>
        </w:rPr>
        <w:t xml:space="preserve"> u prizemlju korisne površine  </w:t>
      </w:r>
      <w:smartTag w:element="metricconverter" w:uri="urn:schemas-microsoft-com:office:smarttags">
        <w:smartTagPr>
          <w:attr w:val="88,38 m2" w:name="ProductID"/>
        </w:smartTagPr>
        <w:r w:rsidRPr="00F27FBC">
          <w:rPr>
            <w:rFonts w:cs="Tahoma"/>
            <w:lang w:eastAsia="hr-HR"/>
          </w:rPr>
          <w:t>88,38 m</w:t>
        </w:r>
        <w:r w:rsidRPr="00F27FBC">
          <w:rPr>
            <w:rFonts w:cs="Tahoma"/>
            <w:vertAlign w:val="superscript"/>
            <w:lang w:eastAsia="hr-HR"/>
          </w:rPr>
          <w:t>2</w:t>
        </w:r>
      </w:smartTag>
      <w:r>
        <w:rPr>
          <w:rFonts w:cs="Tahoma"/>
          <w:vertAlign w:val="superscript"/>
          <w:lang w:eastAsia="hr-HR"/>
        </w:rPr>
        <w:t xml:space="preserve"> </w:t>
      </w:r>
      <w:r>
        <w:rPr>
          <w:rFonts w:cs="Tahoma"/>
          <w:lang w:eastAsia="hr-HR"/>
        </w:rPr>
        <w:t>,</w:t>
      </w:r>
    </w:p>
    <w:p w:rsidRDefault="00ED323F" w:rsidP="00ED323F" w:rsidR="00ED323F">
      <w:pPr>
        <w:numPr>
          <w:ilvl w:val="1"/>
          <w:numId w:val="1"/>
        </w:numPr>
        <w:tabs>
          <w:tab w:pos="1440" w:val="clear"/>
          <w:tab w:pos="360" w:val="num"/>
        </w:tabs>
        <w:spacing w:after="0"/>
        <w:ind w:left="360"/>
        <w:jc w:val="both"/>
        <w:rPr>
          <w:rFonts w:cs="Tahoma"/>
          <w:lang w:eastAsia="hr-HR"/>
        </w:rPr>
      </w:pPr>
      <w:r w:rsidRPr="00F27FBC">
        <w:rPr>
          <w:rFonts w:cs="Tahoma"/>
          <w:lang w:eastAsia="hr-HR"/>
        </w:rPr>
        <w:t>Garažno parkirališno mjesto  u Zagrebu, Cirkovljanska  broj 1, z.k.č.br. 5745/1, k.o. Vrapče Novo,  GPM 9 u podrumu korisne površine  11,49  m</w:t>
      </w:r>
      <w:r w:rsidRPr="00F27FBC">
        <w:rPr>
          <w:rFonts w:cs="Tahoma"/>
          <w:vertAlign w:val="superscript"/>
          <w:lang w:eastAsia="hr-HR"/>
        </w:rPr>
        <w:t>2</w:t>
      </w:r>
      <w:r>
        <w:rPr>
          <w:rFonts w:cs="Tahoma"/>
          <w:lang w:eastAsia="hr-HR"/>
        </w:rPr>
        <w:t xml:space="preserve">, </w:t>
      </w:r>
    </w:p>
    <w:p w:rsidRDefault="00ED323F" w:rsidP="00ED323F" w:rsidR="00ED323F">
      <w:pPr>
        <w:numPr>
          <w:ilvl w:val="1"/>
          <w:numId w:val="1"/>
        </w:numPr>
        <w:tabs>
          <w:tab w:pos="1440" w:val="clear"/>
          <w:tab w:pos="360" w:val="num"/>
        </w:tabs>
        <w:spacing w:after="0"/>
        <w:ind w:left="360"/>
        <w:jc w:val="both"/>
        <w:rPr>
          <w:rFonts w:cs="Tahoma"/>
          <w:lang w:eastAsia="hr-HR"/>
        </w:rPr>
      </w:pPr>
      <w:r w:rsidRPr="00F27FBC">
        <w:rPr>
          <w:rFonts w:cs="Tahoma"/>
          <w:lang w:eastAsia="hr-HR"/>
        </w:rPr>
        <w:t>Garažno parkirališno mjesto u Zagrebu, Cirkovljanska  broj 1, z.k.č.br. 5745/1, k.o. Vrapče Novo,  GPM 10 u podrumu korisne površine  11,25  m</w:t>
      </w:r>
      <w:r w:rsidRPr="00F27FBC">
        <w:rPr>
          <w:rFonts w:cs="Tahoma"/>
          <w:vertAlign w:val="superscript"/>
          <w:lang w:eastAsia="hr-HR"/>
        </w:rPr>
        <w:t>2</w:t>
      </w:r>
      <w:r>
        <w:rPr>
          <w:rFonts w:cs="Tahoma"/>
          <w:lang w:eastAsia="hr-HR"/>
        </w:rPr>
        <w:t xml:space="preserve">. </w:t>
      </w:r>
    </w:p>
    <w:p w:rsidRDefault="00441815" w:rsidP="00ED323F" w:rsidR="00441815">
      <w:pPr>
        <w:spacing w:after="0"/>
        <w:jc w:val="both"/>
        <w:rPr>
          <w:rFonts w:cs="Tahoma"/>
          <w:lang w:eastAsia="hr-HR"/>
        </w:rPr>
      </w:pPr>
    </w:p>
    <w:p w:rsidRDefault="00ED323F" w:rsidP="00ED323F" w:rsidR="00ED323F" w:rsidRPr="00B4765B">
      <w:pPr>
        <w:spacing w:after="0"/>
        <w:jc w:val="both"/>
        <w:rPr>
          <w:b/>
        </w:rPr>
      </w:pPr>
      <w:r>
        <w:rPr>
          <w:rFonts w:cs="Tahoma"/>
          <w:lang w:eastAsia="hr-HR"/>
        </w:rPr>
        <w:t xml:space="preserve">Iste nekretnine uknjižene su na vlasnika obrta Ivana Nikića, </w:t>
      </w:r>
      <w:r w:rsidRPr="00ED323F">
        <w:t>OIB: 51373918472</w:t>
      </w:r>
      <w:r>
        <w:t xml:space="preserve">, iz Zagreba, Gredice 157, Zagreb, te su procijenjene </w:t>
      </w:r>
      <w:r w:rsidR="00441815">
        <w:rPr>
          <w:rFonts w:cs="Tahoma"/>
        </w:rPr>
        <w:t>po stalnom sudskom vještaku za graditeljstvo i procjenu nekretnina Zvonku Benjaku, dipl.ing.građ. iz Zaboka, i to:</w:t>
      </w:r>
    </w:p>
    <w:p w:rsidRDefault="005876DE" w:rsidP="006D1870" w:rsidR="005876DE">
      <w:pPr>
        <w:tabs>
          <w:tab w:pos="720" w:val="num"/>
        </w:tabs>
        <w:spacing w:after="0"/>
        <w:jc w:val="both"/>
        <w:rPr>
          <w:rFonts w:cs="Tahoma"/>
          <w:lang w:eastAsia="hr-HR"/>
        </w:rPr>
      </w:pPr>
    </w:p>
    <w:p w:rsidRDefault="00ED323F" w:rsidP="00ED323F" w:rsidR="00ED323F">
      <w:pPr>
        <w:numPr>
          <w:ilvl w:val="1"/>
          <w:numId w:val="1"/>
        </w:numPr>
        <w:tabs>
          <w:tab w:pos="1440" w:val="clear"/>
          <w:tab w:pos="360" w:val="num"/>
        </w:tabs>
        <w:spacing w:after="0"/>
        <w:ind w:left="360"/>
        <w:jc w:val="both"/>
        <w:rPr>
          <w:rFonts w:cs="Tahoma"/>
          <w:lang w:eastAsia="hr-HR"/>
        </w:rPr>
      </w:pPr>
      <w:r w:rsidRPr="00F27FBC">
        <w:rPr>
          <w:rFonts w:cs="Tahoma"/>
          <w:lang w:eastAsia="hr-HR"/>
        </w:rPr>
        <w:t>Nekretnina u Zagrebu, Cirkovljanska  broj 1, z.k.č.br. 5745/1, k.o. Vrapče Novo, u naravi četverosobni stan</w:t>
      </w:r>
      <w:r>
        <w:rPr>
          <w:rFonts w:cs="Tahoma"/>
          <w:lang w:eastAsia="hr-HR"/>
        </w:rPr>
        <w:t xml:space="preserve"> S3</w:t>
      </w:r>
      <w:r w:rsidRPr="00F27FBC">
        <w:rPr>
          <w:rFonts w:cs="Tahoma"/>
          <w:lang w:eastAsia="hr-HR"/>
        </w:rPr>
        <w:t xml:space="preserve"> u prizemlju korisne površine  </w:t>
      </w:r>
      <w:smartTag w:element="metricconverter" w:uri="urn:schemas-microsoft-com:office:smarttags">
        <w:smartTagPr>
          <w:attr w:val="88,38 m2" w:name="ProductID"/>
        </w:smartTagPr>
        <w:r w:rsidRPr="00F27FBC">
          <w:rPr>
            <w:rFonts w:cs="Tahoma"/>
            <w:lang w:eastAsia="hr-HR"/>
          </w:rPr>
          <w:t>88,38 m</w:t>
        </w:r>
        <w:r w:rsidRPr="00F27FBC">
          <w:rPr>
            <w:rFonts w:cs="Tahoma"/>
            <w:vertAlign w:val="superscript"/>
            <w:lang w:eastAsia="hr-HR"/>
          </w:rPr>
          <w:t>2</w:t>
        </w:r>
      </w:smartTag>
      <w:r>
        <w:rPr>
          <w:rFonts w:cs="Tahoma"/>
          <w:vertAlign w:val="superscript"/>
          <w:lang w:eastAsia="hr-HR"/>
        </w:rPr>
        <w:t xml:space="preserve"> </w:t>
      </w:r>
      <w:r>
        <w:rPr>
          <w:rFonts w:cs="Tahoma"/>
          <w:lang w:eastAsia="hr-HR"/>
        </w:rPr>
        <w:t>,.</w:t>
      </w:r>
    </w:p>
    <w:p w:rsidRDefault="00ED323F" w:rsidP="00ED323F" w:rsidR="00ED323F" w:rsidRPr="00ED323F">
      <w:pPr>
        <w:spacing w:after="0"/>
        <w:ind w:firstLine="360"/>
        <w:jc w:val="center"/>
        <w:rPr>
          <w:rFonts w:cs="Tahoma"/>
          <w:b/>
          <w:i/>
          <w:u w:val="single"/>
          <w:lang w:eastAsia="hr-HR"/>
        </w:rPr>
      </w:pPr>
      <w:r w:rsidRPr="00ED323F">
        <w:rPr>
          <w:rFonts w:cs="Tahoma"/>
          <w:i/>
          <w:lang w:eastAsia="hr-HR"/>
        </w:rPr>
        <w:t xml:space="preserve">Procijenjena vrijednost ukupno sa PDV-om iznosi   </w:t>
      </w:r>
      <w:r w:rsidRPr="00ED323F">
        <w:rPr>
          <w:rFonts w:cs="Tahoma"/>
          <w:b/>
          <w:i/>
          <w:u w:val="single"/>
          <w:lang w:eastAsia="hr-HR"/>
        </w:rPr>
        <w:t>1.192.403,53 kn</w:t>
      </w:r>
    </w:p>
    <w:p w:rsidRDefault="00ED323F" w:rsidP="00ED323F" w:rsidR="00ED323F" w:rsidRPr="00CA3C38">
      <w:pPr>
        <w:spacing w:after="0"/>
        <w:ind w:firstLine="360"/>
        <w:jc w:val="both"/>
        <w:rPr>
          <w:rFonts w:cs="Tahoma"/>
          <w:lang w:eastAsia="hr-HR"/>
        </w:rPr>
      </w:pPr>
    </w:p>
    <w:p w:rsidRDefault="00ED323F" w:rsidP="00ED323F" w:rsidR="00ED323F">
      <w:pPr>
        <w:numPr>
          <w:ilvl w:val="1"/>
          <w:numId w:val="1"/>
        </w:numPr>
        <w:tabs>
          <w:tab w:pos="1440" w:val="clear"/>
          <w:tab w:pos="360" w:val="num"/>
        </w:tabs>
        <w:spacing w:after="0"/>
        <w:ind w:left="360"/>
        <w:jc w:val="both"/>
        <w:rPr>
          <w:rFonts w:cs="Tahoma"/>
          <w:lang w:eastAsia="hr-HR"/>
        </w:rPr>
      </w:pPr>
      <w:r w:rsidRPr="00F27FBC">
        <w:rPr>
          <w:rFonts w:cs="Tahoma"/>
          <w:lang w:eastAsia="hr-HR"/>
        </w:rPr>
        <w:t>Garažno parkirališno mjesto  u Zagrebu, Cirkovljanska  broj 1, z.k.č.br. 5745/1, k.o. Vrapče Novo,  GPM 9 u podrumu korisne površine  11,49  m</w:t>
      </w:r>
      <w:r w:rsidRPr="00F27FBC">
        <w:rPr>
          <w:rFonts w:cs="Tahoma"/>
          <w:vertAlign w:val="superscript"/>
          <w:lang w:eastAsia="hr-HR"/>
        </w:rPr>
        <w:t>2</w:t>
      </w:r>
      <w:r>
        <w:rPr>
          <w:rFonts w:cs="Tahoma"/>
          <w:lang w:eastAsia="hr-HR"/>
        </w:rPr>
        <w:t xml:space="preserve">. </w:t>
      </w:r>
    </w:p>
    <w:p w:rsidRDefault="00ED323F" w:rsidP="00ED323F" w:rsidR="00ED323F">
      <w:pPr>
        <w:spacing w:after="0"/>
        <w:ind w:firstLine="360"/>
        <w:jc w:val="center"/>
        <w:rPr>
          <w:rFonts w:cs="Tahoma"/>
          <w:b/>
          <w:i/>
          <w:u w:val="single"/>
          <w:lang w:eastAsia="hr-HR"/>
        </w:rPr>
      </w:pPr>
      <w:r w:rsidRPr="00ED323F">
        <w:rPr>
          <w:rFonts w:cs="Tahoma"/>
          <w:i/>
          <w:lang w:eastAsia="hr-HR"/>
        </w:rPr>
        <w:t xml:space="preserve">Procijenjena vrijednost ukupno sa PDV-om iznosi  </w:t>
      </w:r>
      <w:r w:rsidRPr="00ED323F">
        <w:rPr>
          <w:rFonts w:cs="Tahoma"/>
          <w:b/>
          <w:i/>
          <w:u w:val="single"/>
          <w:lang w:eastAsia="hr-HR"/>
        </w:rPr>
        <w:t>65.754,05 kn</w:t>
      </w:r>
    </w:p>
    <w:p w:rsidRDefault="00ED323F" w:rsidP="00ED323F" w:rsidR="00ED323F" w:rsidRPr="00ED323F">
      <w:pPr>
        <w:spacing w:after="0"/>
        <w:ind w:firstLine="360"/>
        <w:jc w:val="center"/>
        <w:rPr>
          <w:rFonts w:cs="Tahoma"/>
          <w:i/>
          <w:lang w:eastAsia="hr-HR"/>
        </w:rPr>
      </w:pPr>
    </w:p>
    <w:p w:rsidRDefault="00ED323F" w:rsidP="00ED323F" w:rsidR="00ED323F">
      <w:pPr>
        <w:numPr>
          <w:ilvl w:val="1"/>
          <w:numId w:val="1"/>
        </w:numPr>
        <w:tabs>
          <w:tab w:pos="1440" w:val="clear"/>
          <w:tab w:pos="360" w:val="num"/>
        </w:tabs>
        <w:spacing w:after="0"/>
        <w:ind w:left="360"/>
        <w:jc w:val="both"/>
        <w:rPr>
          <w:rFonts w:cs="Tahoma"/>
          <w:lang w:eastAsia="hr-HR"/>
        </w:rPr>
      </w:pPr>
      <w:r w:rsidRPr="00F27FBC">
        <w:rPr>
          <w:rFonts w:cs="Tahoma"/>
          <w:lang w:eastAsia="hr-HR"/>
        </w:rPr>
        <w:t>Garažno parkirališno mjesto u Zagrebu, Cirkovljanska  broj 1, z.k.č.br. 5745/1, k.o. Vrapče Novo,  GPM 10 u podrumu korisne površine  11,25  m</w:t>
      </w:r>
      <w:r w:rsidRPr="00F27FBC">
        <w:rPr>
          <w:rFonts w:cs="Tahoma"/>
          <w:vertAlign w:val="superscript"/>
          <w:lang w:eastAsia="hr-HR"/>
        </w:rPr>
        <w:t>2</w:t>
      </w:r>
      <w:r>
        <w:rPr>
          <w:rFonts w:cs="Tahoma"/>
          <w:lang w:eastAsia="hr-HR"/>
        </w:rPr>
        <w:t xml:space="preserve">. </w:t>
      </w:r>
    </w:p>
    <w:p w:rsidRDefault="00ED323F" w:rsidP="00ED323F" w:rsidR="00ED323F" w:rsidRPr="00ED323F">
      <w:pPr>
        <w:spacing w:after="0"/>
        <w:jc w:val="center"/>
        <w:rPr>
          <w:rFonts w:cs="Tahoma"/>
          <w:i/>
          <w:lang w:eastAsia="hr-HR"/>
        </w:rPr>
      </w:pPr>
      <w:r w:rsidRPr="00ED323F">
        <w:rPr>
          <w:rFonts w:cs="Tahoma"/>
          <w:i/>
          <w:lang w:eastAsia="hr-HR"/>
        </w:rPr>
        <w:t xml:space="preserve">Procijenjena vrijednost ukupno sa PDV-om iznosi </w:t>
      </w:r>
      <w:r w:rsidRPr="00ED323F">
        <w:rPr>
          <w:rFonts w:cs="Tahoma"/>
          <w:b/>
          <w:i/>
          <w:u w:val="single"/>
          <w:lang w:eastAsia="hr-HR"/>
        </w:rPr>
        <w:t>64.380,60 kn</w:t>
      </w:r>
    </w:p>
    <w:p w:rsidRDefault="00ED323F" w:rsidP="00ED323F" w:rsidR="00ED323F" w:rsidRPr="00ED323F">
      <w:pPr>
        <w:tabs>
          <w:tab w:pos="720" w:val="num"/>
        </w:tabs>
        <w:spacing w:after="0"/>
        <w:jc w:val="both"/>
        <w:rPr>
          <w:rFonts w:cs="Tahoma"/>
          <w:lang w:eastAsia="hr-HR"/>
        </w:rPr>
      </w:pPr>
    </w:p>
    <w:p w:rsidRDefault="00ED323F" w:rsidP="00ED323F" w:rsidR="00ED323F" w:rsidRPr="00ED323F">
      <w:pPr>
        <w:tabs>
          <w:tab w:pos="720" w:val="num"/>
        </w:tabs>
        <w:spacing w:after="0"/>
        <w:jc w:val="center"/>
        <w:rPr>
          <w:rFonts w:cs="Tahoma"/>
          <w:b/>
          <w:i/>
          <w:lang w:eastAsia="hr-HR"/>
        </w:rPr>
      </w:pPr>
      <w:r>
        <w:rPr>
          <w:rFonts w:cs="Tahoma"/>
          <w:b/>
          <w:i/>
          <w:lang w:eastAsia="hr-HR"/>
        </w:rPr>
        <w:t xml:space="preserve">Ukupno procijenjena vrijednost nekretnina: </w:t>
      </w:r>
      <w:r w:rsidRPr="00ED323F">
        <w:rPr>
          <w:rFonts w:cs="Tahoma"/>
          <w:b/>
          <w:i/>
          <w:u w:val="single"/>
          <w:lang w:eastAsia="hr-HR" w:val="en-US"/>
        </w:rPr>
        <w:t>1.322.538,18</w:t>
      </w:r>
    </w:p>
    <w:p w:rsidRDefault="00441815" w:rsidP="006D1870" w:rsidR="005876DE">
      <w:pPr>
        <w:tabs>
          <w:tab w:pos="720" w:val="num"/>
        </w:tabs>
        <w:spacing w:after="0"/>
        <w:jc w:val="both"/>
        <w:rPr>
          <w:rFonts w:cs="Tahoma"/>
          <w:lang w:eastAsia="hr-HR"/>
        </w:rPr>
      </w:pPr>
      <w:r>
        <w:rPr>
          <w:rFonts w:cs="Tahoma"/>
          <w:lang w:eastAsia="hr-HR"/>
        </w:rPr>
        <w:lastRenderedPageBreak/>
        <w:t xml:space="preserve">U odnosu na nekretnine koje se nisu uspjele uknjižiti na stečajnog dužnika, a niti su uknjižene na vlasništvo obrta, stečajni upravitelj je izvijestio u svom prošlom redovnom izvješću od dana </w:t>
      </w:r>
      <w:smartTag w:element="date" w:uri="urn:schemas-microsoft-com:office:smarttags">
        <w:smartTagPr>
          <w:attr w:val="trans" w:name="ls"/>
          <w:attr w:val="12" w:name="Month"/>
          <w:attr w:val="19" w:name="Day"/>
          <w:attr w:val="2017" w:name="Year"/>
        </w:smartTagPr>
        <w:r>
          <w:rPr>
            <w:rFonts w:cs="Tahoma"/>
            <w:lang w:eastAsia="hr-HR"/>
          </w:rPr>
          <w:t>19.12.2017.</w:t>
        </w:r>
      </w:smartTag>
      <w:r>
        <w:rPr>
          <w:rFonts w:cs="Tahoma"/>
          <w:lang w:eastAsia="hr-HR"/>
        </w:rPr>
        <w:t xml:space="preserve"> godine, da ih više neće smatrati stečajnom masom.</w:t>
      </w:r>
    </w:p>
    <w:p w:rsidRDefault="00441815" w:rsidP="006D1870" w:rsidR="00441815">
      <w:pPr>
        <w:tabs>
          <w:tab w:pos="720" w:val="num"/>
        </w:tabs>
        <w:spacing w:after="0"/>
        <w:jc w:val="both"/>
        <w:rPr>
          <w:rFonts w:cs="Tahoma"/>
          <w:lang w:eastAsia="hr-HR"/>
        </w:rPr>
      </w:pPr>
    </w:p>
    <w:p w:rsidRDefault="00441815" w:rsidP="006D1870" w:rsidR="00441815">
      <w:pPr>
        <w:tabs>
          <w:tab w:pos="720" w:val="num"/>
        </w:tabs>
        <w:spacing w:after="0"/>
        <w:jc w:val="both"/>
        <w:rPr>
          <w:rFonts w:cs="Tahoma"/>
          <w:lang w:eastAsia="hr-HR"/>
        </w:rPr>
      </w:pPr>
    </w:p>
    <w:p w:rsidRDefault="00441815" w:rsidP="006D1870" w:rsidR="00441815">
      <w:pPr>
        <w:tabs>
          <w:tab w:pos="720" w:val="num"/>
        </w:tabs>
        <w:spacing w:after="0"/>
        <w:jc w:val="both"/>
        <w:rPr>
          <w:rFonts w:cs="Tahoma"/>
          <w:lang w:eastAsia="hr-HR"/>
        </w:rPr>
      </w:pPr>
      <w:r>
        <w:rPr>
          <w:rFonts w:cs="Tahoma"/>
          <w:lang w:eastAsia="hr-HR"/>
        </w:rPr>
        <w:t>Shodno iznesenome stečajni upravitelj:</w:t>
      </w:r>
    </w:p>
    <w:p w:rsidRDefault="00441815" w:rsidP="006D1870" w:rsidR="00441815">
      <w:pPr>
        <w:tabs>
          <w:tab w:pos="720" w:val="num"/>
        </w:tabs>
        <w:spacing w:after="0"/>
        <w:jc w:val="both"/>
        <w:rPr>
          <w:rFonts w:cs="Tahoma"/>
          <w:lang w:eastAsia="hr-HR"/>
        </w:rPr>
      </w:pPr>
    </w:p>
    <w:p w:rsidRDefault="00441815" w:rsidP="00441815" w:rsidR="00441815" w:rsidRPr="00441815">
      <w:pPr>
        <w:tabs>
          <w:tab w:pos="720" w:val="num"/>
        </w:tabs>
        <w:spacing w:after="0"/>
        <w:jc w:val="center"/>
        <w:rPr>
          <w:rFonts w:cs="Tahoma"/>
          <w:b/>
          <w:i/>
          <w:lang w:eastAsia="hr-HR"/>
        </w:rPr>
      </w:pPr>
      <w:r w:rsidRPr="00441815">
        <w:rPr>
          <w:rFonts w:cs="Tahoma"/>
          <w:b/>
          <w:i/>
          <w:lang w:eastAsia="hr-HR"/>
        </w:rPr>
        <w:t>p r e d l a ž e</w:t>
      </w:r>
    </w:p>
    <w:p w:rsidRDefault="00441815" w:rsidP="00441815" w:rsidR="00441815" w:rsidRPr="00441815">
      <w:pPr>
        <w:tabs>
          <w:tab w:pos="720" w:val="num"/>
        </w:tabs>
        <w:spacing w:after="0"/>
        <w:jc w:val="center"/>
        <w:rPr>
          <w:rFonts w:cs="Tahoma"/>
          <w:b/>
          <w:lang w:eastAsia="hr-HR"/>
        </w:rPr>
      </w:pPr>
    </w:p>
    <w:p w:rsidRDefault="00441815" w:rsidP="00441815" w:rsidR="00441815">
      <w:pPr>
        <w:tabs>
          <w:tab w:pos="720" w:val="num"/>
        </w:tabs>
        <w:spacing w:after="0"/>
        <w:jc w:val="both"/>
        <w:rPr>
          <w:rFonts w:cs="Tahoma"/>
          <w:b/>
          <w:lang w:eastAsia="hr-HR"/>
        </w:rPr>
      </w:pPr>
      <w:r w:rsidRPr="00441815">
        <w:rPr>
          <w:rFonts w:cs="Tahoma"/>
          <w:b/>
          <w:lang w:eastAsia="hr-HR"/>
        </w:rPr>
        <w:t>Da stečajni sudac donese rješenje kojim se određuje datum sazivanja skupštine vjerovnika sa slijedećim dnevnim redom:</w:t>
      </w:r>
    </w:p>
    <w:p w:rsidRDefault="00441815" w:rsidP="00441815" w:rsidR="00441815">
      <w:pPr>
        <w:tabs>
          <w:tab w:pos="720" w:val="num"/>
        </w:tabs>
        <w:spacing w:after="0"/>
        <w:jc w:val="both"/>
        <w:rPr>
          <w:rFonts w:cs="Tahoma"/>
          <w:b/>
          <w:lang w:eastAsia="hr-HR"/>
        </w:rPr>
      </w:pPr>
    </w:p>
    <w:p w:rsidRDefault="00441815" w:rsidP="00441815" w:rsidR="00441815">
      <w:pPr>
        <w:numPr>
          <w:ilvl w:val="0"/>
          <w:numId w:val="3"/>
        </w:numPr>
        <w:spacing w:after="0"/>
        <w:jc w:val="both"/>
        <w:rPr>
          <w:rFonts w:cs="Tahoma"/>
          <w:b/>
          <w:lang w:eastAsia="hr-HR"/>
        </w:rPr>
      </w:pPr>
      <w:r>
        <w:rPr>
          <w:rFonts w:cs="Tahoma"/>
          <w:b/>
          <w:lang w:eastAsia="hr-HR"/>
        </w:rPr>
        <w:t>Izvješće stečajnog upravitelja o tijeku stečajnog postupka i stanju stečajne mase,</w:t>
      </w:r>
    </w:p>
    <w:p w:rsidRDefault="00441815" w:rsidP="00441815" w:rsidR="00441815">
      <w:pPr>
        <w:numPr>
          <w:ilvl w:val="0"/>
          <w:numId w:val="3"/>
        </w:numPr>
        <w:spacing w:after="0"/>
        <w:jc w:val="both"/>
        <w:rPr>
          <w:rFonts w:cs="Tahoma"/>
          <w:b/>
          <w:lang w:eastAsia="hr-HR"/>
        </w:rPr>
      </w:pPr>
      <w:r>
        <w:rPr>
          <w:rFonts w:cs="Tahoma"/>
          <w:b/>
          <w:lang w:eastAsia="hr-HR"/>
        </w:rPr>
        <w:t>Donošenje odluke o prodaji nekretnine u vanknjižnom vlasništvu stečajnog dužnika i uvjetima prodaje  za nekretnine i to:</w:t>
      </w:r>
    </w:p>
    <w:p w:rsidRDefault="00441815" w:rsidP="00441815" w:rsidR="00441815">
      <w:pPr>
        <w:spacing w:after="0"/>
        <w:jc w:val="both"/>
        <w:rPr>
          <w:rFonts w:cs="Tahoma"/>
          <w:b/>
          <w:lang w:eastAsia="hr-HR"/>
        </w:rPr>
      </w:pPr>
    </w:p>
    <w:p w:rsidRDefault="00441815" w:rsidP="00441815" w:rsidR="00441815" w:rsidRPr="00441815">
      <w:pPr>
        <w:numPr>
          <w:ilvl w:val="1"/>
          <w:numId w:val="1"/>
        </w:numPr>
        <w:tabs>
          <w:tab w:pos="1440" w:val="clear"/>
          <w:tab w:pos="360" w:val="num"/>
        </w:tabs>
        <w:spacing w:after="0"/>
        <w:ind w:left="360"/>
        <w:jc w:val="both"/>
        <w:rPr>
          <w:rFonts w:cs="Tahoma"/>
          <w:b/>
          <w:lang w:eastAsia="hr-HR"/>
        </w:rPr>
      </w:pPr>
      <w:r w:rsidRPr="00441815">
        <w:rPr>
          <w:rFonts w:cs="Tahoma"/>
          <w:b/>
          <w:lang w:eastAsia="hr-HR"/>
        </w:rPr>
        <w:t xml:space="preserve">Nekretnina u Zagrebu, Cirkovljanska  broj 1, z.k.č.br. 5745/1, k.o. Vrapče Novo, u naravi četverosobni stan S3 u prizemlju korisne površine  </w:t>
      </w:r>
      <w:smartTag w:element="metricconverter" w:uri="urn:schemas-microsoft-com:office:smarttags">
        <w:smartTagPr>
          <w:attr w:val="88,38 m2" w:name="ProductID"/>
        </w:smartTagPr>
        <w:r w:rsidRPr="00441815">
          <w:rPr>
            <w:rFonts w:cs="Tahoma"/>
            <w:b/>
            <w:lang w:eastAsia="hr-HR"/>
          </w:rPr>
          <w:t>88,38 m</w:t>
        </w:r>
        <w:r w:rsidRPr="00441815">
          <w:rPr>
            <w:rFonts w:cs="Tahoma"/>
            <w:b/>
            <w:vertAlign w:val="superscript"/>
            <w:lang w:eastAsia="hr-HR"/>
          </w:rPr>
          <w:t>2</w:t>
        </w:r>
      </w:smartTag>
      <w:r w:rsidRPr="00441815">
        <w:rPr>
          <w:rFonts w:cs="Tahoma"/>
          <w:b/>
          <w:vertAlign w:val="superscript"/>
          <w:lang w:eastAsia="hr-HR"/>
        </w:rPr>
        <w:t xml:space="preserve"> </w:t>
      </w:r>
      <w:r w:rsidRPr="00441815">
        <w:rPr>
          <w:rFonts w:cs="Tahoma"/>
          <w:b/>
          <w:lang w:eastAsia="hr-HR"/>
        </w:rPr>
        <w:t>,</w:t>
      </w:r>
    </w:p>
    <w:p w:rsidRDefault="00441815" w:rsidP="00441815" w:rsidR="00441815" w:rsidRPr="00441815">
      <w:pPr>
        <w:numPr>
          <w:ilvl w:val="1"/>
          <w:numId w:val="1"/>
        </w:numPr>
        <w:tabs>
          <w:tab w:pos="1440" w:val="clear"/>
          <w:tab w:pos="360" w:val="num"/>
        </w:tabs>
        <w:spacing w:after="0"/>
        <w:ind w:left="360"/>
        <w:jc w:val="both"/>
        <w:rPr>
          <w:rFonts w:cs="Tahoma"/>
          <w:b/>
          <w:lang w:eastAsia="hr-HR"/>
        </w:rPr>
      </w:pPr>
      <w:r w:rsidRPr="00441815">
        <w:rPr>
          <w:rFonts w:cs="Tahoma"/>
          <w:b/>
          <w:lang w:eastAsia="hr-HR"/>
        </w:rPr>
        <w:t>Garažno parkirališno mjesto  u Zagrebu, Cirkovljanska  broj 1, z.k.č.br. 5745/1, k.o. Vrapče Novo,  GPM 9 u podrumu korisne površine  11,49  m</w:t>
      </w:r>
      <w:r w:rsidRPr="00441815">
        <w:rPr>
          <w:rFonts w:cs="Tahoma"/>
          <w:b/>
          <w:vertAlign w:val="superscript"/>
          <w:lang w:eastAsia="hr-HR"/>
        </w:rPr>
        <w:t>2</w:t>
      </w:r>
      <w:r w:rsidRPr="00441815">
        <w:rPr>
          <w:rFonts w:cs="Tahoma"/>
          <w:b/>
          <w:lang w:eastAsia="hr-HR"/>
        </w:rPr>
        <w:t xml:space="preserve">, </w:t>
      </w:r>
    </w:p>
    <w:p w:rsidRDefault="00441815" w:rsidP="00441815" w:rsidR="00441815" w:rsidRPr="00441815">
      <w:pPr>
        <w:numPr>
          <w:ilvl w:val="1"/>
          <w:numId w:val="1"/>
        </w:numPr>
        <w:tabs>
          <w:tab w:pos="1440" w:val="clear"/>
          <w:tab w:pos="360" w:val="num"/>
        </w:tabs>
        <w:spacing w:after="0"/>
        <w:ind w:left="360"/>
        <w:jc w:val="both"/>
        <w:rPr>
          <w:rFonts w:cs="Tahoma"/>
          <w:b/>
          <w:lang w:eastAsia="hr-HR"/>
        </w:rPr>
      </w:pPr>
      <w:r w:rsidRPr="00441815">
        <w:rPr>
          <w:rFonts w:cs="Tahoma"/>
          <w:b/>
          <w:lang w:eastAsia="hr-HR"/>
        </w:rPr>
        <w:t>Garažno parkirališno mjesto u Zagrebu, Cirkovljanska  broj 1, z.k.č.br. 5745/1, k.o. Vrapče Novo,  GPM 10 u podrumu korisne površine  11,25  m</w:t>
      </w:r>
      <w:r w:rsidRPr="00441815">
        <w:rPr>
          <w:rFonts w:cs="Tahoma"/>
          <w:b/>
          <w:vertAlign w:val="superscript"/>
          <w:lang w:eastAsia="hr-HR"/>
        </w:rPr>
        <w:t>2</w:t>
      </w:r>
      <w:r w:rsidRPr="00441815">
        <w:rPr>
          <w:rFonts w:cs="Tahoma"/>
          <w:b/>
          <w:lang w:eastAsia="hr-HR"/>
        </w:rPr>
        <w:t xml:space="preserve">. </w:t>
      </w:r>
    </w:p>
    <w:p w:rsidRDefault="005876DE" w:rsidP="006D1870" w:rsidR="005876DE">
      <w:pPr>
        <w:tabs>
          <w:tab w:pos="720" w:val="num"/>
        </w:tabs>
        <w:spacing w:after="0"/>
        <w:jc w:val="both"/>
        <w:rPr>
          <w:rFonts w:cs="Tahoma"/>
          <w:lang w:eastAsia="hr-HR"/>
        </w:rPr>
      </w:pPr>
    </w:p>
    <w:p w:rsidRDefault="005876DE" w:rsidP="006D1870" w:rsidR="005876DE">
      <w:pPr>
        <w:tabs>
          <w:tab w:pos="720" w:val="num"/>
        </w:tabs>
        <w:spacing w:after="0"/>
        <w:jc w:val="both"/>
        <w:rPr>
          <w:rFonts w:cs="Tahoma"/>
          <w:lang w:eastAsia="hr-HR"/>
        </w:rPr>
      </w:pPr>
    </w:p>
    <w:p w:rsidRDefault="005876DE" w:rsidP="006D1870" w:rsidR="005876DE">
      <w:pPr>
        <w:tabs>
          <w:tab w:pos="720" w:val="num"/>
        </w:tabs>
        <w:spacing w:after="0"/>
        <w:jc w:val="both"/>
        <w:rPr>
          <w:rFonts w:cs="Tahoma"/>
          <w:lang w:eastAsia="hr-HR"/>
        </w:rPr>
      </w:pPr>
    </w:p>
    <w:p w:rsidRDefault="005876DE" w:rsidP="006D1870" w:rsidR="005876DE">
      <w:pPr>
        <w:tabs>
          <w:tab w:pos="720" w:val="num"/>
        </w:tabs>
        <w:spacing w:after="0"/>
        <w:jc w:val="both"/>
        <w:rPr>
          <w:rFonts w:cs="Tahoma"/>
          <w:lang w:eastAsia="hr-HR"/>
        </w:rPr>
      </w:pPr>
    </w:p>
    <w:p w:rsidRDefault="005876DE" w:rsidP="006D1870" w:rsidR="005876DE">
      <w:pPr>
        <w:tabs>
          <w:tab w:pos="720" w:val="num"/>
        </w:tabs>
        <w:spacing w:after="0"/>
        <w:jc w:val="both"/>
        <w:rPr>
          <w:rFonts w:cs="Tahoma"/>
          <w:lang w:eastAsia="hr-HR"/>
        </w:rPr>
      </w:pPr>
    </w:p>
    <w:p w:rsidRDefault="005876DE" w:rsidP="006D1870" w:rsidR="005876DE">
      <w:pPr>
        <w:tabs>
          <w:tab w:pos="720" w:val="num"/>
        </w:tabs>
        <w:spacing w:after="0"/>
        <w:jc w:val="both"/>
        <w:rPr>
          <w:rFonts w:cs="Tahoma"/>
          <w:lang w:eastAsia="hr-HR"/>
        </w:rPr>
      </w:pPr>
    </w:p>
    <w:p w:rsidRDefault="00B4765B" w:rsidP="00B4765B" w:rsidR="00B4765B" w:rsidRPr="00441815">
      <w:pPr>
        <w:spacing w:after="0"/>
        <w:ind w:left="6480"/>
        <w:rPr>
          <w:rFonts w:cs="Tahoma"/>
          <w:b/>
          <w:lang w:val="pl-PL"/>
        </w:rPr>
      </w:pPr>
      <w:r w:rsidRPr="00441815">
        <w:rPr>
          <w:rFonts w:cs="Tahoma"/>
          <w:b/>
          <w:lang w:val="pl-PL"/>
        </w:rPr>
        <w:t xml:space="preserve">   Stečajni upravitelj:</w:t>
      </w:r>
    </w:p>
    <w:p w:rsidRDefault="00B4765B" w:rsidP="00B4765B" w:rsidR="00B4765B" w:rsidRPr="00441815">
      <w:pPr>
        <w:spacing w:after="0"/>
        <w:rPr>
          <w:rFonts w:cs="Tahoma"/>
          <w:b/>
          <w:sz w:val="16"/>
          <w:szCs w:val="16"/>
          <w:lang w:val="pl-PL"/>
        </w:rPr>
      </w:pPr>
    </w:p>
    <w:p w:rsidRDefault="00B4765B" w:rsidP="0098767D" w:rsidR="00B4765B" w:rsidRPr="00441815">
      <w:pPr>
        <w:spacing w:after="0"/>
        <w:rPr>
          <w:b/>
        </w:rPr>
      </w:pPr>
      <w:r w:rsidRPr="00441815">
        <w:rPr>
          <w:rFonts w:cs="Tahoma"/>
          <w:b/>
          <w:lang w:val="pl-PL"/>
        </w:rPr>
        <w:tab/>
      </w:r>
      <w:r w:rsidRPr="00441815">
        <w:rPr>
          <w:rFonts w:cs="Tahoma"/>
          <w:b/>
          <w:lang w:val="pl-PL"/>
        </w:rPr>
        <w:tab/>
      </w:r>
      <w:r w:rsidRPr="00441815">
        <w:rPr>
          <w:rFonts w:cs="Tahoma"/>
          <w:b/>
          <w:lang w:val="pl-PL"/>
        </w:rPr>
        <w:tab/>
      </w:r>
      <w:r w:rsidRPr="00441815">
        <w:rPr>
          <w:rFonts w:cs="Tahoma"/>
          <w:b/>
          <w:lang w:val="pl-PL"/>
        </w:rPr>
        <w:tab/>
      </w:r>
      <w:r w:rsidRPr="00441815">
        <w:rPr>
          <w:rFonts w:cs="Tahoma"/>
          <w:b/>
          <w:lang w:val="pl-PL"/>
        </w:rPr>
        <w:tab/>
        <w:t xml:space="preserve">   </w:t>
      </w:r>
      <w:r w:rsidRPr="00441815">
        <w:rPr>
          <w:rFonts w:cs="Tahoma"/>
          <w:b/>
          <w:lang w:val="pl-PL"/>
        </w:rPr>
        <w:tab/>
      </w:r>
      <w:r w:rsidRPr="00441815">
        <w:rPr>
          <w:rFonts w:cs="Tahoma"/>
          <w:b/>
          <w:lang w:val="pl-PL"/>
        </w:rPr>
        <w:tab/>
      </w:r>
      <w:r w:rsidRPr="00441815">
        <w:rPr>
          <w:rFonts w:cs="Tahoma"/>
          <w:b/>
          <w:lang w:val="pl-PL"/>
        </w:rPr>
        <w:tab/>
      </w:r>
      <w:r w:rsidRPr="00441815">
        <w:rPr>
          <w:rFonts w:cs="Tahoma"/>
          <w:b/>
          <w:lang w:val="pl-PL"/>
        </w:rPr>
        <w:tab/>
        <w:t>Božidar Brkljač, dipl.oec</w:t>
      </w:r>
      <w:r w:rsidR="0098767D" w:rsidRPr="00441815">
        <w:rPr>
          <w:rFonts w:cs="Tahoma"/>
          <w:b/>
          <w:lang w:val="pl-PL"/>
        </w:rPr>
        <w:t>.</w:t>
      </w:r>
    </w:p>
    <w:sectPr w:rsidSect="00441815" w:rsidR="00B4765B" w:rsidRPr="00441815">
      <w:footerReference w:type="even" r:id="rId9"/>
      <w:footerReference w:type="default" r:id="rId10"/>
      <w:pgSz w:h="15840" w:w="12240"/>
      <w:pgMar w:gutter="0" w:footer="720" w:header="720" w:left="1800" w:bottom="0" w:right="1394" w:top="900"/>
      <w:cols w:space="720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0A46" w:rsidR="00A60A46">
      <w:r>
        <w:separator/>
      </w:r>
    </w:p>
  </w:endnote>
  <w:endnote w:id="0" w:type="continuationSeparator">
    <w:p w:rsidRDefault="00A60A46" w:rsidR="00A60A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1815" w:rsidP="007835A5" w:rsidR="00441815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41815" w:rsidP="00DD7C70" w:rsidR="00441815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1815" w:rsidP="007835A5" w:rsidR="00441815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00F3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441815" w:rsidP="00DD7C70" w:rsidR="00441815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0A46" w:rsidR="00A60A46">
      <w:r>
        <w:separator/>
      </w:r>
    </w:p>
  </w:footnote>
  <w:footnote w:id="0" w:type="continuationSeparator">
    <w:p w:rsidRDefault="00A60A46" w:rsidR="00A60A46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715E1B"/>
    <w:multiLevelType w:val="hybridMultilevel"/>
    <w:tmpl w:val="1C706BB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7E735F0"/>
    <w:multiLevelType w:val="hybridMultilevel"/>
    <w:tmpl w:val="CEBC8B0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8B120E1"/>
    <w:multiLevelType w:val="hybridMultilevel"/>
    <w:tmpl w:val="5A9687F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090005" w:ilvl="1">
      <w:start w:val="1"/>
      <w:numFmt w:val="bullet"/>
      <w:lvlText w:val=""/>
      <w:lvlJc w:val="left"/>
      <w:pPr>
        <w:tabs>
          <w:tab w:pos="1440" w:val="num"/>
        </w:tabs>
        <w:ind w:hanging="360" w:left="1440"/>
      </w:pPr>
      <w:rPr>
        <w:rFonts w:hAnsi="Wingdings" w:ascii="Wingdings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8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765B"/>
    <w:rsid w:val="000213EA"/>
    <w:rsid w:val="001420FD"/>
    <w:rsid w:val="001549F0"/>
    <w:rsid w:val="00187D26"/>
    <w:rsid w:val="002132F9"/>
    <w:rsid w:val="0028349B"/>
    <w:rsid w:val="002F4978"/>
    <w:rsid w:val="00400F3E"/>
    <w:rsid w:val="00423B62"/>
    <w:rsid w:val="00426DA8"/>
    <w:rsid w:val="00441815"/>
    <w:rsid w:val="00513FBE"/>
    <w:rsid w:val="00584F7C"/>
    <w:rsid w:val="005876DE"/>
    <w:rsid w:val="005A3E9F"/>
    <w:rsid w:val="005B5504"/>
    <w:rsid w:val="005E1C4C"/>
    <w:rsid w:val="006D1870"/>
    <w:rsid w:val="007835A5"/>
    <w:rsid w:val="0083635A"/>
    <w:rsid w:val="0087730D"/>
    <w:rsid w:val="00896DFF"/>
    <w:rsid w:val="008C0194"/>
    <w:rsid w:val="008D7B1C"/>
    <w:rsid w:val="008F3062"/>
    <w:rsid w:val="00916344"/>
    <w:rsid w:val="0098767D"/>
    <w:rsid w:val="009F3994"/>
    <w:rsid w:val="00A60A46"/>
    <w:rsid w:val="00A73D8E"/>
    <w:rsid w:val="00B22E63"/>
    <w:rsid w:val="00B4765B"/>
    <w:rsid w:val="00C35BA3"/>
    <w:rsid w:val="00C70811"/>
    <w:rsid w:val="00DD7C70"/>
    <w:rsid w:val="00E03E5B"/>
    <w:rsid w:val="00ED3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date" w:namespaceuri="urn:schemas-microsoft-com:office:smarttags"/>
  <w:smartTagType w:name="phon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4765B"/>
    <w:pPr>
      <w:spacing w:after="80"/>
    </w:pPr>
    <w:rPr>
      <w:rFonts w:cs="Calibri" w:eastAsia="SimSun" w:hAnsi="Calibri" w:ascii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B4765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DD7C70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D7C70"/>
  </w:style>
  <w:style w:styleId="Zaglavlje" w:type="paragraph">
    <w:name w:val="header"/>
    <w:basedOn w:val="Normal"/>
    <w:rsid w:val="00DD7C70"/>
    <w:pPr>
      <w:tabs>
        <w:tab w:pos="4703" w:val="center"/>
        <w:tab w:pos="9406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400F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0F3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0F3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0F3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0F3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4765B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B4765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DD7C70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D7C70"/>
  </w:style>
  <w:style w:styleId="Zaglavlje" w:type="paragraph">
    <w:name w:val="header"/>
    <w:basedOn w:val="Normal"/>
    <w:rsid w:val="00DD7C70"/>
    <w:pPr>
      <w:tabs>
        <w:tab w:pos="4703" w:val="center"/>
        <w:tab w:pos="9406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400F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0F3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0F3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0F3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0F3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70214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stecaj</properties:Company>
  <properties:Pages>2</properties:Pages>
  <properties:Words>454</properties:Words>
  <properties:Characters>2603</properties:Characters>
  <properties:Lines>83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„SAVA“ obrt za ugostiteljstvo u stečaju</vt:lpstr>
    </vt:vector>
  </properties:TitlesOfParts>
  <properties:LinksUpToDate>false</properties:LinksUpToDate>
  <properties:CharactersWithSpaces>3115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2018-03-12T12:07:00Z</dcterms:created>
  <dc:creator>nada</dc:creator>
  <cp:lastModifiedBy>Monika Grbac</cp:lastModifiedBy>
  <cp:lastPrinted>2018-03-02T10:42:00Z</cp:lastPrinted>
  <dcterms:modified xmlns:xsi="http://www.w3.org/2001/XMLSchema-instance" xsi:type="dcterms:W3CDTF">2018-03-12T12:07:00Z</dcterms:modified>
  <cp:revision>3</cp:revision>
  <dc:title>„SAVA“ obrt za ugostiteljstvo u stečaju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St-353/2014-87 / Podnesak - Prijedlog stečajnog upravitelja (SAVA obrt za ugostiteljstvo u stečaju - Prijedlog za sazivanje skupštine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