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e413a" w14:paraId="30e413a" w:rsidRDefault="00AB4602" w:rsidP="00296BE9" w:rsidR="00296BE9" w:rsidRPr="00296BE9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96BE9" w:rsidRPr="00296BE9">
        <w:rPr>
          <w:rFonts w:cs="Times New Roman"/>
          <w:b/>
        </w:rPr>
        <w:t xml:space="preserve">     </w:t>
      </w:r>
      <w:r w:rsidR="00296BE9" w:rsidRPr="00296BE9">
        <w:rPr>
          <w:rFonts w:cs="Times New Roman"/>
        </w:rPr>
        <w:t>REPUBLIKA HRVATSKA</w:t>
      </w:r>
    </w:p>
    <w:p w:rsidRDefault="00296BE9" w:rsidP="00296BE9" w:rsidR="00296BE9" w:rsidRPr="00296BE9">
      <w:pPr>
        <w:spacing w:after="0"/>
        <w:rPr>
          <w:rFonts w:cs="Times New Roman" w:eastAsia="Times New Roman"/>
          <w:lang w:eastAsia="hr-HR"/>
        </w:rPr>
      </w:pPr>
      <w:r w:rsidRPr="00296BE9">
        <w:rPr>
          <w:rFonts w:cs="Times New Roman" w:eastAsia="Times New Roman"/>
          <w:lang w:eastAsia="hr-HR"/>
        </w:rPr>
        <w:t xml:space="preserve"> TRGOVAČKI SUD U ZAGREBU</w:t>
      </w:r>
    </w:p>
    <w:p w:rsidRDefault="00296BE9" w:rsidP="00296BE9" w:rsidR="00296BE9" w:rsidRPr="00296BE9">
      <w:pPr>
        <w:spacing w:after="0"/>
        <w:rPr>
          <w:rFonts w:cs="Times New Roman" w:eastAsia="Times New Roman"/>
          <w:lang w:eastAsia="hr-HR"/>
        </w:rPr>
      </w:pPr>
      <w:r w:rsidRPr="00296BE9">
        <w:rPr>
          <w:rFonts w:cs="Times New Roman" w:eastAsia="Times New Roman"/>
          <w:lang w:eastAsia="hr-HR"/>
        </w:rPr>
        <w:t xml:space="preserve">        STALNA SLUŽBA </w:t>
      </w:r>
    </w:p>
    <w:p w:rsidRDefault="00296BE9" w:rsidP="00296BE9" w:rsidR="00296BE9">
      <w:pPr>
        <w:spacing w:after="0"/>
        <w:rPr>
          <w:rFonts w:cs="Times New Roman" w:eastAsia="Times New Roman"/>
          <w:lang w:eastAsia="hr-HR"/>
        </w:rPr>
      </w:pPr>
      <w:r w:rsidRPr="00296BE9">
        <w:rPr>
          <w:rFonts w:cs="Times New Roman" w:eastAsia="Times New Roman"/>
          <w:lang w:eastAsia="hr-HR"/>
        </w:rPr>
        <w:t xml:space="preserve">    Karlovac, Ljudevita Šestića 4</w:t>
      </w:r>
    </w:p>
    <w:p w:rsidRDefault="00296BE9" w:rsidP="00296BE9" w:rsidR="00296BE9" w:rsidRPr="00296BE9">
      <w:pPr>
        <w:spacing w:after="0"/>
        <w:rPr>
          <w:rFonts w:cs="Times New Roman" w:eastAsia="Times New Roman"/>
          <w:lang w:eastAsia="hr-HR"/>
        </w:rPr>
      </w:pPr>
    </w:p>
    <w:p w:rsidRDefault="00296BE9" w:rsidP="00296BE9" w:rsidR="00296BE9" w:rsidRPr="00296BE9">
      <w:pPr>
        <w:spacing w:after="0"/>
        <w:rPr>
          <w:rFonts w:cs="Times New Roman" w:eastAsia="Times New Roman"/>
          <w:lang w:eastAsia="hr-HR"/>
        </w:rPr>
      </w:pPr>
    </w:p>
    <w:p w:rsidRDefault="00296BE9" w:rsidP="00296BE9" w:rsidR="00296BE9" w:rsidRPr="00296BE9">
      <w:pPr>
        <w:spacing w:after="0"/>
        <w:jc w:val="center"/>
        <w:rPr>
          <w:rFonts w:cs="Times New Roman" w:eastAsia="Times New Roman"/>
          <w:lang w:eastAsia="hr-HR"/>
        </w:rPr>
      </w:pPr>
      <w:r w:rsidRPr="00296BE9">
        <w:rPr>
          <w:rFonts w:cs="Times New Roman" w:eastAsia="Times New Roman"/>
          <w:lang w:eastAsia="hr-HR"/>
        </w:rPr>
        <w:t>R E P U B L I K A    H R V A T S K A</w:t>
      </w:r>
    </w:p>
    <w:p w:rsidRDefault="00296BE9" w:rsidP="00296BE9" w:rsidR="00296BE9" w:rsidRPr="00296BE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96BE9" w:rsidP="00296BE9" w:rsidR="00296BE9">
      <w:pPr>
        <w:spacing w:after="0"/>
        <w:jc w:val="center"/>
        <w:rPr>
          <w:rFonts w:cs="Times New Roman" w:eastAsia="Times New Roman"/>
          <w:lang w:eastAsia="hr-HR"/>
        </w:rPr>
      </w:pPr>
      <w:r w:rsidRPr="00296BE9">
        <w:rPr>
          <w:rFonts w:cs="Times New Roman" w:eastAsia="Times New Roman"/>
          <w:lang w:eastAsia="hr-HR"/>
        </w:rPr>
        <w:t>R J E Š E N J E</w:t>
      </w:r>
    </w:p>
    <w:p w:rsidRDefault="00296BE9" w:rsidP="00296BE9" w:rsidR="00296BE9" w:rsidRPr="00296BE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96BE9" w:rsidP="00296BE9" w:rsidR="00296BE9" w:rsidRPr="00296BE9">
      <w:pPr>
        <w:spacing w:after="0"/>
        <w:rPr>
          <w:rFonts w:cs="Times New Roman" w:eastAsia="Times New Roman"/>
          <w:lang w:eastAsia="hr-HR"/>
        </w:rPr>
      </w:pPr>
    </w:p>
    <w:p w:rsidRDefault="00296BE9" w:rsidP="00296BE9" w:rsidR="00296BE9" w:rsidRPr="00296BE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96BE9">
        <w:rPr>
          <w:rFonts w:cs="Times New Roman" w:eastAsia="Times New Roman"/>
          <w:lang w:eastAsia="hr-HR"/>
        </w:rPr>
        <w:t>TRGOVAČKI SUD U ZAGREBU, Stalna služba</w:t>
      </w:r>
      <w:r w:rsidRPr="00296BE9">
        <w:rPr>
          <w:rFonts w:cs="Times New Roman" w:eastAsia="Times New Roman"/>
          <w:b/>
          <w:lang w:eastAsia="hr-HR"/>
        </w:rPr>
        <w:t>,</w:t>
      </w:r>
      <w:r w:rsidRPr="00296BE9">
        <w:rPr>
          <w:rFonts w:cs="Times New Roman" w:eastAsia="Times New Roman"/>
          <w:lang w:eastAsia="hr-HR"/>
        </w:rPr>
        <w:t xml:space="preserve"> po sucu Jadranki Mađeruh, kao stečajnom sucu, u stečajnom postupku nad stečajnim dužnikom ENERGA d.o.o. u stečaju, Sesvete, Ulica Zumbula 27, OIB: 70610199420, 7. lipnja 2017.</w:t>
      </w:r>
    </w:p>
    <w:p w:rsidRDefault="00296BE9" w:rsidP="00296BE9" w:rsidR="00296BE9">
      <w:pPr>
        <w:spacing w:after="0"/>
        <w:rPr>
          <w:rFonts w:cs="Times New Roman" w:eastAsia="Times New Roman"/>
          <w:lang w:eastAsia="hr-HR"/>
        </w:rPr>
      </w:pPr>
    </w:p>
    <w:p w:rsidRDefault="00296BE9" w:rsidP="00296BE9" w:rsidR="00296BE9" w:rsidRPr="00296BE9">
      <w:pPr>
        <w:spacing w:after="0"/>
        <w:rPr>
          <w:rFonts w:cs="Times New Roman" w:eastAsia="Times New Roman"/>
          <w:lang w:eastAsia="hr-HR"/>
        </w:rPr>
      </w:pPr>
    </w:p>
    <w:p w:rsidRDefault="00296BE9" w:rsidP="00296BE9" w:rsidR="00296BE9" w:rsidRPr="00296BE9">
      <w:pPr>
        <w:spacing w:after="0"/>
        <w:jc w:val="center"/>
        <w:rPr>
          <w:rFonts w:cs="Times New Roman" w:eastAsia="Times New Roman"/>
          <w:lang w:eastAsia="hr-HR"/>
        </w:rPr>
      </w:pPr>
      <w:r w:rsidRPr="00296BE9">
        <w:rPr>
          <w:rFonts w:cs="Times New Roman" w:eastAsia="Times New Roman"/>
          <w:lang w:eastAsia="hr-HR"/>
        </w:rPr>
        <w:t>r i j e š i o   j e</w:t>
      </w:r>
    </w:p>
    <w:p w:rsidRDefault="00296BE9" w:rsidP="00296BE9" w:rsidR="00296BE9">
      <w:pPr>
        <w:spacing w:after="0"/>
        <w:rPr>
          <w:rFonts w:cs="Times New Roman" w:eastAsia="Times New Roman"/>
          <w:lang w:eastAsia="hr-HR"/>
        </w:rPr>
      </w:pPr>
    </w:p>
    <w:p w:rsidRDefault="00296BE9" w:rsidP="00296BE9" w:rsidR="00296BE9" w:rsidRPr="00296BE9">
      <w:pPr>
        <w:spacing w:after="0"/>
        <w:rPr>
          <w:rFonts w:cs="Times New Roman" w:eastAsia="Times New Roman"/>
          <w:lang w:eastAsia="hr-HR"/>
        </w:rPr>
      </w:pPr>
    </w:p>
    <w:p w:rsidRDefault="00296BE9" w:rsidP="00296BE9" w:rsidR="00296BE9" w:rsidRPr="00296BE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96BE9">
        <w:rPr>
          <w:rFonts w:cs="Times New Roman" w:eastAsia="Times New Roman"/>
          <w:lang w:eastAsia="hr-HR"/>
        </w:rPr>
        <w:t>Daje se suglasnost za diobu vjerovnicima viših isplatnih redova prema popisu u izvješću od 1. lipnja 2017.</w:t>
      </w:r>
    </w:p>
    <w:p w:rsidRDefault="00296BE9" w:rsidP="00296BE9" w:rsidR="00296BE9" w:rsidRPr="00296BE9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296BE9" w:rsidP="00296BE9" w:rsidR="00296BE9" w:rsidRPr="00296BE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96BE9">
        <w:rPr>
          <w:rFonts w:cs="Times New Roman" w:eastAsia="Times New Roman"/>
          <w:lang w:eastAsia="hr-HR"/>
        </w:rPr>
        <w:t xml:space="preserve">Stečajni upravitelj će postotak u kojem se tražbina namiruje priopćiti vjerovnicima, a koji se pri diobi uzimaju u obzir. </w:t>
      </w:r>
    </w:p>
    <w:p w:rsidRDefault="00296BE9" w:rsidP="00296BE9" w:rsidR="00296BE9" w:rsidRPr="00296BE9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296BE9" w:rsidP="00296BE9" w:rsidR="00296BE9" w:rsidRPr="00296BE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96BE9">
        <w:rPr>
          <w:rFonts w:cs="Times New Roman" w:eastAsia="Times New Roman"/>
          <w:lang w:eastAsia="hr-HR"/>
        </w:rPr>
        <w:t>Vjerovnici mogu sudu podnijeti prigovor na diobni popis u roku od osam dana nakon isteka roka iz čl. 275. st. 1. Stečajnog zakona (Narodne novine broj 71/15, dalje:SZ)</w:t>
      </w:r>
    </w:p>
    <w:p w:rsidRDefault="00296BE9" w:rsidP="00296BE9" w:rsidR="00296BE9" w:rsidRPr="00296BE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296BE9" w:rsidP="00296BE9" w:rsidR="00296BE9" w:rsidRPr="00296BE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96BE9">
        <w:rPr>
          <w:rFonts w:cs="Times New Roman" w:eastAsia="Times New Roman"/>
          <w:lang w:eastAsia="hr-HR"/>
        </w:rPr>
        <w:t>Nakon namirenja troškova stečajnog postupka, ostalih obveza stečajne mase i vjerovnika viših isplatnih redova stečajni upravitelj će obavijestiti sud, kako bi potom bili pozvani vjerovnici nižih isplatnih redova na prijavu tražbine.</w:t>
      </w:r>
    </w:p>
    <w:p w:rsidRDefault="00296BE9" w:rsidP="00296BE9" w:rsidR="00296BE9" w:rsidRPr="00296BE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296BE9" w:rsidP="00296BE9" w:rsidR="00296BE9" w:rsidRPr="00296BE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96BE9" w:rsidP="00296BE9" w:rsidR="00296BE9" w:rsidRPr="00296BE9">
      <w:pPr>
        <w:spacing w:after="0"/>
        <w:jc w:val="center"/>
        <w:rPr>
          <w:rFonts w:cs="Times New Roman" w:eastAsia="Times New Roman"/>
          <w:lang w:eastAsia="hr-HR"/>
        </w:rPr>
      </w:pPr>
      <w:r w:rsidRPr="00296BE9">
        <w:rPr>
          <w:rFonts w:cs="Times New Roman" w:eastAsia="Times New Roman"/>
          <w:lang w:eastAsia="hr-HR"/>
        </w:rPr>
        <w:t>Obrazloženje</w:t>
      </w:r>
    </w:p>
    <w:p w:rsidRDefault="00296BE9" w:rsidP="00296BE9" w:rsidR="00296BE9" w:rsidRPr="00296BE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96BE9" w:rsidP="00296BE9" w:rsidR="00296BE9" w:rsidRPr="00296BE9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296BE9" w:rsidP="00296BE9" w:rsidR="00296BE9" w:rsidRPr="00296BE9">
      <w:pPr>
        <w:spacing w:after="0"/>
        <w:jc w:val="both"/>
        <w:rPr>
          <w:rFonts w:cs="Times New Roman" w:eastAsia="Times New Roman"/>
          <w:lang w:eastAsia="hr-HR"/>
        </w:rPr>
      </w:pPr>
      <w:r w:rsidRPr="00296BE9">
        <w:rPr>
          <w:rFonts w:cs="Times New Roman" w:eastAsia="Times New Roman"/>
          <w:lang w:eastAsia="hr-HR"/>
        </w:rPr>
        <w:t xml:space="preserve">            Podneskom od 1. lipnja 2017. stečajni upravitelj je dostavio prijedlog diobe vjerovnika viših isplatnih redova, te se kao vjerovnik višeg isplatnog reda navodi samo Republika Hrvatska, Ministarstvo financija, Porezna uprava s iznosom tražbine od 59.347,91 kn s kojim iznosom bi taj vjerovnik bio namiren u 100 %-tnom iznosu priznate tražbine.</w:t>
      </w:r>
    </w:p>
    <w:p w:rsidRDefault="00296BE9" w:rsidP="00296BE9" w:rsidR="00296BE9" w:rsidRPr="00296B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6BE9" w:rsidP="00296BE9" w:rsidR="00296BE9" w:rsidRPr="00296BE9">
      <w:pPr>
        <w:spacing w:after="0"/>
        <w:jc w:val="both"/>
        <w:rPr>
          <w:rFonts w:cs="Times New Roman" w:eastAsia="Times New Roman"/>
          <w:lang w:eastAsia="hr-HR"/>
        </w:rPr>
      </w:pPr>
      <w:r w:rsidRPr="00296BE9">
        <w:rPr>
          <w:rFonts w:cs="Times New Roman" w:eastAsia="Times New Roman"/>
          <w:lang w:eastAsia="hr-HR"/>
        </w:rPr>
        <w:tab/>
        <w:t>Temeljem čl. 273. st. 3. SZ-a odlučeno je kao u točki I. izreke rješenja, dok je temeljem čl. 280. st. 1. SZ-a odlučeno kao u točki III. izreke rješenja.</w:t>
      </w:r>
    </w:p>
    <w:p w:rsidRDefault="00296BE9" w:rsidP="00296BE9" w:rsidR="00296BE9" w:rsidRPr="00296B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6BE9" w:rsidP="00296BE9" w:rsidR="00296BE9" w:rsidRPr="00296BE9">
      <w:pPr>
        <w:spacing w:after="0"/>
        <w:jc w:val="both"/>
        <w:rPr>
          <w:rFonts w:cs="Times New Roman" w:eastAsia="Times New Roman"/>
          <w:lang w:eastAsia="hr-HR"/>
        </w:rPr>
      </w:pPr>
      <w:r w:rsidRPr="00296BE9">
        <w:rPr>
          <w:rFonts w:cs="Times New Roman" w:eastAsia="Times New Roman"/>
          <w:lang w:eastAsia="hr-HR"/>
        </w:rPr>
        <w:lastRenderedPageBreak/>
        <w:tab/>
        <w:t>S obzirom da bi nakon namirenja troškova stečajnog postupka u iznosu od 61.282,00 kn, ostalih obveza stečajne mase</w:t>
      </w:r>
      <w:r>
        <w:rPr>
          <w:rFonts w:cs="Times New Roman" w:eastAsia="Times New Roman"/>
          <w:lang w:eastAsia="hr-HR"/>
        </w:rPr>
        <w:t xml:space="preserve"> u</w:t>
      </w:r>
      <w:r w:rsidRPr="00296BE9">
        <w:rPr>
          <w:rFonts w:cs="Times New Roman" w:eastAsia="Times New Roman"/>
          <w:lang w:eastAsia="hr-HR"/>
        </w:rPr>
        <w:t xml:space="preserve"> iznosu od 21.295,00 kn i vjerovnika viših isplatnih redova u iznosu od 59.347,91 kn, ostalo novčanih sredstava u iznosu od 278.075,09 kn, odlučeno je kao u točki IV. izreke rješenja, a temeljem čl. 139. st. 1. SZ-a.</w:t>
      </w:r>
    </w:p>
    <w:p w:rsidRDefault="00296BE9" w:rsidP="00296BE9" w:rsidR="00296BE9" w:rsidRPr="00296B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6BE9" w:rsidP="00296BE9" w:rsidR="00296BE9" w:rsidRPr="00296B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6BE9" w:rsidP="00296BE9" w:rsidR="00296BE9" w:rsidRPr="00296BE9">
      <w:pPr>
        <w:spacing w:after="0"/>
        <w:jc w:val="center"/>
        <w:rPr>
          <w:rFonts w:cs="Times New Roman" w:eastAsia="Times New Roman"/>
          <w:lang w:eastAsia="hr-HR"/>
        </w:rPr>
      </w:pPr>
      <w:r w:rsidRPr="00296BE9">
        <w:rPr>
          <w:rFonts w:cs="Times New Roman" w:eastAsia="Times New Roman"/>
          <w:lang w:eastAsia="hr-HR"/>
        </w:rPr>
        <w:t>U Karlovcu 7. lipnja 2017.</w:t>
      </w:r>
    </w:p>
    <w:p w:rsidRDefault="00296BE9" w:rsidP="00296BE9" w:rsidR="00296BE9" w:rsidRPr="00296B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6BE9" w:rsidP="00296BE9" w:rsidR="00296BE9" w:rsidRPr="00296BE9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296BE9">
        <w:rPr>
          <w:rFonts w:cs="Times New Roman" w:eastAsia="Times New Roman"/>
          <w:lang w:eastAsia="hr-HR"/>
        </w:rPr>
        <w:t xml:space="preserve">     Stečajni sudac:  </w:t>
      </w:r>
    </w:p>
    <w:p w:rsidRDefault="00296BE9" w:rsidP="00296BE9" w:rsidR="00296BE9">
      <w:pPr>
        <w:spacing w:after="0"/>
        <w:jc w:val="center"/>
        <w:rPr>
          <w:rFonts w:cs="Times New Roman" w:eastAsia="Times New Roman"/>
          <w:lang w:eastAsia="hr-HR"/>
        </w:rPr>
      </w:pPr>
      <w:r w:rsidRPr="00296BE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296BE9" w:rsidP="00296BE9" w:rsidR="00296BE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96BE9" w:rsidP="00296BE9" w:rsidR="00296BE9" w:rsidRPr="00296BE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Draženka Prpić</w:t>
      </w:r>
    </w:p>
    <w:p w:rsidRDefault="00296BE9" w:rsidP="00296BE9" w:rsidR="00296BE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96BE9" w:rsidP="00296BE9" w:rsidR="00296BE9" w:rsidRPr="00296BE9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96BE9">
        <w:rPr>
          <w:rFonts w:cs="Times New Roman" w:eastAsia="Times New Roman"/>
          <w:lang w:eastAsia="hr-HR"/>
        </w:rPr>
        <w:t>PRAVNA POUKA:</w:t>
      </w:r>
    </w:p>
    <w:p w:rsidRDefault="00296BE9" w:rsidP="00296BE9" w:rsidR="00296BE9" w:rsidRPr="00296BE9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96BE9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296BE9" w:rsidP="00296BE9" w:rsidR="00296BE9">
      <w:pPr>
        <w:spacing w:after="0"/>
        <w:jc w:val="right"/>
        <w:rPr>
          <w:rFonts w:cs="Times New Roman" w:eastAsia="Times New Roman"/>
          <w:lang w:eastAsia="hr-HR"/>
        </w:rPr>
      </w:pPr>
    </w:p>
    <w:sectPr w:rsidSect="0032366B" w:rsidR="00296BE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9247562"/>
      <w:docPartObj>
        <w:docPartGallery w:val="Page Numbers (Top of Page)"/>
        <w:docPartUnique/>
      </w:docPartObj>
    </w:sdtPr>
    <w:sdtContent>
      <w:p w:rsidRDefault="00296BE9" w:rsidR="00296BE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296BE9" w:rsidR="008333A9">
    <w:pPr>
      <w:pStyle w:val="Zaglavlje"/>
    </w:pPr>
    <w:r>
      <w:t>1 St-2768/16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9413C3C"/>
    <w:multiLevelType w:val="hybridMultilevel"/>
    <w:tmpl w:val="C734C28A"/>
    <w:lvl w:tplc="EF6C8A5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6BE9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128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903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daje se suglasnost za diobu</izvorni_sadrzaj>
    <derivirana_varijabla naziv="DomainObject.Primjedba_1">daje se suglasnost za diobu</derivirana_varijabla>
  </DomainObject.Primjedba>
  <DomainObject.Oznaka>
    <izvorni_sadrzaj>St-2768/2016-41</izvorni_sadrzaj>
    <derivirana_varijabla naziv="DomainObject.Oznaka_1">St-2768/2016-41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2768</izvorni_sadrzaj>
    <derivirana_varijabla naziv="DomainObject.Predmet.Broj_1">2768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St-2768/2016</izvorni_sadrzaj>
    <derivirana_varijabla naziv="DomainObject.Predmet.OznakaBroj_1">St-2768/2016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ENERGA d.o.o.</izvorni_sadrzaj>
    <derivirana_varijabla naziv="DomainObject.Predmet.ProtustrankaFormated_1">  ENERGA d.o.o.</derivirana_varijabla>
  </DomainObject.Predmet.ProtustrankaFormated>
  <DomainObject.Predmet.ProtustrankaFormatedOIB>
    <izvorni_sadrzaj>  ENERGA d.o.o., OIB 70610199420</izvorni_sadrzaj>
    <derivirana_varijabla naziv="DomainObject.Predmet.ProtustrankaFormatedOIB_1">  ENERGA d.o.o., OIB 70610199420</derivirana_varijabla>
  </DomainObject.Predmet.ProtustrankaFormatedOIB>
  <DomainObject.Predmet.ProtustrankaFormatedWithAdress>
    <izvorni_sadrzaj> ENERGA d.o.o., Zumbula 27, 10360 Sesvete</izvorni_sadrzaj>
    <derivirana_varijabla naziv="DomainObject.Predmet.ProtustrankaFormatedWithAdress_1"> ENERGA d.o.o., Zumbula 27, 10360 Sesvete</derivirana_varijabla>
  </DomainObject.Predmet.ProtustrankaFormatedWithAdress>
  <DomainObject.Predmet.ProtustrankaFormatedWithAdressOIB>
    <izvorni_sadrzaj> ENERGA d.o.o., OIB 70610199420, Zumbula 27, 10360 Sesvete</izvorni_sadrzaj>
    <derivirana_varijabla naziv="DomainObject.Predmet.ProtustrankaFormatedWithAdressOIB_1"> ENERGA d.o.o., OIB 70610199420, Zumbula 27, 10360 Sesvete</derivirana_varijabla>
  </DomainObject.Predmet.ProtustrankaFormatedWithAdressOIB>
  <DomainObject.Predmet.ProtustrankaWithAdress>
    <izvorni_sadrzaj>ENERGA d.o.o. Zumbula 27, 10360 Sesvete</izvorni_sadrzaj>
    <derivirana_varijabla naziv="DomainObject.Predmet.ProtustrankaWithAdress_1">ENERGA d.o.o. Zumbula 27, 10360 Sesvete</derivirana_varijabla>
  </DomainObject.Predmet.ProtustrankaWithAdress>
  <DomainObject.Predmet.ProtustrankaWithAdressOIB>
    <izvorni_sadrzaj>ENERGA d.o.o., OIB 70610199420, Zumbula 27, 10360 Sesvete</izvorni_sadrzaj>
    <derivirana_varijabla naziv="DomainObject.Predmet.ProtustrankaWithAdressOIB_1">ENERGA d.o.o., OIB 70610199420, Zumbula 27, 10360 Sesvete</derivirana_varijabla>
  </DomainObject.Predmet.ProtustrankaWithAdressOIB>
  <DomainObject.Predmet.ProtustrankaNazivFormated>
    <izvorni_sadrzaj>ENERGA d.o.o.</izvorni_sadrzaj>
    <derivirana_varijabla naziv="DomainObject.Predmet.ProtustrankaNazivFormated_1">ENERGA d.o.o.</derivirana_varijabla>
  </DomainObject.Predmet.ProtustrankaNazivFormated>
  <DomainObject.Predmet.ProtustrankaNazivFormatedOIB>
    <izvorni_sadrzaj>ENERGA d.o.o., OIB 70610199420</izvorni_sadrzaj>
    <derivirana_varijabla naziv="DomainObject.Predmet.ProtustrankaNazivFormatedOIB_1">ENERGA d.o.o., OIB 70610199420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Zagrebu; Marija Šutalo</izvorni_sadrzaj>
    <derivirana_varijabla naziv="DomainObject.Predmet.StrankaFormated_1">  RH Ministarstvo financija, Porezna uprava, područni ured Zagreb zastupanog po punomoćniku Županijsko državno odvjetništvo u Zagrebu; Marija Šutalo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Zagrebu; Marija Šutalo, OIB 10449422584</izvorni_sadrzaj>
    <derivirana_varijabla naziv="DomainObject.Predmet.StrankaFormatedOIB_1">  RH Ministarstvo financija, Porezna uprava, područni ured Zagreb, OIB 18683136487 zastupanog po punomoćniku Županijsko državno odvjetništvo u Zagrebu; Marija Šutalo, OIB 10449422584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Zagrebu; Marija Šutalo, Ulica Zumbula 27, 10360 Sesvete</izvorni_sadrzaj>
    <derivirana_varijabla naziv="DomainObject.Predmet.StrankaFormatedWithAdress_1"> RH Ministarstvo financija, Porezna uprava, područni ured Zagreb, Savska cesta 41, 10000 Zagreb zastupanog po punomoćniku Županijsko državno odvjetništvo u Zagrebu; Marija Šutalo, Ulica Zumbula 27, 10360 Sesvete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Zagrebu; Marija Šutalo, OIB 10449422584, Ulica Zumbula 27, 10360 Sesvete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Zagrebu; Marija Šutalo, OIB 10449422584, Ulica Zumbula 27, 10360 Sesvete</derivirana_varijabla>
  </DomainObject.Predmet.StrankaFormatedWithAdressOIB>
  <DomainObject.Predmet.StrankaWithAdress>
    <izvorni_sadrzaj>RH Ministarstvo financija, Porezna uprava, područni ured Zagreb Savska cesta 41,10000 Zagreb,Marija Šutalo Ulica Zumbula 27,10360 Sesvete</izvorni_sadrzaj>
    <derivirana_varijabla naziv="DomainObject.Predmet.StrankaWithAdress_1">RH Ministarstvo financija, Porezna uprava, područni ured Zagreb Savska cesta 41,10000 Zagreb,Marija Šutalo Ulica Zumbula 27,10360 Sesvete</derivirana_varijabla>
  </DomainObject.Predmet.StrankaWithAdress>
  <DomainObject.Predmet.StrankaWithAdressOIB>
    <izvorni_sadrzaj>RH Ministarstvo financija, Porezna uprava, područni ured Zagreb, OIB 18683136487, Savska cesta 41,10000 Zagreb,Marija Šutalo, OIB 10449422584, Ulica Zumbula 27,10360 Sesvete</izvorni_sadrzaj>
    <derivirana_varijabla naziv="DomainObject.Predmet.StrankaWithAdressOIB_1">RH Ministarstvo financija, Porezna uprava, područni ured Zagreb, OIB 18683136487, Savska cesta 41,10000 Zagreb,Marija Šutalo, OIB 10449422584, Ulica Zumbula 27,10360 Sesvete</derivirana_varijabla>
  </DomainObject.Predmet.StrankaWithAdressOIB>
  <DomainObject.Predmet.StrankaNazivFormated>
    <izvorni_sadrzaj>RH Ministarstvo financija, Porezna uprava, područni ured Zagreb,Marija Šutalo</izvorni_sadrzaj>
    <derivirana_varijabla naziv="DomainObject.Predmet.StrankaNazivFormated_1">RH Ministarstvo financija, Porezna uprava, područni ured Zagreb,Marija Šutalo</derivirana_varijabla>
  </DomainObject.Predmet.StrankaNazivFormated>
  <DomainObject.Predmet.StrankaNazivFormatedOIB>
    <izvorni_sadrzaj>RH Ministarstvo financija, Porezna uprava, područni ured Zagreb, OIB 18683136487,Marija Šutalo, OIB 10449422584</izvorni_sadrzaj>
    <derivirana_varijabla naziv="DomainObject.Predmet.StrankaNazivFormatedOIB_1">RH Ministarstvo financija, Porezna uprava, područni ured Zagreb, OIB 18683136487,Marija Šutalo, OIB 10449422584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  <item>Marija Šutalo</item>
    </izvorni_sadrzaj>
    <derivirana_varijabla naziv="DomainObject.Predmet.StrankaListFormated_1">
      <item>RH Ministarstvo financija, Porezna uprava, područni ured Zagreb zastupanog po punomoćniku Županijsko državno odvjetništvo u Zagrebu</item>
      <item>Marija Šutalo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  <item>Marija Šutalo, OIB 10449422584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  <item>Marija Šutalo, OIB 10449422584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Zagrebu</item>
      <item>Marija Šutalo, Ulica Zumbula 27, 10360 Sesvete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Zagrebu</item>
      <item>Marija Šutalo, Ulica Zumbula 27, 10360 Sesvete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Zagrebu</item>
      <item>Marija Šutalo, OIB 10449422584, Ulica Zumbula 27, 10360 Sesvete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Zagrebu</item>
      <item>Marija Šutalo, OIB 10449422584, Ulica Zumbula 27, 10360 Sesvete</item>
    </derivirana_varijabla>
  </DomainObject.Predmet.StrankaListFormatedWithAdressOIB>
  <DomainObject.Predmet.StrankaListNazivFormated>
    <izvorni_sadrzaj>
      <item>RH Ministarstvo financija, Porezna uprava, područni ured Zagreb</item>
      <item>Marija Šutalo</item>
    </izvorni_sadrzaj>
    <derivirana_varijabla naziv="DomainObject.Predmet.StrankaListNazivFormated_1">
      <item>RH Ministarstvo financija, Porezna uprava, područni ured Zagreb</item>
      <item>Marija Šutalo</item>
    </derivirana_varijabla>
  </DomainObject.Predmet.StrankaListNazivFormated>
  <DomainObject.Predmet.StrankaListNazivFormatedOIB>
    <izvorni_sadrzaj>
      <item>RH Ministarstvo financija, Porezna uprava, područni ured Zagreb, OIB 18683136487</item>
      <item>Marija Šutalo, OIB 10449422584</item>
    </izvorni_sadrzaj>
    <derivirana_varijabla naziv="DomainObject.Predmet.StrankaListNazivFormatedOIB_1">
      <item>RH Ministarstvo financija, Porezna uprava, područni ured Zagreb, OIB 18683136487</item>
      <item>Marija Šutalo, OIB 10449422584</item>
    </derivirana_varijabla>
  </DomainObject.Predmet.StrankaListNazivFormatedOIB>
  <DomainObject.Predmet.ProtuStrankaListFormated>
    <izvorni_sadrzaj>
      <item>ENERGA d.o.o.</item>
    </izvorni_sadrzaj>
    <derivirana_varijabla naziv="DomainObject.Predmet.ProtuStrankaListFormated_1">
      <item>ENERGA d.o.o.</item>
    </derivirana_varijabla>
  </DomainObject.Predmet.ProtuStrankaListFormated>
  <DomainObject.Predmet.ProtuStrankaListFormatedOIB>
    <izvorni_sadrzaj>
      <item>ENERGA d.o.o., OIB 70610199420</item>
    </izvorni_sadrzaj>
    <derivirana_varijabla naziv="DomainObject.Predmet.ProtuStrankaListFormatedOIB_1">
      <item>ENERGA d.o.o., OIB 70610199420</item>
    </derivirana_varijabla>
  </DomainObject.Predmet.ProtuStrankaListFormatedOIB>
  <DomainObject.Predmet.ProtuStrankaListFormatedWithAdress>
    <izvorni_sadrzaj>
      <item>ENERGA d.o.o., Zumbula 27, 10360 Sesvete</item>
    </izvorni_sadrzaj>
    <derivirana_varijabla naziv="DomainObject.Predmet.ProtuStrankaListFormatedWithAdress_1">
      <item>ENERGA d.o.o., Zumbula 27, 10360 Sesvete</item>
    </derivirana_varijabla>
  </DomainObject.Predmet.ProtuStrankaListFormatedWithAdress>
  <DomainObject.Predmet.ProtuStrankaListFormatedWithAdressOIB>
    <izvorni_sadrzaj>
      <item>ENERGA d.o.o., OIB 70610199420, Zumbula 27, 10360 Sesvete</item>
    </izvorni_sadrzaj>
    <derivirana_varijabla naziv="DomainObject.Predmet.ProtuStrankaListFormatedWithAdressOIB_1">
      <item>ENERGA d.o.o., OIB 70610199420, Zumbula 27, 10360 Sesvete</item>
    </derivirana_varijabla>
  </DomainObject.Predmet.ProtuStrankaListFormatedWithAdressOIB>
  <DomainObject.Predmet.ProtuStrankaListNazivFormated>
    <izvorni_sadrzaj>
      <item>ENERGA d.o.o.</item>
    </izvorni_sadrzaj>
    <derivirana_varijabla naziv="DomainObject.Predmet.ProtuStrankaListNazivFormated_1">
      <item>ENERGA d.o.o.</item>
    </derivirana_varijabla>
  </DomainObject.Predmet.ProtuStrankaListNazivFormated>
  <DomainObject.Predmet.ProtuStrankaListNazivFormatedOIB>
    <izvorni_sadrzaj>
      <item>ENERGA d.o.o., OIB 70610199420</item>
    </izvorni_sadrzaj>
    <derivirana_varijabla naziv="DomainObject.Predmet.ProtuStrankaListNazivFormatedOIB_1">
      <item>ENERGA d.o.o., OIB 70610199420</item>
    </derivirana_varijabla>
  </DomainObject.Predmet.ProtuStrankaListNazivFormatedOIB>
  <DomainObject.Predmet.OstaliListFormated>
    <izvorni_sadrzaj>
      <item>Marija Šutalo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Marija Šutalo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Marija Šutalo, OIB 10449422584</item>
      <item>Županijsko državno odvjetništvo u Zagrebu punomoćnik sudionika u postupku RH Ministarstvo financija, Porezna uprava, područni ured Zagreb</item>
    </izvorni_sadrzaj>
    <derivirana_varijabla naziv="DomainObject.Predmet.OstaliListFormatedOIB_1">
      <item>Marija Šutalo, OIB 10449422584</item>
      <item>Županijsko državno odvjetništvo u Zagrebu punomoćnik sudionika u postupku RH Ministarstvo financija, Porezna uprava, područni ured Zagreb</item>
    </derivirana_varijabla>
  </DomainObject.Predmet.OstaliListFormatedOIB>
  <DomainObject.Predmet.OstaliListFormatedWithAdress>
    <izvorni_sadrzaj>
      <item>Marija Šutalo, Ulica Zumbula 27, 10360 Sesvete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_1">
      <item>Marija Šutalo, Ulica Zumbula 27, 10360 Sesvete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Marija Šutalo, OIB 10449422584, Ulica Zumbula 27, 10360 Sesvete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OIB_1">
      <item>Marija Šutalo, OIB 10449422584, Ulica Zumbula 27, 10360 Sesvete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Marija Šutalo</item>
      <item>Županijsko državno odvjetništvo u Zagrebu</item>
    </izvorni_sadrzaj>
    <derivirana_varijabla naziv="DomainObject.Predmet.OstaliListNazivFormated_1">
      <item>Marija Šutalo</item>
      <item>Županijsko državno odvjetništvo u Zagrebu</item>
    </derivirana_varijabla>
  </DomainObject.Predmet.OstaliListNazivFormated>
  <DomainObject.Predmet.OstaliListNazivFormatedOIB>
    <izvorni_sadrzaj>
      <item>Marija Šutalo, OIB 10449422584</item>
      <item>Županijsko državno odvjetništvo u Zagrebu</item>
    </izvorni_sadrzaj>
    <derivirana_varijabla naziv="DomainObject.Predmet.OstaliListNazivFormatedOIB_1">
      <item>Marija Šutalo, OIB 10449422584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St-2768/2016-41</izvorni_sadrzaj>
    <derivirana_varijabla naziv="DomainObject.PoslovniBrojDokumenta_1">St-2768/2016-41</derivirana_varijabla>
  </DomainObject.PoslovniBrojDokumenta>
  <DomainObject.Predmet.StrankaIDrugi>
    <izvorni_sadrzaj>RH Ministarstvo financija, Porezna uprava, područni ured Zagreb i dr.</izvorni_sadrzaj>
    <derivirana_varijabla naziv="DomainObject.Predmet.StrankaIDrugi_1">RH Ministarstvo financija, Porezna uprava, područni ured Zagreb i dr.</derivirana_varijabla>
  </DomainObject.Predmet.StrankaIDrugi>
  <DomainObject.Predmet.ProtustrankaIDrugi>
    <izvorni_sadrzaj>ENERGA d.o.o.</izvorni_sadrzaj>
    <derivirana_varijabla naziv="DomainObject.Predmet.ProtustrankaIDrugi_1">ENERGA d.o.o.</derivirana_varijabla>
  </DomainObject.Predmet.ProtustrankaIDrugi>
  <DomainObject.Predmet.StrankaIDrugiAdressOIB>
    <izvorni_sadrzaj>RH Ministarstvo financija, Porezna uprava, područni ured Zagreb, OIB 18683136487, Savska cesta 41, 10000 Zagreb i dr.</izvorni_sadrzaj>
    <derivirana_varijabla naziv="DomainObject.Predmet.StrankaIDrugiAdressOIB_1">RH Ministarstvo financija, Porezna uprava, područni ured Zagreb, OIB 18683136487, Savska cesta 41, 10000 Zagreb i dr.</derivirana_varijabla>
  </DomainObject.Predmet.StrankaIDrugiAdressOIB>
  <DomainObject.Predmet.ProtustrankaIDrugiAdressOIB>
    <izvorni_sadrzaj>ENERGA d.o.o., OIB 70610199420, Zumbula 27, 10360 Sesvete</izvorni_sadrzaj>
    <derivirana_varijabla naziv="DomainObject.Predmet.ProtustrankaIDrugiAdressOIB_1">ENERGA d.o.o., OIB 70610199420, Zumbula 27,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ENERGA d.o.o.</item>
      <item>Marija Šutalo</item>
      <item>RH Ministarstvo financija, Porezna uprava, područni ured Zagreb</item>
      <item>Županijsko državno odvjetništvo u Zagrebu</item>
      <item>Marija Šutalo</item>
    </izvorni_sadrzaj>
    <derivirana_varijabla naziv="DomainObject.Predmet.SudioniciListNaziv_1">
      <item>ENERGA d.o.o.</item>
      <item>Marija Šutalo</item>
      <item>RH Ministarstvo financija, Porezna uprava, područni ured Zagreb</item>
      <item>Županijsko državno odvjetništvo u Zagrebu</item>
      <item>Marija Šutalo</item>
    </derivirana_varijabla>
  </DomainObject.Predmet.SudioniciListNaziv>
  <DomainObject.Predmet.SudioniciListAdressOIB>
    <izvorni_sadrzaj>
      <item>ENERGA d.o.o., OIB 70610199420, Zumbula 27,10360 Sesvete</item>
      <item>Marija Šutalo, OIB 10449422584, Ulica Zumbula 27,10360 Sesvete</item>
      <item>RH Ministarstvo financija, Porezna uprava, područni ured Zagreb, OIB 18683136487, Savska cesta 41,10000 Zagreb</item>
      <item>Županijsko državno odvjetništvo u Zagrebu, Savska cesta 41,10000 Zagreb</item>
      <item>Marija Šutalo, OIB 10449422584, Ulica Zumbula 27,10360 Sesvete</item>
    </izvorni_sadrzaj>
    <derivirana_varijabla naziv="DomainObject.Predmet.SudioniciListAdressOIB_1">
      <item>ENERGA d.o.o., OIB 70610199420, Zumbula 27,10360 Sesvete</item>
      <item>Marija Šutalo, OIB 10449422584, Ulica Zumbula 27,10360 Sesvete</item>
      <item>RH Ministarstvo financija, Porezna uprava, područni ured Zagreb, OIB 18683136487, Savska cesta 41,10000 Zagreb</item>
      <item>Županijsko državno odvjetništvo u Zagrebu, Savska cesta 41,10000 Zagreb</item>
      <item>Marija Šutalo, OIB 10449422584, Ulica Zumbula 27,10360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EBA12E-3A64-483F-9F3A-096C3222D9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1816</properties:Characters>
  <properties:Lines>63</properties:Lines>
  <properties:Paragraphs>22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2017-06-07T11:12:00Z</cp:lastPrinted>
  <dcterms:modified xmlns:xsi="http://www.w3.org/2001/XMLSchema-instance" xsi:type="dcterms:W3CDTF">2017-06-07T11:12:00Z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St-2768/2016-41 / Odluka - Rješenje - dioba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