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b4cb" w14:paraId="b8fb4cb" w:rsidRDefault="0009421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421C" w:rsidP="0009421C" w:rsidR="0009421C">
      <w:pPr>
        <w:spacing w:after="0"/>
        <w:jc w:val="both"/>
      </w:pPr>
      <w:r>
        <w:t xml:space="preserve">          </w:t>
      </w:r>
      <w:r>
        <w:t>Republika Hrvatska</w:t>
      </w:r>
    </w:p>
    <w:p w:rsidRDefault="0009421C" w:rsidP="0009421C" w:rsidR="0009421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9421C" w:rsidP="0009421C" w:rsidR="0009421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09421C">
        <w:rPr>
          <w:rFonts w:cs="Times New Roman" w:eastAsia="Times New Roman"/>
          <w:noProof/>
          <w:szCs w:val="20"/>
          <w:lang w:eastAsia="hr-HR"/>
        </w:rPr>
        <w:t>Poslovni broj: 5. St-1362/2016-39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9421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9421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09421C">
        <w:rPr>
          <w:rFonts w:cs="Times New Roman" w:eastAsia="Times New Roman"/>
          <w:szCs w:val="20"/>
          <w:lang w:eastAsia="hr-HR"/>
        </w:rPr>
        <w:t xml:space="preserve">nad dužnikom ZID-PROM, društvo s ograničenom odgovornošću za graditeljstvo, trgovinu i usluge, u stečaju, Zagreb, Vitezova 9, OIB: 45693254947, MBS: 080410878, 12. studenog </w:t>
      </w:r>
      <w:r w:rsidRPr="0009421C">
        <w:rPr>
          <w:rFonts w:cs="Times New Roman" w:eastAsia="Times New Roman"/>
          <w:noProof/>
          <w:szCs w:val="20"/>
          <w:lang w:eastAsia="hr-HR"/>
        </w:rPr>
        <w:t>2018.</w:t>
      </w:r>
      <w:r w:rsidRPr="0009421C">
        <w:rPr>
          <w:rFonts w:cs="Times New Roman" w:eastAsia="Times New Roman"/>
          <w:szCs w:val="20"/>
          <w:lang w:eastAsia="hr-HR"/>
        </w:rPr>
        <w:t xml:space="preserve"> 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9421C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 xml:space="preserve">Dopunjuje se rješenje ovog suda poslovni broj </w:t>
      </w:r>
      <w:r w:rsidRPr="0009421C">
        <w:rPr>
          <w:rFonts w:cs="Times New Roman" w:eastAsia="Times New Roman"/>
          <w:noProof/>
          <w:szCs w:val="20"/>
          <w:lang w:eastAsia="hr-HR"/>
        </w:rPr>
        <w:t xml:space="preserve">St-1362/2016-26 od </w:t>
      </w:r>
      <w:r w:rsidRPr="0009421C">
        <w:rPr>
          <w:rFonts w:cs="Times New Roman" w:eastAsia="Times New Roman"/>
          <w:szCs w:val="20"/>
          <w:lang w:eastAsia="hr-HR"/>
        </w:rPr>
        <w:t xml:space="preserve">22. siječnja </w:t>
      </w:r>
      <w:r w:rsidRPr="0009421C">
        <w:rPr>
          <w:rFonts w:cs="Times New Roman" w:eastAsia="Times New Roman"/>
          <w:noProof/>
          <w:szCs w:val="20"/>
          <w:lang w:eastAsia="hr-HR"/>
        </w:rPr>
        <w:t>2018.</w:t>
      </w:r>
      <w:r w:rsidRPr="0009421C">
        <w:rPr>
          <w:rFonts w:cs="Times New Roman" w:eastAsia="Times New Roman"/>
          <w:szCs w:val="20"/>
          <w:lang w:eastAsia="hr-HR"/>
        </w:rPr>
        <w:t xml:space="preserve"> 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 xml:space="preserve">-u uvodu, redak treći, tako da se iza naziva dužnika "ZID-PROM, društvo s ograničenom odgovornošću za graditeljstvo, trgovinu i usluge" dodaje "u stečaju", 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>-u obrazloženju, redak prvi, tako da se iza naziva dužnika "ZID-PROM d.o.o." dodaje "u stečaju".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>U preostalom dijelu rješenje ostaje neizmijenjeno.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>Obrazloženje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>U stečajnom postupku nad dužnikom ZID-PROM d.o.o. u stečaju Zagreb sud je rješenjem od 22. siječnja 2018. odredio prodaju nekretnina stečajnog dužnika uz odgovarajuću primjenu pravila o ovrsi na nekretnini.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 xml:space="preserve"> 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 xml:space="preserve">Nakon donošenja rješenja sud je utvrdio da u uvodu i obrazloženju rješenja iza naziva dužnika ne stoji naznaka "u stečaju". 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 xml:space="preserve">Stoga je sud temeljem odredbe čl.342. Zakona o parničnom postupku </w:t>
      </w:r>
      <w:r w:rsidRPr="0009421C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</w:t>
      </w:r>
      <w:r w:rsidRPr="0009421C">
        <w:rPr>
          <w:rFonts w:cs="Times New Roman" w:eastAsia="Times New Roman"/>
          <w:szCs w:val="20"/>
          <w:lang w:eastAsia="hr-HR"/>
        </w:rPr>
        <w:t xml:space="preserve">) u vezi sa čl.10. Stečajnog zakona </w:t>
      </w:r>
      <w:r w:rsidRPr="0009421C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 dopunio rješenje o prodaji. 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>U Bjelovaru 12. studenog</w:t>
      </w:r>
      <w:r w:rsidRPr="0009421C">
        <w:rPr>
          <w:rFonts w:cs="Times New Roman" w:eastAsia="Times New Roman"/>
          <w:noProof/>
          <w:szCs w:val="20"/>
          <w:lang w:eastAsia="hr-HR"/>
        </w:rPr>
        <w:t xml:space="preserve"> 2018.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 xml:space="preserve">              Sutkinja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9421C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09421C" w:rsidP="0009421C" w:rsidR="0009421C" w:rsidRPr="000942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9421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9421C" w:rsidP="0009421C" w:rsidR="0009421C" w:rsidRPr="000942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9421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9421C" w:rsidP="0009421C" w:rsidR="0009421C" w:rsidRPr="000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421C" w:rsidP="0009421C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09421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09421C" w:rsidR="00AE649C" w:rsidRPr="00B76F3C">
      <w:headerReference w:type="default" r:id="rId11"/>
      <w:pgSz w:code="9" w:h="16839" w:w="11907"/>
      <w:pgMar w:gutter="0" w:footer="1134" w:header="1134" w:left="1417" w:bottom="113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21C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25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608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St-1362/2016-39</izvorni_sadrzaj>
    <derivirana_varijabla naziv="DomainObject.Oznaka_1">St-1362/2016-39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St-1362/2016-39</izvorni_sadrzaj>
    <derivirana_varijabla naziv="DomainObject.PoslovniBrojDokumenta_1">St-1362/2016-39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B3AA8-A5C6-4569-8137-EA1124A9C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1602</properties:Characters>
  <properties:Lines>49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2018-11-12T14:03:00Z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St-1362/2016-39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