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4a11" w14:paraId="6344a11" w:rsidRDefault="00596E5E" w:rsidP="00596E5E" w:rsidR="00596E5E">
      <w:pPr>
        <w:jc w:val="right"/>
        <w15:collapsed w:val="false"/>
      </w:pPr>
      <w:r>
        <w:t>Broj: 6 St-</w:t>
      </w:r>
      <w:r w:rsidR="00496BE6">
        <w:t>331/17-75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496BE6" w:rsidRPr="00496BE6">
        <w:rPr>
          <w:b/>
        </w:rPr>
        <w:t>TEŽIŠTE d.o.o. za građevinske radove, trgovinu i usluge „u stečaju“, Osijek, Gajev trg 3, OIB: 37503342573, MBS: 030058544</w:t>
      </w:r>
      <w:r>
        <w:rPr>
          <w:b/>
        </w:rPr>
        <w:t xml:space="preserve">, </w:t>
      </w:r>
      <w:r>
        <w:t xml:space="preserve">dana </w:t>
      </w:r>
      <w:r w:rsidR="00496BE6">
        <w:t>12. studenog</w:t>
      </w:r>
      <w:r w:rsidR="002B0862">
        <w:t xml:space="preserve"> 2018. g.,</w:t>
      </w:r>
    </w:p>
    <w:p w:rsidRDefault="00277509" w:rsidP="00496BE6" w:rsidR="007B71A7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7B71A7" w:rsidP="00672375" w:rsidR="007B71A7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496BE6" w:rsidRPr="00496BE6">
        <w:rPr>
          <w:b/>
        </w:rPr>
        <w:t>TEŽIŠTE d.o.o. za građevinske radove, trgovinu i usluge „u stečaju“, Osijek, Gajev trg 3, OIB: 37503342573, MBS: 030058544</w:t>
      </w:r>
      <w:r w:rsidR="00496BE6">
        <w:rPr>
          <w:b/>
        </w:rPr>
        <w:t xml:space="preserve">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496BE6">
        <w:rPr>
          <w:b/>
        </w:rPr>
        <w:t>28. studeni</w:t>
      </w:r>
      <w:r w:rsidR="002B0862">
        <w:rPr>
          <w:b/>
        </w:rPr>
        <w:t xml:space="preserve"> 2018. g. u </w:t>
      </w:r>
      <w:r w:rsidR="00496BE6">
        <w:rPr>
          <w:b/>
        </w:rPr>
        <w:t>11,00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7B71A7">
        <w:rPr>
          <w:b/>
        </w:rPr>
        <w:t xml:space="preserve">u prostorijama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7B71A7">
      <w:pPr>
        <w:pStyle w:val="Tijeloteksta"/>
        <w:ind w:left="360"/>
      </w:pPr>
      <w:r>
        <w:t>i to za slijedeć</w:t>
      </w:r>
      <w:r w:rsidR="007B71A7">
        <w:t>e</w:t>
      </w:r>
      <w:r>
        <w:t xml:space="preserve"> nekretnin</w:t>
      </w:r>
      <w:r w:rsidR="008B2B0D">
        <w:t>e:</w:t>
      </w:r>
    </w:p>
    <w:p w:rsidRDefault="003767C8" w:rsidP="00E01CDC" w:rsidR="003767C8">
      <w:pPr>
        <w:pStyle w:val="Tijeloteksta"/>
        <w:ind w:left="360"/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 xml:space="preserve">1.) nekretnine upisane u zemljišne knjige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Općinskg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suda u Osijeku, ZK odjel Osijek, k.č.br. 393/2, k.o. Osijek, u z.k.ul. 2147, što u naravi čini kuća i dvorište Kolodvorska 35 površine 1120 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386.300,00 kn.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>2.) suvlasnički dijelovi nekretnine upisane u zemljišne knjige Općinskog suda u Osijeku, ZK odjel Osijek, u z.k.ul. 4857,  k.o. Osijek, sagrađene na k.č.br. 2087,  u naravi stambena zgrada Ilirska 25 i 27 i dvorište površine 1251 m2 i to: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- 62. Suvlasnički dio: 32/10000 ETAŽNO VLASNIŠTVO (E-62) u naravi 1. parkirališno mjesto 62=P12, koje se nalazi u podrumu (Ilirska 25 i 27), parkirališno  mjesto za automobil p12-1, površine 13,60 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17.600,00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 - 63.Suvlasnički dio: 32/10000 ETAŽNO VLASNIŠTVO (E-63) u naravi 1. parkirališno mjesto 63=P13, koje se nalazi u podrumu (Ilirska 25 i 27), parkirališno mjesto za automobil p13-1, površine 13,60 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17.600,00 kn,</w:t>
      </w:r>
    </w:p>
    <w:p w:rsidRDefault="00496BE6" w:rsidP="00496BE6" w:rsid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- 66. Suvlasnički dio: 64/10000 ETAŽNO VLASNIŠTVO (E-66) u naravi 1. parkirališno mjesto 66=P16, koje se nalazi u podrumu (Ilirska 25 i 27), parkirališno mjesto za automobil p16-1, površine 17,22 m2, + parkirališno mjesto za motocikl p.-16-2 površine 10,03 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35.300,00 kn,</w:t>
      </w:r>
    </w:p>
    <w:p w:rsidRDefault="00496BE6" w:rsidP="00496BE6" w:rsidR="00496BE6">
      <w:pPr>
        <w:jc w:val="right"/>
      </w:pPr>
      <w:r>
        <w:lastRenderedPageBreak/>
        <w:t>Broj: 6 St-331/17-75</w:t>
      </w:r>
    </w:p>
    <w:p w:rsidRDefault="00496BE6" w:rsidP="00496BE6" w:rsid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- 67. Suvlasnički dio: 64/10000 ETAŽNO VLASNIŠTVO (E-67) u naravi 1. parkirališno mjesto 67=P17, koje se nalazi u podrumu (Ilirska 25 i 27), parkirališno mjesto za automobil p17-1, površine 17,44 m2, + parkirališno mjesto za motocikl p.-17-2 površine 9,93 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35.400,00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- 76. Suvlasnički dio: 41/10000 ETAŽNO VLASNIŠTVO (E-76) u naravi 1. parkirališno mjesto 76=P26, koje se nalazi u podrumu (Ilirska 25 i 27), parkirališno mjesto za automobil p26-1, površine 17,22m2,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22.300,00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>3.) suvlasnički dijelovi nekretnine upisane u zemljišne knjige Općinskog suda u Osijeku, ZK odjel Osijek, u z.k.ul. 1100 k.o. Osijek, sagrađene na k.č.br. 1689, u naravi zgrada mješovite uporabe i dvorište Svetog Roka 40, 38 i 38A površine 2163 m2 i  to: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- 100. Suvlasnički dio: 49/10000 ETAŽNO VLASNIŠTVO (E-100) u naravi 1.  parkirališno mjesto P6, koje se nalazi u podrumu, parkirališno mjesto za automobil p6-1 površine 24,62 m2 + parkirališno mjesto za motocikl p-2 površine 8,92 m2 (Svetog Roka 40 Osijek),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44.600,00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- 120. Suvlasnički dio: 33/10000 ETAŽNO VLASNIŠTVO (E-120) u naravi 1.                parkirališno mjesto P26, koje se nalazi u podrumu, parkirališno mjesto za automobil p26-1 površine 22,66 m2 (Svetog Roka 38 Osijek),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30.100,00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- 129. Suvlasnički dio: 34/10000 ETAŽNO VLASNIŠTVO (E-129) u naravi 1.                parkirališno mjesto P35, koje se nalazi u podrumu, parkirališno mjesto za automobil p35-1 površine 23,10 m2 (Svetog Roka 40 Osijek),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30.700,00 kn,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ab/>
        <w:t xml:space="preserve">- 148. Suvlasnički dio: 24/10000 ETAŽNO VLASNIŠTVO (E-148) u naravi 1.                parkirališno mjesto P54, koje se nalazi u prizemlju, parkirališno mjesto za automobil p54-1 površine 16,88 m2 (Svetog Roka 38A Osijek),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procjenjena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vrijednost nekretnine iznosi 22.400,00 kn.</w:t>
      </w:r>
    </w:p>
    <w:p w:rsidRDefault="00496BE6" w:rsidP="00496BE6" w:rsidR="00496BE6" w:rsidRP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496BE6" w:rsidP="00496BE6" w:rsid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  <w:r w:rsidRPr="00496BE6">
        <w:rPr>
          <w:rFonts w:eastAsiaTheme="minorEastAsia"/>
          <w:color w:themeColor="text1" w:val="000000"/>
          <w:lang w:eastAsia="zh-CN"/>
        </w:rPr>
        <w:t>U proc</w:t>
      </w:r>
      <w:r>
        <w:rPr>
          <w:rFonts w:eastAsiaTheme="minorEastAsia"/>
          <w:color w:themeColor="text1" w:val="000000"/>
          <w:lang w:eastAsia="zh-CN"/>
        </w:rPr>
        <w:t>i</w:t>
      </w:r>
      <w:r w:rsidRPr="00496BE6">
        <w:rPr>
          <w:rFonts w:eastAsiaTheme="minorEastAsia"/>
          <w:color w:themeColor="text1" w:val="000000"/>
          <w:lang w:eastAsia="zh-CN"/>
        </w:rPr>
        <w:t xml:space="preserve">jenjene vrijednosti nekretnina nije uključen PDV. Na navedenim nekretninama upisana su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razlučna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prava </w:t>
      </w:r>
      <w:proofErr w:type="spellStart"/>
      <w:r w:rsidRPr="00496BE6">
        <w:rPr>
          <w:rFonts w:eastAsiaTheme="minorEastAsia"/>
          <w:color w:themeColor="text1" w:val="000000"/>
          <w:lang w:eastAsia="zh-CN"/>
        </w:rPr>
        <w:t>razlučnih</w:t>
      </w:r>
      <w:proofErr w:type="spellEnd"/>
      <w:r w:rsidRPr="00496BE6">
        <w:rPr>
          <w:rFonts w:eastAsiaTheme="minorEastAsia"/>
          <w:color w:themeColor="text1" w:val="000000"/>
          <w:lang w:eastAsia="zh-CN"/>
        </w:rPr>
        <w:t xml:space="preserve"> vjerovnika Milas Josip, Višnjevac, A. Starčevića 68A i REPUBLIKA HRVATSKA – Ministarstvo Financija, Porezna uprava.</w:t>
      </w:r>
    </w:p>
    <w:p w:rsidRDefault="00496BE6" w:rsidP="00496BE6" w:rsidR="00496BE6">
      <w:pPr>
        <w:ind w:left="1068"/>
        <w:jc w:val="both"/>
        <w:rPr>
          <w:rFonts w:eastAsiaTheme="minorEastAsia"/>
          <w:color w:themeColor="text1" w:val="000000"/>
          <w:lang w:eastAsia="zh-CN"/>
        </w:rPr>
      </w:pPr>
    </w:p>
    <w:p w:rsidRDefault="00301A2B" w:rsidP="00496BE6" w:rsidR="00301A2B" w:rsidRPr="00141A4F">
      <w:pPr>
        <w:ind w:left="1068"/>
        <w:jc w:val="both"/>
      </w:pPr>
      <w:r w:rsidRPr="00496BE6">
        <w:t>Procijenjena vrijednost</w:t>
      </w:r>
      <w:r w:rsidR="00496BE6" w:rsidRPr="00496BE6">
        <w:t xml:space="preserve"> gore navedenih nekretnina izrađena je po stalnom sudskom </w:t>
      </w:r>
      <w:proofErr w:type="spellStart"/>
      <w:r w:rsidR="00496BE6" w:rsidRPr="00496BE6">
        <w:t>vjeptaku</w:t>
      </w:r>
      <w:proofErr w:type="spellEnd"/>
      <w:r w:rsidR="00496BE6" w:rsidRPr="00496BE6">
        <w:t xml:space="preserve"> građevinarstva i </w:t>
      </w:r>
      <w:r w:rsidR="00496BE6">
        <w:t xml:space="preserve">procjenitelj vrijednosti nekretnina </w:t>
      </w:r>
      <w:proofErr w:type="spellStart"/>
      <w:r w:rsidR="00496BE6">
        <w:t>Livio</w:t>
      </w:r>
      <w:proofErr w:type="spellEnd"/>
      <w:r w:rsidR="00496BE6">
        <w:t xml:space="preserve"> </w:t>
      </w:r>
      <w:proofErr w:type="spellStart"/>
      <w:r w:rsidR="00496BE6">
        <w:t>Međurečan</w:t>
      </w:r>
      <w:proofErr w:type="spellEnd"/>
      <w:r w:rsidR="00496BE6">
        <w:t xml:space="preserve"> </w:t>
      </w:r>
      <w:proofErr w:type="spellStart"/>
      <w:r w:rsidR="00496BE6">
        <w:t>mag</w:t>
      </w:r>
      <w:proofErr w:type="spellEnd"/>
      <w:r w:rsidR="00496BE6">
        <w:t xml:space="preserve">. ing. </w:t>
      </w:r>
      <w:proofErr w:type="spellStart"/>
      <w:r w:rsidR="00496BE6">
        <w:t>građ</w:t>
      </w:r>
      <w:proofErr w:type="spellEnd"/>
      <w:r w:rsidR="00496BE6">
        <w:t>. iz Donjeg Miholjca, Vukovarska 21.</w:t>
      </w:r>
    </w:p>
    <w:p w:rsidRDefault="003767C8" w:rsidP="00301A2B" w:rsidR="003767C8"/>
    <w:p w:rsidRDefault="003767C8" w:rsidP="00301A2B" w:rsidR="003767C8"/>
    <w:p w:rsidRDefault="00345A41" w:rsidP="00D205E0" w:rsidR="00345A41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496BE6" w:rsidP="00496BE6" w:rsidR="00496BE6">
      <w:pPr>
        <w:jc w:val="right"/>
      </w:pPr>
      <w:r>
        <w:lastRenderedPageBreak/>
        <w:t>Broj: 6 St-331/17-75</w:t>
      </w:r>
    </w:p>
    <w:p w:rsidRDefault="00496BE6" w:rsidP="00D205E0" w:rsidR="00496BE6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496BE6" w:rsidP="00D205E0" w:rsidR="00496BE6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7B71A7" w:rsidP="004402C2" w:rsidR="007B71A7">
      <w:pPr>
        <w:pStyle w:val="Tijeloteksta"/>
      </w:pPr>
    </w:p>
    <w:p w:rsidRDefault="007B71A7" w:rsidP="00D205E0" w:rsidR="007B71A7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>Temeljem čl. 247 st. 1 Stečajnog zakona (NN br. 71/15</w:t>
      </w:r>
      <w:r w:rsidR="00496BE6">
        <w:t xml:space="preserve"> i 114/17</w:t>
      </w:r>
      <w:r>
        <w:t xml:space="preserve">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7B71A7" w:rsidP="00DD16DF" w:rsidR="007B71A7">
      <w:pPr>
        <w:pStyle w:val="Tijeloteksta"/>
      </w:pPr>
    </w:p>
    <w:p w:rsidRDefault="007B71A7" w:rsidP="00DD16DF" w:rsidR="007B71A7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496BE6">
        <w:t>12. studenog</w:t>
      </w:r>
      <w:r w:rsidR="002B0862">
        <w:t xml:space="preserve"> 2018. g.</w:t>
      </w: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7B71A7">
      <w:pPr>
        <w:pStyle w:val="Tijeloteksta"/>
      </w:pPr>
      <w:r>
        <w:t xml:space="preserve">                </w:t>
      </w:r>
    </w:p>
    <w:p w:rsidRDefault="007B71A7" w:rsidP="00672375" w:rsidR="007B71A7">
      <w:pPr>
        <w:pStyle w:val="Tijeloteksta"/>
      </w:pPr>
    </w:p>
    <w:p w:rsidRDefault="00201E03" w:rsidP="00672375" w:rsidR="00201E03">
      <w:pPr>
        <w:pStyle w:val="Tijeloteksta"/>
      </w:pPr>
      <w:r>
        <w:t xml:space="preserve">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496BE6">
        <w:t xml:space="preserve">Bojan </w:t>
      </w:r>
      <w:proofErr w:type="spellStart"/>
      <w:r w:rsidR="00496BE6">
        <w:t>Sudarević</w:t>
      </w:r>
      <w:proofErr w:type="spellEnd"/>
    </w:p>
    <w:p w:rsidRDefault="00496BE6" w:rsidP="00496BE6" w:rsidR="00496BE6">
      <w:pPr>
        <w:pStyle w:val="Bezprored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Josip Milas pun. Dušanka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Rušinović</w:t>
      </w:r>
      <w:proofErr w:type="spellEnd"/>
      <w:r>
        <w:rPr>
          <w:rFonts w:cs="Times New Roman" w:hAnsi="Times New Roman" w:ascii="Times New Roman"/>
          <w:sz w:val="24"/>
          <w:szCs w:val="24"/>
        </w:rPr>
        <w:t>, Zadar, Put Kotlara 38</w:t>
      </w:r>
    </w:p>
    <w:p w:rsidRDefault="00CC5A2D" w:rsidP="00100679" w:rsidR="007B71A7" w:rsidRPr="00100679">
      <w:pPr>
        <w:pStyle w:val="Tijeloteksta"/>
        <w:numPr>
          <w:ilvl w:val="0"/>
          <w:numId w:val="9"/>
        </w:numPr>
      </w:pPr>
      <w:r>
        <w:t>ŽDO Osijek</w:t>
      </w:r>
    </w:p>
    <w:p w:rsidRDefault="00672375" w:rsidP="00CC5A2D" w:rsidR="00201E03">
      <w:pPr>
        <w:pStyle w:val="Tijeloteksta"/>
        <w:tabs>
          <w:tab w:pos="727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496BE6" w:rsidR="00201E03">
      <w:pPr>
        <w:pStyle w:val="Tijeloteksta"/>
        <w:tabs>
          <w:tab w:pos="229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496BE6">
        <w:t>28.11.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CB7FC2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537" w:rsidR="008B7537">
      <w:r>
        <w:separator/>
      </w:r>
    </w:p>
  </w:endnote>
  <w:endnote w:id="0" w:type="continuationSeparator">
    <w:p w:rsidRDefault="008B7537" w:rsidR="008B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537" w:rsidR="008B7537">
      <w:r>
        <w:separator/>
      </w:r>
    </w:p>
  </w:footnote>
  <w:footnote w:id="0" w:type="continuationSeparator">
    <w:p w:rsidRDefault="008B7537" w:rsidR="008B7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FC2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DD397E"/>
    <w:multiLevelType w:val="hybridMultilevel"/>
    <w:tmpl w:val="9D5EB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8418C5"/>
    <w:multiLevelType w:val="hybridMultilevel"/>
    <w:tmpl w:val="F7203C5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41A4F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B0862"/>
    <w:rsid w:val="002F230F"/>
    <w:rsid w:val="00301A2B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767C8"/>
    <w:rsid w:val="00381158"/>
    <w:rsid w:val="003B0E86"/>
    <w:rsid w:val="003B4C28"/>
    <w:rsid w:val="003E08E5"/>
    <w:rsid w:val="003E147C"/>
    <w:rsid w:val="003F28A4"/>
    <w:rsid w:val="00402BD3"/>
    <w:rsid w:val="004402C2"/>
    <w:rsid w:val="0044197B"/>
    <w:rsid w:val="00451DD6"/>
    <w:rsid w:val="00452FDA"/>
    <w:rsid w:val="00470B34"/>
    <w:rsid w:val="00477EB5"/>
    <w:rsid w:val="004806AD"/>
    <w:rsid w:val="00495492"/>
    <w:rsid w:val="00496BE6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36958"/>
    <w:rsid w:val="00672375"/>
    <w:rsid w:val="006837ED"/>
    <w:rsid w:val="006A2408"/>
    <w:rsid w:val="006A56C2"/>
    <w:rsid w:val="006B3F19"/>
    <w:rsid w:val="006B7816"/>
    <w:rsid w:val="00714A25"/>
    <w:rsid w:val="007242CD"/>
    <w:rsid w:val="00725641"/>
    <w:rsid w:val="0074711B"/>
    <w:rsid w:val="00767322"/>
    <w:rsid w:val="00786F1E"/>
    <w:rsid w:val="007A7E59"/>
    <w:rsid w:val="007B71A7"/>
    <w:rsid w:val="007C1241"/>
    <w:rsid w:val="007F42DB"/>
    <w:rsid w:val="0080666F"/>
    <w:rsid w:val="00845777"/>
    <w:rsid w:val="00846FEF"/>
    <w:rsid w:val="00857D02"/>
    <w:rsid w:val="008737C5"/>
    <w:rsid w:val="0088689D"/>
    <w:rsid w:val="008A488B"/>
    <w:rsid w:val="008B2B0D"/>
    <w:rsid w:val="008B2CD1"/>
    <w:rsid w:val="008B7537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9E6ED2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615CB"/>
    <w:rsid w:val="00C9197B"/>
    <w:rsid w:val="00CA5EA9"/>
    <w:rsid w:val="00CB7FC2"/>
    <w:rsid w:val="00CC5A2D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B47B9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C103B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lineRule="auto" w:line="276" w:after="200"/>
      <w:ind w:left="720"/>
      <w:contextualSpacing/>
    </w:pPr>
    <w:rPr>
      <w:rFonts w:cstheme="minorBidi" w:eastAsiaTheme="minorEastAsia" w:hAnsiTheme="minorHAnsi" w:asciiTheme="minorHAns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8B2B0D"/>
    <w:rPr>
      <w:rFonts w:cstheme="minorBidi" w:eastAsiaTheme="minorEastAsia" w:hAnsiTheme="minorHAnsi" w:asci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7F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7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after="200" w:line="276" w:lineRule="auto"/>
      <w:ind w:left="720"/>
      <w:contextualSpacing/>
    </w:pPr>
    <w:rPr>
      <w:rFonts w:asciiTheme="minorHAnsi" w:cstheme="minorBidi" w:eastAsiaTheme="minorEastAsia" w:hAnsiTheme="minorHAns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8B2B0D"/>
    <w:rPr>
      <w:rFonts w:asciiTheme="minorHAnsi" w:cstheme="minorBidi" w:eastAsiaTheme="minorEastAsia" w:hAns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B7F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7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8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St-331/2017-73</izvorni_sadrzaj>
    <derivirana_varijabla naziv="DomainObject.PredzadnjaOdlukaIzPredmeta.Oznaka_1">St-331/2017-73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A1DD6-4DDD-433B-9770-D8AFE3ADC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743</properties:Words>
  <properties:Characters>4112</properties:Characters>
  <properties:Lines>172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2018-11-12T12:37:00Z</dcterms:created>
  <dc:creator>hermanj</dc:creator>
  <cp:lastModifiedBy>Danijela Sekulić</cp:lastModifiedBy>
  <cp:lastPrinted>2018-11-12T12:37:00Z</cp:lastPrinted>
  <dcterms:modified xmlns:xsi="http://www.w3.org/2001/XMLSchema-instance" xsi:type="dcterms:W3CDTF">2018-11-12T12:38:00Z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