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5fc2" w14:paraId="7605fc2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 3  St-</w:t>
      </w:r>
      <w:r w:rsidR="00AE3473">
        <w:rPr>
          <w:rFonts w:hAnsi="Times New Roman" w:ascii="Times New Roman"/>
        </w:rPr>
        <w:t>111/12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Ljudevita Šestića 4 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</w:p>
    <w:p w:rsidRDefault="002775D1" w:rsidP="00AE3473" w:rsidR="00AE3473" w:rsidRPr="00AE3473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</w:t>
      </w:r>
    </w:p>
    <w:p w:rsidRDefault="00AE3473" w:rsidP="00AE3473" w:rsidR="002775D1" w:rsidRPr="001A1A01">
      <w:pPr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 xml:space="preserve">Trgovački sud u Zagrebu, Stalna služba, po stečajnom sucu Vesni Fundurulić Perišin, u stečajnom postupku nad stečajnim dužnikom STARA HIŽA d.o.o., Netretić, Rešetarevo 21, OIB: 63445452892, </w:t>
      </w:r>
      <w:r w:rsidR="00223A17">
        <w:rPr>
          <w:rFonts w:hAnsi="Times New Roman" w:ascii="Times New Roman"/>
        </w:rPr>
        <w:t>2</w:t>
      </w:r>
      <w:r w:rsidRPr="00AE3473">
        <w:rPr>
          <w:rFonts w:hAnsi="Times New Roman" w:ascii="Times New Roman"/>
        </w:rPr>
        <w:t xml:space="preserve">. </w:t>
      </w:r>
      <w:r w:rsidR="009559CD">
        <w:rPr>
          <w:rFonts w:hAnsi="Times New Roman" w:ascii="Times New Roman"/>
        </w:rPr>
        <w:t>rujn</w:t>
      </w:r>
      <w:r w:rsidRPr="00AE3473">
        <w:rPr>
          <w:rFonts w:hAnsi="Times New Roman" w:ascii="Times New Roman"/>
        </w:rPr>
        <w:t>a 2016.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St-1</w:t>
      </w:r>
      <w:r w:rsidR="001B0BFE">
        <w:rPr>
          <w:rFonts w:hAnsi="Times New Roman" w:ascii="Times New Roman"/>
        </w:rPr>
        <w:t xml:space="preserve">11/12 </w:t>
      </w:r>
      <w:r w:rsidR="007F50E6" w:rsidRPr="001A1A01">
        <w:rPr>
          <w:rFonts w:hAnsi="Times New Roman" w:ascii="Times New Roman"/>
        </w:rPr>
        <w:t xml:space="preserve">od </w:t>
      </w:r>
      <w:r w:rsidR="001B0BFE">
        <w:rPr>
          <w:rFonts w:hAnsi="Times New Roman" w:ascii="Times New Roman"/>
        </w:rPr>
        <w:t>7. prosinca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12509A">
        <w:rPr>
          <w:rFonts w:hAnsi="Times New Roman" w:ascii="Times New Roman"/>
        </w:rPr>
        <w:t xml:space="preserve">STARA HIŽA d.o.o., Netretić, </w:t>
      </w:r>
      <w:r w:rsidR="001B0BFE" w:rsidRPr="001B0BFE">
        <w:rPr>
          <w:rFonts w:hAnsi="Times New Roman" w:ascii="Times New Roman"/>
        </w:rPr>
        <w:t>Rešetarevo 21, OIB: 63445452892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Karlovcu, zemljišnoknjižni odjel Karlovac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>- nekretnina upisana u zk.ul. 668 k.o. Lišnica, kč.br. 181/2 – kuća br. 7 i dvorište u Dragi u površini od 752 čhv.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>vjerovnika Nova kreditna banka Maribor d.d. M</w:t>
      </w:r>
      <w:r w:rsidR="002A61A7">
        <w:rPr>
          <w:rFonts w:hAnsi="Times New Roman" w:ascii="Times New Roman"/>
        </w:rPr>
        <w:t>aribor, Ulica Vita Kraigherja 4</w:t>
      </w:r>
      <w:r w:rsidR="002A61A7" w:rsidRPr="002A61A7">
        <w:rPr>
          <w:rFonts w:hAnsi="Times New Roman" w:ascii="Times New Roman"/>
        </w:rPr>
        <w:t xml:space="preserve"> i vjerovnika RH, Ministarstvo financija, Porezna uprava, Područni ured Karlovac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>je u iznosu od 6.458.926,15 kn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Nekretnina iz točke I ovog zaključka prodavat će se u stečajnom postupku  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Ljudevita Šestića 4, prizemlje, soba broj 2, </w:t>
      </w:r>
      <w:r w:rsidRPr="001A1A01">
        <w:rPr>
          <w:rFonts w:hAnsi="Times New Roman" w:ascii="Times New Roman"/>
        </w:rPr>
        <w:t xml:space="preserve">dana </w:t>
      </w:r>
      <w:r w:rsidR="00223A17">
        <w:rPr>
          <w:rFonts w:hAnsi="Times New Roman" w:ascii="Times New Roman"/>
          <w:b/>
        </w:rPr>
        <w:t>10. listopada</w:t>
      </w:r>
      <w:r w:rsidR="006A7CBC" w:rsidRPr="001A1A01">
        <w:rPr>
          <w:rFonts w:hAnsi="Times New Roman" w:ascii="Times New Roman"/>
          <w:b/>
        </w:rPr>
        <w:t xml:space="preserve"> 2016</w:t>
      </w:r>
      <w:r w:rsidRPr="001A1A01">
        <w:rPr>
          <w:rFonts w:hAnsi="Times New Roman" w:ascii="Times New Roman"/>
          <w:b/>
        </w:rPr>
        <w:t xml:space="preserve">. u </w:t>
      </w:r>
      <w:r w:rsidR="005C3DA6" w:rsidRPr="001A1A01">
        <w:rPr>
          <w:rFonts w:hAnsi="Times New Roman" w:ascii="Times New Roman"/>
          <w:b/>
        </w:rPr>
        <w:t>12,</w:t>
      </w:r>
      <w:r w:rsidR="006C6110">
        <w:rPr>
          <w:rFonts w:hAnsi="Times New Roman" w:ascii="Times New Roman"/>
          <w:b/>
        </w:rPr>
        <w:t>00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D20B1E" w:rsidP="006C6110" w:rsidR="00D20B1E">
      <w:pPr>
        <w:jc w:val="both"/>
        <w:rPr>
          <w:rFonts w:hAnsi="Times New Roman" w:ascii="Times New Roman"/>
        </w:rPr>
      </w:pPr>
    </w:p>
    <w:p w:rsidRDefault="00D20B1E" w:rsidP="006C6110" w:rsidR="00D20B1E">
      <w:pPr>
        <w:jc w:val="both"/>
        <w:rPr>
          <w:rFonts w:hAnsi="Times New Roman" w:ascii="Times New Roman"/>
        </w:rPr>
      </w:pPr>
    </w:p>
    <w:p w:rsidRDefault="00D20B1E" w:rsidP="006C6110" w:rsidR="00D20B1E" w:rsidRPr="001A1A01">
      <w:pPr>
        <w:jc w:val="both"/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V  UVJETI PRODAJE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1. Prodaj</w:t>
      </w:r>
      <w:r w:rsidR="00960999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se 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naveden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u točki I ovog zaključka.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7F50E6" w:rsidP="005C3DA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223A17">
        <w:rPr>
          <w:rFonts w:hAnsi="Times New Roman" w:ascii="Times New Roman"/>
        </w:rPr>
        <w:t>drugom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>koja je jednaka utvrđenoj vrijednosti nekretnin</w:t>
      </w:r>
      <w:r w:rsidR="00960999">
        <w:rPr>
          <w:rFonts w:hAnsi="Times New Roman" w:ascii="Times New Roman"/>
        </w:rPr>
        <w:t>e</w:t>
      </w:r>
      <w:r w:rsidR="005C3DA6" w:rsidRPr="001A1A01">
        <w:rPr>
          <w:rFonts w:hAnsi="Times New Roman" w:ascii="Times New Roman"/>
        </w:rPr>
        <w:t xml:space="preserve"> i ispod te cijene ne može se prodati na prvom ročištu. </w:t>
      </w:r>
      <w:r w:rsidRPr="001A1A01">
        <w:rPr>
          <w:rFonts w:hAnsi="Times New Roman" w:ascii="Times New Roman"/>
        </w:rPr>
        <w:t xml:space="preserve">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5C3DA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5. Kao kupci mogu sudjelovati samo osobe koje su najkasnije pet dana prije dana održavanja ročišta za dražbu uplatile osiguranje u iznosu od 10% od pojedinačne  vrijednosti nekretnine naznačene u točki V. zaključka, na račun sudskog depozita Trgovačkog suda u Zagrebu (OIB: 37388188772) kod Hrvatske poštanske banke d.d. Zagreb, Jurišićeva 4, (OIB: 87939104217), IBAN: HR9223900011300000460 model broj </w:t>
      </w:r>
      <w:r w:rsidR="00960999">
        <w:rPr>
          <w:rFonts w:hAnsi="Times New Roman" w:ascii="Times New Roman"/>
        </w:rPr>
        <w:t>111</w:t>
      </w:r>
      <w:r w:rsidRPr="001A1A01">
        <w:rPr>
          <w:rFonts w:hAnsi="Times New Roman" w:ascii="Times New Roman"/>
        </w:rPr>
        <w:t>1</w:t>
      </w:r>
      <w:r w:rsidR="00960999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>Tomislav Morsan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098 9118981</w:t>
      </w:r>
      <w:r w:rsidRPr="001A1A01">
        <w:rPr>
          <w:rFonts w:hAnsi="Times New Roman" w:ascii="Times New Roman"/>
        </w:rPr>
        <w:t xml:space="preserve">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78431C">
        <w:rPr>
          <w:rFonts w:hAnsi="Times New Roman" w:ascii="Times New Roman"/>
        </w:rPr>
        <w:t>111/12</w:t>
      </w:r>
      <w:r w:rsidRPr="001A1A01">
        <w:rPr>
          <w:rFonts w:hAnsi="Times New Roman" w:ascii="Times New Roman"/>
        </w:rPr>
        <w:t xml:space="preserve"> od </w:t>
      </w:r>
      <w:r w:rsidR="0078431C">
        <w:rPr>
          <w:rFonts w:hAnsi="Times New Roman" w:ascii="Times New Roman"/>
        </w:rPr>
        <w:t>2. travnja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78431C" w:rsidRPr="0078431C">
        <w:rPr>
          <w:rFonts w:hAnsi="Times New Roman" w:ascii="Times New Roman"/>
        </w:rPr>
        <w:t>STARA HIŽA d.o.o., Netretić, Rešetarevo 21, OIB: 63445452892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>vjerovnika Nova kreditna banka Maribor d.d. Maribor, Ulica Vita Kraigherja 4 i RH, Ministarstvo financija, Porezna uprava, Područni ured Karlovac</w:t>
      </w:r>
      <w:r w:rsidR="00E1148F">
        <w:rPr>
          <w:rFonts w:hAnsi="Times New Roman" w:ascii="Times New Roman"/>
        </w:rPr>
        <w:t>.</w:t>
      </w: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podnio prijedlog da se nekretnine opisane u toč. 1. ovog zaključka, na kojima postoji razlučno pravo prodaju u stečajnom postupku uz odgovarajuću primjenu pravila o ovrsi na nekretninama, sukladno čl. 164. st. 1. </w:t>
      </w:r>
      <w:r w:rsidRPr="00223A17">
        <w:rPr>
          <w:rFonts w:hAnsi="Times New Roman" w:ascii="Times New Roman"/>
        </w:rPr>
        <w:t>Stečajnog zakona ("Narodne novine" broj  44/96, 29/99, 129/00,</w:t>
      </w:r>
      <w:r>
        <w:rPr>
          <w:rFonts w:hAnsi="Times New Roman" w:ascii="Times New Roman"/>
        </w:rPr>
        <w:t xml:space="preserve"> 123/03, 82/06, 116/10, 25/12- dalje SZ-a ).</w:t>
      </w: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prvoj usmenoj javnoj dražbi nije bilo niti jedan ponuditelj, te po navodima stečajnog upravitelja nije bilo zainteresiranih kupaca za kupnju predmetnih nekretnina.</w:t>
      </w:r>
    </w:p>
    <w:p w:rsidRDefault="007F50E6" w:rsidP="00223A17" w:rsidR="007F50E6">
      <w:pPr>
        <w:jc w:val="both"/>
        <w:rPr>
          <w:rFonts w:hAnsi="Times New Roman" w:ascii="Times New Roman"/>
        </w:rPr>
      </w:pPr>
    </w:p>
    <w:p w:rsidRDefault="00223A17" w:rsidP="00223A17" w:rsidR="00223A17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iznesenog, a temeljem odredbe čl. 164. SZ-a, odlučeno je kao u izreci.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223A17">
        <w:rPr>
          <w:rFonts w:hAnsi="Times New Roman" w:ascii="Times New Roman"/>
        </w:rPr>
        <w:t>2</w:t>
      </w:r>
      <w:r w:rsidR="00041D04">
        <w:rPr>
          <w:rFonts w:hAnsi="Times New Roman" w:ascii="Times New Roman"/>
        </w:rPr>
        <w:t>.</w:t>
      </w:r>
      <w:r w:rsidR="00223A17">
        <w:rPr>
          <w:rFonts w:hAnsi="Times New Roman" w:ascii="Times New Roman"/>
        </w:rPr>
        <w:t xml:space="preserve"> rujna</w:t>
      </w:r>
      <w:r w:rsidR="006A7CBC" w:rsidRPr="001A1A01">
        <w:rPr>
          <w:rFonts w:hAnsi="Times New Roman" w:ascii="Times New Roman"/>
        </w:rPr>
        <w:t xml:space="preserve"> 2016.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223A17" w:rsidR="00223A1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3C648A">
        <w:rPr>
          <w:rFonts w:hAnsi="Times New Roman" w:ascii="Times New Roman"/>
        </w:rPr>
        <w:t>, v.r.</w:t>
      </w:r>
    </w:p>
    <w:p w:rsidRDefault="003C648A" w:rsidP="00223A17" w:rsidR="003C648A">
      <w:pPr>
        <w:jc w:val="right"/>
        <w:rPr>
          <w:rFonts w:hAnsi="Times New Roman" w:ascii="Times New Roman"/>
        </w:rPr>
      </w:pPr>
    </w:p>
    <w:p w:rsidRDefault="003C648A" w:rsidP="00223A17" w:rsidR="003C648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C648A" w:rsidP="00223A17" w:rsidR="003C648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C648A" w:rsidP="00223A17" w:rsidR="003C648A" w:rsidRPr="001A1A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8D4327" w:rsidP="00D42E48" w:rsidR="008D4327" w:rsidRPr="001A1A01">
      <w:pPr>
        <w:jc w:val="right"/>
        <w:rPr>
          <w:rFonts w:hAnsi="Times New Roman" w:ascii="Times New Roman"/>
        </w:rPr>
      </w:pPr>
    </w:p>
    <w:p w:rsidRDefault="007F50E6" w:rsidP="00042EC5" w:rsidR="007F50E6" w:rsidRPr="001A1A01">
      <w:pPr>
        <w:jc w:val="right"/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sectPr w:rsidSect="00797CAD" w:rsidR="002775D1" w:rsidRPr="001A1A01">
      <w:headerReference w:type="default" r:id="rId11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067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r w:rsidR="00631726" w:rsidRPr="00631726">
          <w:rPr>
            <w:rFonts w:hAnsi="Times New Roman" w:ascii="Times New Roman"/>
          </w:rPr>
          <w:t>111/12</w:t>
        </w:r>
      </w:p>
      <w:p w:rsidRDefault="00ED7067" w:rsidR="0060670C">
        <w:pPr>
          <w:pStyle w:val="Zaglavlje"/>
          <w:jc w:val="center"/>
        </w:pPr>
      </w:p>
    </w:sdtContent>
  </w:sdt>
  <w:p w:rsidRDefault="00ED7067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1D04"/>
    <w:rsid w:val="00042EC5"/>
    <w:rsid w:val="00092E8E"/>
    <w:rsid w:val="00096468"/>
    <w:rsid w:val="000A302D"/>
    <w:rsid w:val="000E3302"/>
    <w:rsid w:val="0012509A"/>
    <w:rsid w:val="00181C25"/>
    <w:rsid w:val="0019399D"/>
    <w:rsid w:val="001A1A01"/>
    <w:rsid w:val="001B0BFE"/>
    <w:rsid w:val="001C1992"/>
    <w:rsid w:val="00200FA9"/>
    <w:rsid w:val="002207BD"/>
    <w:rsid w:val="00223A17"/>
    <w:rsid w:val="00252280"/>
    <w:rsid w:val="002775D1"/>
    <w:rsid w:val="00277787"/>
    <w:rsid w:val="002A61A7"/>
    <w:rsid w:val="002C43AD"/>
    <w:rsid w:val="002C5457"/>
    <w:rsid w:val="002D485F"/>
    <w:rsid w:val="003422B3"/>
    <w:rsid w:val="00393054"/>
    <w:rsid w:val="00395F7D"/>
    <w:rsid w:val="003A21C4"/>
    <w:rsid w:val="003C648A"/>
    <w:rsid w:val="00406A4A"/>
    <w:rsid w:val="0042534A"/>
    <w:rsid w:val="00456E7D"/>
    <w:rsid w:val="004C28B3"/>
    <w:rsid w:val="005C3DA6"/>
    <w:rsid w:val="005F06BF"/>
    <w:rsid w:val="005F7E02"/>
    <w:rsid w:val="00603B74"/>
    <w:rsid w:val="00631726"/>
    <w:rsid w:val="006862D5"/>
    <w:rsid w:val="006A7CBC"/>
    <w:rsid w:val="006C6110"/>
    <w:rsid w:val="006D50C3"/>
    <w:rsid w:val="007230A2"/>
    <w:rsid w:val="0078431C"/>
    <w:rsid w:val="00797CAD"/>
    <w:rsid w:val="007F50E6"/>
    <w:rsid w:val="00803C69"/>
    <w:rsid w:val="00813D04"/>
    <w:rsid w:val="00827435"/>
    <w:rsid w:val="008753F6"/>
    <w:rsid w:val="008D4327"/>
    <w:rsid w:val="009559CD"/>
    <w:rsid w:val="00960999"/>
    <w:rsid w:val="009701A0"/>
    <w:rsid w:val="00997385"/>
    <w:rsid w:val="009A445A"/>
    <w:rsid w:val="009D733B"/>
    <w:rsid w:val="009E0674"/>
    <w:rsid w:val="00A251EF"/>
    <w:rsid w:val="00A5141A"/>
    <w:rsid w:val="00A85C1E"/>
    <w:rsid w:val="00AE3473"/>
    <w:rsid w:val="00B12C85"/>
    <w:rsid w:val="00B8633A"/>
    <w:rsid w:val="00BA218D"/>
    <w:rsid w:val="00BA6D04"/>
    <w:rsid w:val="00BE4259"/>
    <w:rsid w:val="00C327CC"/>
    <w:rsid w:val="00C46D17"/>
    <w:rsid w:val="00C623C1"/>
    <w:rsid w:val="00CF5826"/>
    <w:rsid w:val="00D20B1E"/>
    <w:rsid w:val="00D42E48"/>
    <w:rsid w:val="00DF10B0"/>
    <w:rsid w:val="00E1148F"/>
    <w:rsid w:val="00E35DA4"/>
    <w:rsid w:val="00E64B06"/>
    <w:rsid w:val="00E84692"/>
    <w:rsid w:val="00ED7067"/>
    <w:rsid w:val="00EF3D50"/>
    <w:rsid w:val="00F115F0"/>
    <w:rsid w:val="00F740E7"/>
    <w:rsid w:val="00F82DAB"/>
    <w:rsid w:val="00FB77B4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64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4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48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4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4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64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4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48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4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4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St-111/2012-82</izvorni_sadrzaj>
    <derivirana_varijabla naziv="DomainObject.Oznaka_1">St-111/2012-82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OD BUTERIN &amp; POSAVEC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OD BUTERIN &amp; POSAVEC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OD BUTERIN &amp; POSAVEC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OD BUTERIN &amp; POSAVEC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OD BUTERIN &amp; POSAVEC,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OD BUTERIN &amp; POSAVEC,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OD BUTERIN &amp; POSAVEC,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OD BUTERIN &amp; POSAVEC,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OD BUTERIN &amp; POSAVEC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OD BUTERIN &amp; POSAVEC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OD BUTERIN &amp; POSAVEC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St-111/2012-82</izvorni_sadrzaj>
    <derivirana_varijabla naziv="DomainObject.PoslovniBrojDokumenta_1">St-111/2012-82</derivirana_varijabla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OD BUTERIN &amp; POSAVEC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OD BUTERIN &amp; POSAVEC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OD BUTERIN &amp; POSAVEC,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OD BUTERIN &amp;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null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8EFCD9-D149-4E43-BF72-F1047E13F6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1084</properties:Words>
  <properties:Characters>5901</properties:Characters>
  <properties:Lines>146</properties:Lines>
  <properties:Paragraphs>51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2016-09-02T11:04:00Z</dcterms:created>
  <dc:creator>Gordana Grčić</dc:creator>
  <cp:lastModifiedBy>Žana Livaja</cp:lastModifiedBy>
  <cp:lastPrinted>2016-09-02T11:05:00Z</cp:lastPrinted>
  <dcterms:modified xmlns:xsi="http://www.w3.org/2001/XMLSchema-instance" xsi:type="dcterms:W3CDTF">2016-09-02T11:44:00Z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St-111/2012-82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