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03ed4" w14:paraId="9f03ed4" w:rsidRDefault="006E4C78" w:rsidP="006E4C78" w:rsidR="006E4C78" w:rsidRPr="00B11300">
      <w:pPr>
        <w:ind w:firstLine="708" w:left="708"/>
        <w15:collapsed w:val="false"/>
        <w:rPr>
          <w:b/>
          <w:color w:val="000000"/>
          <w:szCs w:val="24"/>
          <w:u w:val="single"/>
        </w:rPr>
      </w:pPr>
      <w:bookmarkStart w:name="_GoBack" w:id="0"/>
      <w:bookmarkEnd w:id="0"/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  <w:t xml:space="preserve"> </w:t>
      </w:r>
    </w:p>
    <w:p w:rsidRDefault="008E14F1" w:rsidP="008E14F1" w:rsidR="008E14F1" w:rsidRPr="000C380F">
      <w:pPr>
        <w:rPr>
          <w:color w:val="000000"/>
          <w:sz w:val="22"/>
          <w:szCs w:val="22"/>
        </w:rPr>
      </w:pPr>
      <w:r>
        <w:t xml:space="preserve">             </w:t>
      </w:r>
      <w:r w:rsidRPr="000C380F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150B5">
        <w:rPr>
          <w:b/>
        </w:rPr>
        <w:t xml:space="preserve"> </w:t>
      </w:r>
      <w:r>
        <w:rPr>
          <w:b/>
        </w:rPr>
        <w:tab/>
      </w:r>
      <w:r w:rsidRPr="008150B5">
        <w:rPr>
          <w:b/>
          <w:color w:val="000000"/>
          <w:sz w:val="22"/>
          <w:szCs w:val="22"/>
        </w:rPr>
        <w:t>Posl. br. 18 St-1126/2016-4</w:t>
      </w:r>
      <w:r>
        <w:rPr>
          <w:b/>
          <w:color w:val="000000"/>
          <w:sz w:val="22"/>
          <w:szCs w:val="22"/>
        </w:rPr>
        <w:t>9</w:t>
      </w:r>
    </w:p>
    <w:p w:rsidRDefault="008E14F1" w:rsidP="008E14F1" w:rsidR="008E14F1" w:rsidRPr="008150B5">
      <w:pPr>
        <w:rPr>
          <w:b/>
          <w:szCs w:val="24"/>
        </w:rPr>
      </w:pPr>
      <w:r w:rsidRPr="008150B5">
        <w:rPr>
          <w:b/>
          <w:szCs w:val="24"/>
        </w:rPr>
        <w:t>REPUBLIKA HRVATSKA</w:t>
      </w:r>
    </w:p>
    <w:p w:rsidRDefault="008E14F1" w:rsidP="008E14F1" w:rsidR="008E14F1" w:rsidRPr="008150B5">
      <w:pPr>
        <w:rPr>
          <w:b/>
          <w:szCs w:val="24"/>
        </w:rPr>
      </w:pPr>
      <w:r w:rsidRPr="008150B5">
        <w:rPr>
          <w:b/>
          <w:szCs w:val="24"/>
        </w:rPr>
        <w:t>TRGOVAČKI SUD U SPLITU</w:t>
      </w:r>
    </w:p>
    <w:p w:rsidRDefault="008E14F1" w:rsidP="008E14F1" w:rsidR="008E14F1" w:rsidRPr="008150B5">
      <w:pPr>
        <w:rPr>
          <w:szCs w:val="24"/>
        </w:rPr>
      </w:pPr>
      <w:r w:rsidRPr="008150B5">
        <w:rPr>
          <w:b/>
          <w:szCs w:val="24"/>
        </w:rPr>
        <w:t>Split, Sukoišanska 6</w:t>
      </w:r>
    </w:p>
    <w:p w:rsidRDefault="008E14F1" w:rsidP="008E14F1" w:rsidR="008E14F1" w:rsidRPr="008150B5">
      <w:pPr>
        <w:rPr>
          <w:szCs w:val="24"/>
        </w:rPr>
      </w:pPr>
    </w:p>
    <w:p w:rsidRDefault="008E14F1" w:rsidP="008E14F1" w:rsidR="008E14F1" w:rsidRPr="008150B5">
      <w:pPr>
        <w:jc w:val="center"/>
        <w:rPr>
          <w:b/>
          <w:szCs w:val="24"/>
        </w:rPr>
      </w:pPr>
      <w:r w:rsidRPr="008150B5">
        <w:rPr>
          <w:b/>
          <w:szCs w:val="24"/>
        </w:rPr>
        <w:t>REPUBLIKA HRVATSKA</w:t>
      </w:r>
    </w:p>
    <w:p w:rsidRDefault="008E14F1" w:rsidP="008E14F1" w:rsidR="008E14F1" w:rsidRPr="008150B5">
      <w:pPr>
        <w:jc w:val="center"/>
        <w:rPr>
          <w:b/>
          <w:szCs w:val="24"/>
        </w:rPr>
      </w:pPr>
      <w:r w:rsidRPr="008150B5">
        <w:rPr>
          <w:b/>
          <w:szCs w:val="24"/>
        </w:rPr>
        <w:t>R J E Š E N J E</w:t>
      </w:r>
    </w:p>
    <w:p w:rsidRDefault="008E14F1" w:rsidP="008E14F1" w:rsidR="008E14F1" w:rsidRPr="008150B5">
      <w:pPr>
        <w:rPr>
          <w:szCs w:val="24"/>
        </w:rPr>
      </w:pPr>
    </w:p>
    <w:p w:rsidRDefault="008E14F1" w:rsidP="008E14F1" w:rsidR="008E14F1" w:rsidRPr="008150B5">
      <w:pPr>
        <w:ind w:firstLine="708"/>
        <w:jc w:val="both"/>
        <w:rPr>
          <w:szCs w:val="24"/>
        </w:rPr>
      </w:pPr>
      <w:r w:rsidRPr="008150B5">
        <w:rPr>
          <w:szCs w:val="24"/>
        </w:rPr>
        <w:t xml:space="preserve">Trgovački sud u Splitu, po sucu tog suda Katarini Franković, kao sucu pojedincu, u stečajnom postupku nad dužnikom KH – FURIJA, d.o.o. u stečaju, Split, Ljubićeva 7, OIB: 86337483162, zastupano po stečajnom upravitelju Vlaho Monković, dana </w:t>
      </w:r>
      <w:r>
        <w:rPr>
          <w:szCs w:val="24"/>
        </w:rPr>
        <w:t>25</w:t>
      </w:r>
      <w:r w:rsidRPr="008150B5">
        <w:rPr>
          <w:szCs w:val="24"/>
        </w:rPr>
        <w:t>. s</w:t>
      </w:r>
      <w:r>
        <w:rPr>
          <w:szCs w:val="24"/>
        </w:rPr>
        <w:t>iječnj</w:t>
      </w:r>
      <w:r w:rsidRPr="008150B5">
        <w:rPr>
          <w:szCs w:val="24"/>
        </w:rPr>
        <w:t>a 201</w:t>
      </w:r>
      <w:r>
        <w:rPr>
          <w:szCs w:val="24"/>
        </w:rPr>
        <w:t>8</w:t>
      </w:r>
      <w:r w:rsidRPr="008150B5">
        <w:rPr>
          <w:szCs w:val="24"/>
        </w:rPr>
        <w:t>. godine,</w:t>
      </w:r>
    </w:p>
    <w:p w:rsidRDefault="00922233" w:rsidR="00922233" w:rsidRPr="0008673A">
      <w:pPr>
        <w:jc w:val="both"/>
        <w:rPr>
          <w:sz w:val="22"/>
          <w:szCs w:val="22"/>
        </w:rPr>
      </w:pPr>
    </w:p>
    <w:p w:rsidRDefault="00AA15B0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r i j e š i o     j 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D5360C" w:rsidP="008E14F1" w:rsidR="001813BA">
      <w:pPr>
        <w:pStyle w:val="Odlomakpopisa"/>
        <w:numPr>
          <w:ilvl w:val="0"/>
          <w:numId w:val="3"/>
        </w:numPr>
        <w:jc w:val="both"/>
      </w:pPr>
      <w:r w:rsidRPr="00554672">
        <w:rPr>
          <w:sz w:val="22"/>
          <w:szCs w:val="22"/>
        </w:rPr>
        <w:t>Z</w:t>
      </w:r>
      <w:r w:rsidR="00AA15B0" w:rsidRPr="00554672">
        <w:rPr>
          <w:sz w:val="22"/>
          <w:szCs w:val="22"/>
        </w:rPr>
        <w:t>aključuje</w:t>
      </w:r>
      <w:r w:rsidR="00C064A6" w:rsidRPr="00554672">
        <w:rPr>
          <w:sz w:val="22"/>
          <w:szCs w:val="22"/>
        </w:rPr>
        <w:t xml:space="preserve"> se</w:t>
      </w:r>
      <w:r w:rsidR="00AA15B0" w:rsidRPr="00554672">
        <w:rPr>
          <w:sz w:val="22"/>
          <w:szCs w:val="22"/>
        </w:rPr>
        <w:t xml:space="preserve"> </w:t>
      </w:r>
      <w:r w:rsidR="00554672" w:rsidRPr="00554672">
        <w:rPr>
          <w:sz w:val="22"/>
          <w:szCs w:val="22"/>
        </w:rPr>
        <w:t xml:space="preserve">stečajni </w:t>
      </w:r>
      <w:r w:rsidR="001906EA" w:rsidRPr="00554672">
        <w:rPr>
          <w:sz w:val="22"/>
          <w:szCs w:val="22"/>
        </w:rPr>
        <w:t>p</w:t>
      </w:r>
      <w:r w:rsidR="00E97616" w:rsidRPr="00554672">
        <w:rPr>
          <w:sz w:val="22"/>
          <w:szCs w:val="22"/>
        </w:rPr>
        <w:t>ostup</w:t>
      </w:r>
      <w:r w:rsidR="009F5C62" w:rsidRPr="00554672">
        <w:rPr>
          <w:sz w:val="22"/>
          <w:szCs w:val="22"/>
        </w:rPr>
        <w:t>a</w:t>
      </w:r>
      <w:r w:rsidR="00E97616" w:rsidRPr="00554672">
        <w:rPr>
          <w:sz w:val="22"/>
          <w:szCs w:val="22"/>
        </w:rPr>
        <w:t>k</w:t>
      </w:r>
      <w:r w:rsidR="001906EA" w:rsidRPr="00554672">
        <w:rPr>
          <w:sz w:val="22"/>
          <w:szCs w:val="22"/>
        </w:rPr>
        <w:t xml:space="preserve"> </w:t>
      </w:r>
      <w:r w:rsidR="00554672" w:rsidRPr="00554672">
        <w:rPr>
          <w:sz w:val="22"/>
          <w:szCs w:val="22"/>
        </w:rPr>
        <w:t>nad stečajnim dužnikom</w:t>
      </w:r>
      <w:r w:rsidR="00C064A6" w:rsidRPr="00554672">
        <w:rPr>
          <w:sz w:val="22"/>
          <w:szCs w:val="22"/>
        </w:rPr>
        <w:t xml:space="preserve"> </w:t>
      </w:r>
      <w:r w:rsidR="008E14F1" w:rsidRPr="008E14F1">
        <w:rPr>
          <w:sz w:val="22"/>
          <w:szCs w:val="22"/>
        </w:rPr>
        <w:t>KH – FURIJA, d.o.o. u stečaju, Split, Ljubićeva 7, OIB: 86337483162</w:t>
      </w:r>
      <w:r w:rsidR="009821B5" w:rsidRPr="00554672">
        <w:rPr>
          <w:sz w:val="22"/>
          <w:szCs w:val="22"/>
        </w:rPr>
        <w:t>,</w:t>
      </w:r>
      <w:r w:rsidR="009821B5" w:rsidRPr="009821B5">
        <w:t xml:space="preserve"> temeljem odredbe čl. 286. st. 1. Stečajnog zakona (Narodne novine 71/15</w:t>
      </w:r>
      <w:r w:rsidR="008E14F1">
        <w:t xml:space="preserve"> i 104/17,</w:t>
      </w:r>
      <w:r w:rsidR="009821B5" w:rsidRPr="009821B5">
        <w:t xml:space="preserve"> dalje u tekstu SZ).</w:t>
      </w:r>
    </w:p>
    <w:p w:rsidRDefault="00554672" w:rsidP="00554672" w:rsidR="00554672">
      <w:pPr>
        <w:pStyle w:val="Odlomakpopisa"/>
        <w:jc w:val="both"/>
      </w:pPr>
    </w:p>
    <w:p w:rsidRDefault="00554672" w:rsidP="00746B40" w:rsidR="00D5360C">
      <w:pPr>
        <w:pStyle w:val="Odlomakpopisa"/>
        <w:numPr>
          <w:ilvl w:val="0"/>
          <w:numId w:val="3"/>
        </w:numPr>
        <w:jc w:val="both"/>
        <w:rPr>
          <w:sz w:val="22"/>
          <w:szCs w:val="22"/>
        </w:rPr>
      </w:pPr>
      <w:r w:rsidRPr="00554672">
        <w:rPr>
          <w:sz w:val="22"/>
          <w:szCs w:val="22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554672" w:rsidP="00554672" w:rsidR="00554672" w:rsidRPr="00554672">
      <w:pPr>
        <w:jc w:val="both"/>
        <w:rPr>
          <w:sz w:val="22"/>
          <w:szCs w:val="22"/>
        </w:rPr>
      </w:pPr>
    </w:p>
    <w:p w:rsidRDefault="00D5360C" w:rsidP="00F82817" w:rsidR="00F82817" w:rsidRPr="00B816F8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F82817" w:rsidRPr="00B816F8">
        <w:rPr>
          <w:sz w:val="22"/>
          <w:szCs w:val="22"/>
        </w:rPr>
        <w:t xml:space="preserve">Ovo rješenje i osnova zaključenja stečajnog postupka objavit će se </w:t>
      </w:r>
      <w:r w:rsidR="004914E1">
        <w:rPr>
          <w:sz w:val="22"/>
          <w:szCs w:val="22"/>
        </w:rPr>
        <w:t xml:space="preserve">na </w:t>
      </w:r>
      <w:r w:rsidR="009821B5">
        <w:rPr>
          <w:sz w:val="22"/>
          <w:szCs w:val="22"/>
        </w:rPr>
        <w:t>mrežnoj stranici</w:t>
      </w:r>
      <w:r w:rsidR="004914E1">
        <w:rPr>
          <w:sz w:val="22"/>
          <w:szCs w:val="22"/>
        </w:rPr>
        <w:t xml:space="preserve"> e-Oglasna ploča suda</w:t>
      </w:r>
      <w:r w:rsidR="009821B5">
        <w:rPr>
          <w:sz w:val="22"/>
          <w:szCs w:val="22"/>
        </w:rPr>
        <w:t>,</w:t>
      </w:r>
      <w:r w:rsidR="009821B5" w:rsidRPr="009821B5">
        <w:t xml:space="preserve"> </w:t>
      </w:r>
      <w:r w:rsidR="009821B5" w:rsidRPr="009821B5">
        <w:rPr>
          <w:sz w:val="22"/>
          <w:szCs w:val="22"/>
        </w:rPr>
        <w:t>a po pravomoćnosti ovog rješenja sudski registar provest će brisanje dužnika iz registra.</w:t>
      </w:r>
    </w:p>
    <w:p w:rsidRDefault="00F82817" w:rsidP="00F82817" w:rsidR="00F82817" w:rsidRPr="00B816F8">
      <w:pPr>
        <w:ind w:hanging="705" w:left="705"/>
        <w:jc w:val="both"/>
        <w:rPr>
          <w:b/>
          <w:sz w:val="22"/>
          <w:szCs w:val="22"/>
        </w:rPr>
      </w:pPr>
    </w:p>
    <w:p w:rsidRDefault="00AA15B0" w:rsidR="00AA15B0" w:rsidRPr="00B816F8">
      <w:pPr>
        <w:jc w:val="both"/>
        <w:rPr>
          <w:sz w:val="22"/>
          <w:szCs w:val="22"/>
        </w:rPr>
      </w:pPr>
    </w:p>
    <w:p w:rsidRDefault="00AA15B0" w:rsidR="00AA15B0" w:rsidRPr="00B816F8">
      <w:pPr>
        <w:jc w:val="center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>Obrazloženje</w:t>
      </w:r>
    </w:p>
    <w:p w:rsidRDefault="00AA15B0" w:rsidR="00AA15B0" w:rsidRPr="00B816F8">
      <w:pPr>
        <w:jc w:val="center"/>
        <w:rPr>
          <w:b/>
          <w:sz w:val="22"/>
          <w:szCs w:val="22"/>
        </w:rPr>
      </w:pPr>
    </w:p>
    <w:p w:rsidRDefault="00F0033D" w:rsidP="00915E8E" w:rsidR="00B56270">
      <w:pPr>
        <w:jc w:val="both"/>
        <w:rPr>
          <w:sz w:val="22"/>
          <w:szCs w:val="22"/>
        </w:rPr>
      </w:pPr>
      <w:r w:rsidRPr="00B816F8">
        <w:rPr>
          <w:sz w:val="22"/>
          <w:szCs w:val="22"/>
        </w:rPr>
        <w:tab/>
      </w:r>
      <w:r w:rsidR="008E14F1" w:rsidRPr="008E14F1">
        <w:rPr>
          <w:sz w:val="22"/>
          <w:szCs w:val="22"/>
        </w:rPr>
        <w:t>Rješenjem Trgovačkog suda u Splitu posl.br. St-1126/2016 od 12. travnja 2017. godine otvoren je stečajni postupak nad stečajnim dužnikom KH – FURIJA, d.o.o. u stečaju, Split, Ljubićeva 7, OIB: 86337483162.</w:t>
      </w:r>
    </w:p>
    <w:p w:rsidRDefault="008E14F1" w:rsidP="00915E8E" w:rsidR="008E14F1" w:rsidRPr="00B816F8">
      <w:pPr>
        <w:jc w:val="both"/>
        <w:rPr>
          <w:sz w:val="22"/>
          <w:szCs w:val="22"/>
        </w:rPr>
      </w:pPr>
    </w:p>
    <w:p w:rsidRDefault="008E14F1" w:rsidP="008E14F1" w:rsidR="001D4572">
      <w:pPr>
        <w:ind w:firstLine="708"/>
        <w:jc w:val="both"/>
        <w:rPr>
          <w:sz w:val="22"/>
          <w:szCs w:val="22"/>
        </w:rPr>
      </w:pPr>
      <w:r w:rsidRPr="008E14F1">
        <w:rPr>
          <w:sz w:val="22"/>
          <w:szCs w:val="22"/>
        </w:rPr>
        <w:t>Rješenjem ovog suda posl. br. St-1126/2016-42 od 21. studenoga 2017. godine stečajnom upravitelju dana je suglasnost za završnu diobu unovčene stečajne mase i to iznosa 8.734,59  kuna za priznate tražbine vjerovnika I. (prvog) višeg isplatnog reda u visini 20,82 % njihovih priznatih tražbina. Istim rješenjem određeno je završno ročište, radi rasprave o završnom računu stečajnog upravitelja, podnošenja prigovora na završni popis i odlučivanju vjerovnika o pitanjima od značaja za stečajnu masu.</w:t>
      </w:r>
      <w:r w:rsidR="00F0033D" w:rsidRPr="00B816F8">
        <w:rPr>
          <w:sz w:val="22"/>
          <w:szCs w:val="22"/>
        </w:rPr>
        <w:tab/>
      </w:r>
    </w:p>
    <w:p w:rsidRDefault="008E14F1" w:rsidP="008E14F1" w:rsidR="008E14F1">
      <w:pPr>
        <w:ind w:firstLine="708"/>
        <w:jc w:val="both"/>
        <w:rPr>
          <w:sz w:val="22"/>
          <w:szCs w:val="22"/>
        </w:rPr>
      </w:pPr>
    </w:p>
    <w:p w:rsidRDefault="008E14F1" w:rsidP="008E14F1" w:rsidR="008E14F1">
      <w:pPr>
        <w:ind w:firstLine="708"/>
        <w:jc w:val="both"/>
        <w:rPr>
          <w:sz w:val="22"/>
          <w:szCs w:val="22"/>
        </w:rPr>
      </w:pPr>
      <w:r w:rsidRPr="008E14F1">
        <w:rPr>
          <w:sz w:val="22"/>
          <w:szCs w:val="22"/>
        </w:rPr>
        <w:t xml:space="preserve">Prema navodima stečajnog upravitelja na završnom ročištu </w:t>
      </w:r>
      <w:r>
        <w:rPr>
          <w:sz w:val="22"/>
          <w:szCs w:val="22"/>
        </w:rPr>
        <w:t>isti je</w:t>
      </w:r>
      <w:r w:rsidRPr="008E14F1">
        <w:rPr>
          <w:sz w:val="22"/>
          <w:szCs w:val="22"/>
        </w:rPr>
        <w:t xml:space="preserve"> unovčio jedinu imovinu stečajnog dužnika vozilo marke Ford tip Focus trend 1.4 16V i to za iznos 19.300,00 kn, a troškovi stečajnog postupka </w:t>
      </w:r>
      <w:r>
        <w:rPr>
          <w:sz w:val="22"/>
          <w:szCs w:val="22"/>
        </w:rPr>
        <w:t xml:space="preserve">su </w:t>
      </w:r>
      <w:r w:rsidRPr="008E14F1">
        <w:rPr>
          <w:sz w:val="22"/>
          <w:szCs w:val="22"/>
        </w:rPr>
        <w:t xml:space="preserve">ukupno 10.565,65 kn pobliže opisani u tablici računa prihoda i rashoda, sve objavljeno na e-Oglasnoj ploči. Stečajni upravitelj </w:t>
      </w:r>
      <w:r>
        <w:rPr>
          <w:sz w:val="22"/>
          <w:szCs w:val="22"/>
        </w:rPr>
        <w:t xml:space="preserve">je naveo </w:t>
      </w:r>
      <w:r w:rsidRPr="008E14F1">
        <w:rPr>
          <w:sz w:val="22"/>
          <w:szCs w:val="22"/>
        </w:rPr>
        <w:t>da su putni</w:t>
      </w:r>
      <w:r>
        <w:rPr>
          <w:sz w:val="22"/>
          <w:szCs w:val="22"/>
        </w:rPr>
        <w:t xml:space="preserve"> troškovi u iznosu 2.560,00 kn. te </w:t>
      </w:r>
      <w:r w:rsidRPr="008E14F1">
        <w:rPr>
          <w:sz w:val="22"/>
          <w:szCs w:val="22"/>
        </w:rPr>
        <w:t>da nema sporova u tijeku, odnosno nema nikakav postupak pred sudom ili upravnim tijelom u tijeku te da nema potrebe rezervacije sredstava i predlaže da se zaključi ovaj stečajni postupak nakon podmirenja svih obveza.</w:t>
      </w:r>
    </w:p>
    <w:p w:rsidRDefault="008E14F1" w:rsidP="008E14F1" w:rsidR="008E14F1">
      <w:pPr>
        <w:ind w:firstLine="708"/>
        <w:jc w:val="both"/>
        <w:rPr>
          <w:sz w:val="22"/>
          <w:szCs w:val="22"/>
        </w:rPr>
      </w:pPr>
    </w:p>
    <w:p w:rsidRDefault="008E14F1" w:rsidP="008E14F1" w:rsidR="008E14F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Stečajni upravitelj je podneskom od 24. siječnja 2018.g. obavijestio sud da su u cijelosti izvršene isplate i zatvoren račun stečajnog dužnika, o čemu u spis dostavlja dokaze (izvatke o stanju i prometu po računu dužnika, računi, </w:t>
      </w:r>
      <w:r w:rsidR="00285C31">
        <w:rPr>
          <w:sz w:val="22"/>
          <w:szCs w:val="22"/>
        </w:rPr>
        <w:t>nalozi za službeno putovanje i obračuni, list spisa 100-125</w:t>
      </w:r>
      <w:r>
        <w:rPr>
          <w:sz w:val="22"/>
          <w:szCs w:val="22"/>
        </w:rPr>
        <w:t>)</w:t>
      </w:r>
    </w:p>
    <w:p w:rsidRDefault="008E14F1" w:rsidP="001D4572" w:rsidR="008E14F1">
      <w:pPr>
        <w:ind w:firstLine="708"/>
        <w:jc w:val="both"/>
        <w:rPr>
          <w:sz w:val="22"/>
          <w:szCs w:val="22"/>
        </w:rPr>
      </w:pPr>
    </w:p>
    <w:p w:rsidRDefault="00F0033D" w:rsidP="00F0033D" w:rsidR="004F38DD">
      <w:pPr>
        <w:jc w:val="both"/>
        <w:rPr>
          <w:sz w:val="22"/>
          <w:szCs w:val="22"/>
        </w:rPr>
      </w:pPr>
      <w:r w:rsidRPr="00B816F8">
        <w:rPr>
          <w:sz w:val="22"/>
          <w:szCs w:val="22"/>
        </w:rPr>
        <w:tab/>
      </w:r>
      <w:r w:rsidR="002D161F" w:rsidRPr="00B816F8">
        <w:rPr>
          <w:sz w:val="22"/>
          <w:szCs w:val="22"/>
        </w:rPr>
        <w:t>Do završetka</w:t>
      </w:r>
      <w:r w:rsidRPr="00B816F8">
        <w:rPr>
          <w:sz w:val="22"/>
          <w:szCs w:val="22"/>
        </w:rPr>
        <w:t xml:space="preserve"> završno</w:t>
      </w:r>
      <w:r w:rsidR="002D161F" w:rsidRPr="00B816F8">
        <w:rPr>
          <w:sz w:val="22"/>
          <w:szCs w:val="22"/>
        </w:rPr>
        <w:t>g</w:t>
      </w:r>
      <w:r w:rsidRPr="00B816F8">
        <w:rPr>
          <w:sz w:val="22"/>
          <w:szCs w:val="22"/>
        </w:rPr>
        <w:t xml:space="preserve"> ročišt</w:t>
      </w:r>
      <w:r w:rsidR="002D161F" w:rsidRPr="00B816F8">
        <w:rPr>
          <w:sz w:val="22"/>
          <w:szCs w:val="22"/>
        </w:rPr>
        <w:t>a</w:t>
      </w:r>
      <w:r w:rsidRPr="00B816F8">
        <w:rPr>
          <w:sz w:val="22"/>
          <w:szCs w:val="22"/>
        </w:rPr>
        <w:t xml:space="preserve"> nije bilo prigovora na završni </w:t>
      </w:r>
      <w:r w:rsidR="002D161F" w:rsidRPr="00B816F8">
        <w:rPr>
          <w:sz w:val="22"/>
          <w:szCs w:val="22"/>
        </w:rPr>
        <w:t xml:space="preserve">račun na završni </w:t>
      </w:r>
      <w:r w:rsidRPr="00B816F8">
        <w:rPr>
          <w:sz w:val="22"/>
          <w:szCs w:val="22"/>
        </w:rPr>
        <w:t xml:space="preserve">diobeni popis, </w:t>
      </w:r>
      <w:r w:rsidR="002D161F" w:rsidRPr="00B816F8">
        <w:rPr>
          <w:sz w:val="22"/>
          <w:szCs w:val="22"/>
        </w:rPr>
        <w:t>na koji je</w:t>
      </w:r>
      <w:r w:rsidRPr="00B816F8">
        <w:rPr>
          <w:sz w:val="22"/>
          <w:szCs w:val="22"/>
        </w:rPr>
        <w:t xml:space="preserve"> stečajni sudac, u smislu čl. </w:t>
      </w:r>
      <w:r w:rsidR="005E1A55">
        <w:rPr>
          <w:sz w:val="22"/>
          <w:szCs w:val="22"/>
        </w:rPr>
        <w:t>28</w:t>
      </w:r>
      <w:r w:rsidR="00C503D4">
        <w:rPr>
          <w:sz w:val="22"/>
          <w:szCs w:val="22"/>
        </w:rPr>
        <w:t>3</w:t>
      </w:r>
      <w:r w:rsidR="00B86C17">
        <w:rPr>
          <w:sz w:val="22"/>
          <w:szCs w:val="22"/>
        </w:rPr>
        <w:t>.</w:t>
      </w:r>
      <w:r w:rsidR="005E1A55">
        <w:rPr>
          <w:sz w:val="22"/>
          <w:szCs w:val="22"/>
        </w:rPr>
        <w:t xml:space="preserve"> SZ</w:t>
      </w:r>
      <w:r w:rsidR="00B86C17">
        <w:rPr>
          <w:sz w:val="22"/>
          <w:szCs w:val="22"/>
        </w:rPr>
        <w:t>-a</w:t>
      </w:r>
      <w:r w:rsidRPr="00B816F8">
        <w:rPr>
          <w:sz w:val="22"/>
          <w:szCs w:val="22"/>
        </w:rPr>
        <w:t xml:space="preserve"> dao suglasnost</w:t>
      </w:r>
      <w:r w:rsidR="002D161F" w:rsidRPr="00B816F8">
        <w:rPr>
          <w:sz w:val="22"/>
          <w:szCs w:val="22"/>
        </w:rPr>
        <w:t>.</w:t>
      </w:r>
      <w:r w:rsidRPr="00B816F8">
        <w:rPr>
          <w:sz w:val="22"/>
          <w:szCs w:val="22"/>
        </w:rPr>
        <w:t xml:space="preserve"> </w:t>
      </w:r>
    </w:p>
    <w:p w:rsidRDefault="001D4572" w:rsidP="00F0033D" w:rsidR="001D4572" w:rsidRPr="00B816F8">
      <w:pPr>
        <w:jc w:val="both"/>
        <w:rPr>
          <w:sz w:val="22"/>
          <w:szCs w:val="22"/>
        </w:rPr>
      </w:pPr>
    </w:p>
    <w:p w:rsidRDefault="00F4118A" w:rsidP="004D6016" w:rsidR="00F82817" w:rsidRPr="00B816F8">
      <w:pPr>
        <w:jc w:val="both"/>
        <w:rPr>
          <w:sz w:val="22"/>
          <w:szCs w:val="22"/>
        </w:rPr>
      </w:pPr>
      <w:r w:rsidRPr="00B816F8">
        <w:rPr>
          <w:sz w:val="22"/>
          <w:szCs w:val="22"/>
        </w:rPr>
        <w:tab/>
      </w:r>
      <w:r w:rsidR="00F82817" w:rsidRPr="00B816F8">
        <w:rPr>
          <w:sz w:val="22"/>
          <w:szCs w:val="22"/>
        </w:rPr>
        <w:t xml:space="preserve">U smislu čl. </w:t>
      </w:r>
      <w:r w:rsidR="00C503D4">
        <w:rPr>
          <w:sz w:val="22"/>
          <w:szCs w:val="22"/>
        </w:rPr>
        <w:t>89. st. 1. točka 13</w:t>
      </w:r>
      <w:r w:rsidR="00F82817" w:rsidRPr="00B816F8">
        <w:rPr>
          <w:sz w:val="22"/>
          <w:szCs w:val="22"/>
        </w:rPr>
        <w:t>. SZ, stečajni upravitelj je dužan nakon zaključenja postupka zastupati stečajnu masu u skladu sa Stečajnim zakonom.</w:t>
      </w:r>
      <w:r w:rsidR="00B86C17" w:rsidRPr="00B86C17">
        <w:t xml:space="preserve"> </w:t>
      </w:r>
      <w:r w:rsidR="00B86C17" w:rsidRPr="00B86C17">
        <w:rPr>
          <w:sz w:val="22"/>
          <w:szCs w:val="22"/>
        </w:rPr>
        <w:t>Sukladno čl. 289. SZ, ako se pronađe imovina koja ulazi u stečajnu masu na prijedlog stečajnog upravitelja ili kojeg stečajnog vjerovnika ili po službenoj dužnosti, sud će odrediti nastavak postupka radi naknadne diobe.</w:t>
      </w:r>
    </w:p>
    <w:p w:rsidRDefault="00F82817" w:rsidP="00F82817" w:rsidR="00F82817" w:rsidRPr="00B816F8">
      <w:pPr>
        <w:ind w:firstLine="708"/>
        <w:jc w:val="both"/>
        <w:rPr>
          <w:sz w:val="22"/>
          <w:szCs w:val="22"/>
        </w:rPr>
      </w:pPr>
    </w:p>
    <w:p w:rsidRDefault="00F4118A" w:rsidP="00F82817" w:rsidR="00F4118A" w:rsidRPr="00B816F8">
      <w:pPr>
        <w:ind w:firstLine="708"/>
        <w:jc w:val="both"/>
        <w:rPr>
          <w:sz w:val="22"/>
          <w:szCs w:val="22"/>
        </w:rPr>
      </w:pPr>
      <w:r w:rsidRPr="00B816F8">
        <w:rPr>
          <w:sz w:val="22"/>
          <w:szCs w:val="22"/>
        </w:rPr>
        <w:t>Zbog svega navedenog, na temelj</w:t>
      </w:r>
      <w:r w:rsidR="000146A8">
        <w:rPr>
          <w:sz w:val="22"/>
          <w:szCs w:val="22"/>
        </w:rPr>
        <w:t>u spomenutih propisa i čl. 286</w:t>
      </w:r>
      <w:r w:rsidRPr="00B816F8">
        <w:rPr>
          <w:sz w:val="22"/>
          <w:szCs w:val="22"/>
        </w:rPr>
        <w:t xml:space="preserve">. st. 1. </w:t>
      </w:r>
      <w:r w:rsidR="009821B5">
        <w:rPr>
          <w:sz w:val="22"/>
          <w:szCs w:val="22"/>
        </w:rPr>
        <w:t>SZ-a</w:t>
      </w:r>
      <w:r w:rsidR="00DA3DF9" w:rsidRPr="00B816F8">
        <w:rPr>
          <w:sz w:val="22"/>
          <w:szCs w:val="22"/>
        </w:rPr>
        <w:t xml:space="preserve">, </w:t>
      </w:r>
      <w:r w:rsidRPr="00B816F8">
        <w:rPr>
          <w:sz w:val="22"/>
          <w:szCs w:val="22"/>
        </w:rPr>
        <w:t>odlučeno je kao u izreci.</w:t>
      </w:r>
    </w:p>
    <w:p w:rsidRDefault="000906E4" w:rsidP="000906E4" w:rsidR="000906E4" w:rsidRPr="00B816F8">
      <w:pPr>
        <w:jc w:val="center"/>
        <w:rPr>
          <w:b/>
          <w:sz w:val="22"/>
          <w:szCs w:val="22"/>
        </w:rPr>
      </w:pPr>
    </w:p>
    <w:p w:rsidRDefault="00AA15B0" w:rsidP="00D13C79" w:rsidR="00AA15B0" w:rsidRPr="00B816F8">
      <w:pPr>
        <w:jc w:val="center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 xml:space="preserve">Dubrovniku, </w:t>
      </w:r>
      <w:r w:rsidR="00285C31">
        <w:rPr>
          <w:b/>
          <w:sz w:val="22"/>
          <w:szCs w:val="22"/>
        </w:rPr>
        <w:t>25. siječnja 2018</w:t>
      </w:r>
      <w:r w:rsidRPr="00B816F8">
        <w:rPr>
          <w:b/>
          <w:sz w:val="22"/>
          <w:szCs w:val="22"/>
        </w:rPr>
        <w:t>. godine</w:t>
      </w:r>
    </w:p>
    <w:p w:rsidRDefault="000906E4" w:rsidR="000906E4" w:rsidRPr="00B816F8">
      <w:pPr>
        <w:jc w:val="both"/>
        <w:rPr>
          <w:b/>
          <w:sz w:val="22"/>
          <w:szCs w:val="22"/>
        </w:rPr>
      </w:pPr>
    </w:p>
    <w:p w:rsidRDefault="00AA15B0" w:rsidR="00AA15B0" w:rsidRPr="00B816F8">
      <w:pPr>
        <w:jc w:val="both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="009821B5">
        <w:rPr>
          <w:b/>
          <w:sz w:val="22"/>
          <w:szCs w:val="22"/>
        </w:rPr>
        <w:t>S</w:t>
      </w:r>
      <w:r w:rsidRPr="00B816F8">
        <w:rPr>
          <w:b/>
          <w:sz w:val="22"/>
          <w:szCs w:val="22"/>
        </w:rPr>
        <w:t xml:space="preserve">udac: </w:t>
      </w:r>
    </w:p>
    <w:p w:rsidRDefault="00AA15B0" w:rsidR="00AA15B0" w:rsidRPr="00B816F8">
      <w:pPr>
        <w:jc w:val="both"/>
        <w:rPr>
          <w:b/>
          <w:sz w:val="22"/>
          <w:szCs w:val="22"/>
        </w:rPr>
      </w:pPr>
    </w:p>
    <w:p w:rsidRDefault="00AA15B0" w:rsidR="00AA15B0" w:rsidRPr="00B816F8">
      <w:pPr>
        <w:jc w:val="both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="009821B5">
        <w:rPr>
          <w:b/>
          <w:sz w:val="22"/>
          <w:szCs w:val="22"/>
        </w:rPr>
        <w:t>Katarina Franković</w:t>
      </w:r>
    </w:p>
    <w:p w:rsidRDefault="00AA15B0" w:rsidR="00AA15B0" w:rsidRPr="00B816F8">
      <w:pPr>
        <w:jc w:val="both"/>
        <w:rPr>
          <w:b/>
          <w:sz w:val="22"/>
          <w:szCs w:val="22"/>
        </w:rPr>
      </w:pPr>
    </w:p>
    <w:p w:rsidRDefault="000906E4" w:rsidR="000906E4" w:rsidRPr="00B816F8">
      <w:pPr>
        <w:jc w:val="both"/>
        <w:rPr>
          <w:b/>
          <w:sz w:val="22"/>
          <w:szCs w:val="22"/>
        </w:rPr>
      </w:pPr>
    </w:p>
    <w:p w:rsidRDefault="00AA15B0" w:rsidR="00AA15B0" w:rsidRPr="00B816F8">
      <w:pPr>
        <w:jc w:val="both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>POUKA O PRAVNOM LIJEKU</w:t>
      </w:r>
    </w:p>
    <w:p w:rsidRDefault="004A5F4E" w:rsidR="00AA15B0" w:rsidRPr="00B816F8">
      <w:pPr>
        <w:jc w:val="both"/>
        <w:rPr>
          <w:sz w:val="22"/>
          <w:szCs w:val="22"/>
        </w:rPr>
      </w:pPr>
      <w:r w:rsidRPr="004A5F4E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803F2B" w:rsidR="00803F2B">
      <w:pPr>
        <w:jc w:val="both"/>
        <w:rPr>
          <w:b/>
          <w:sz w:val="22"/>
          <w:szCs w:val="22"/>
        </w:rPr>
      </w:pPr>
    </w:p>
    <w:p w:rsidRDefault="00AA15B0" w:rsidR="00AA15B0">
      <w:pPr>
        <w:jc w:val="both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 xml:space="preserve">DN-a: </w:t>
      </w:r>
    </w:p>
    <w:p w:rsidRDefault="002905C8" w:rsidP="000146A8" w:rsidR="000146A8" w:rsidRPr="000146A8">
      <w:pPr>
        <w:numPr>
          <w:ilvl w:val="0"/>
          <w:numId w:val="2"/>
        </w:numPr>
        <w:tabs>
          <w:tab w:pos="720" w:val="clear"/>
          <w:tab w:pos="284" w:val="left"/>
          <w:tab w:pos="567" w:val="num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9821B5">
        <w:rPr>
          <w:sz w:val="22"/>
          <w:szCs w:val="22"/>
        </w:rPr>
        <w:t>tečajnom upravitelju</w:t>
      </w:r>
      <w:r w:rsidR="00803F2B">
        <w:rPr>
          <w:sz w:val="22"/>
          <w:szCs w:val="22"/>
        </w:rPr>
        <w:t xml:space="preserve"> </w:t>
      </w:r>
      <w:r w:rsidR="00285C31">
        <w:rPr>
          <w:sz w:val="22"/>
          <w:szCs w:val="22"/>
        </w:rPr>
        <w:t>Vlaho Monković</w:t>
      </w:r>
      <w:r w:rsidR="000146A8" w:rsidRPr="000146A8">
        <w:rPr>
          <w:sz w:val="22"/>
          <w:szCs w:val="22"/>
        </w:rPr>
        <w:t>,</w:t>
      </w:r>
    </w:p>
    <w:p w:rsidRDefault="000146A8" w:rsidP="00047F67" w:rsidR="00285C31">
      <w:pPr>
        <w:tabs>
          <w:tab w:pos="284" w:val="left"/>
        </w:tabs>
        <w:jc w:val="both"/>
        <w:rPr>
          <w:sz w:val="22"/>
          <w:szCs w:val="22"/>
        </w:rPr>
      </w:pPr>
      <w:r w:rsidRPr="000146A8">
        <w:rPr>
          <w:sz w:val="22"/>
          <w:szCs w:val="22"/>
        </w:rPr>
        <w:t>-</w:t>
      </w:r>
      <w:r w:rsidRPr="000146A8">
        <w:rPr>
          <w:sz w:val="22"/>
          <w:szCs w:val="22"/>
        </w:rPr>
        <w:tab/>
        <w:t xml:space="preserve">ŽDO </w:t>
      </w:r>
      <w:r w:rsidR="00285C31">
        <w:rPr>
          <w:sz w:val="22"/>
          <w:szCs w:val="22"/>
        </w:rPr>
        <w:t>Split</w:t>
      </w:r>
      <w:r w:rsidRPr="000146A8">
        <w:rPr>
          <w:sz w:val="22"/>
          <w:szCs w:val="22"/>
        </w:rPr>
        <w:t xml:space="preserve">, </w:t>
      </w:r>
    </w:p>
    <w:p w:rsidRDefault="00047F67" w:rsidP="00047F67" w:rsidR="00047F67">
      <w:pPr>
        <w:tabs>
          <w:tab w:pos="284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sz w:val="22"/>
          <w:szCs w:val="22"/>
        </w:rPr>
        <w:tab/>
      </w:r>
      <w:r w:rsidR="000146A8" w:rsidRPr="000146A8">
        <w:rPr>
          <w:sz w:val="22"/>
          <w:szCs w:val="22"/>
        </w:rPr>
        <w:t xml:space="preserve">Porezna uprava Ispostava </w:t>
      </w:r>
      <w:r w:rsidR="00285C31">
        <w:rPr>
          <w:sz w:val="22"/>
          <w:szCs w:val="22"/>
        </w:rPr>
        <w:t>Split</w:t>
      </w:r>
      <w:r w:rsidR="000146A8" w:rsidRPr="000146A8">
        <w:rPr>
          <w:sz w:val="22"/>
          <w:szCs w:val="22"/>
        </w:rPr>
        <w:t>,</w:t>
      </w:r>
      <w:r w:rsidRPr="00047F67">
        <w:rPr>
          <w:sz w:val="22"/>
          <w:szCs w:val="22"/>
        </w:rPr>
        <w:t xml:space="preserve"> </w:t>
      </w:r>
    </w:p>
    <w:p w:rsidRDefault="00047F67" w:rsidP="00047F67" w:rsidR="00047F67">
      <w:pPr>
        <w:tabs>
          <w:tab w:pos="284" w:val="left"/>
        </w:tabs>
        <w:jc w:val="both"/>
        <w:rPr>
          <w:sz w:val="22"/>
          <w:szCs w:val="22"/>
        </w:rPr>
      </w:pPr>
      <w:r w:rsidRPr="00B816F8">
        <w:rPr>
          <w:sz w:val="22"/>
          <w:szCs w:val="22"/>
        </w:rPr>
        <w:t xml:space="preserve">- </w:t>
      </w:r>
      <w:r>
        <w:rPr>
          <w:sz w:val="22"/>
          <w:szCs w:val="22"/>
        </w:rPr>
        <w:tab/>
      </w:r>
      <w:r w:rsidRPr="00B816F8">
        <w:rPr>
          <w:sz w:val="22"/>
          <w:szCs w:val="22"/>
        </w:rPr>
        <w:t xml:space="preserve">FINA </w:t>
      </w:r>
      <w:r w:rsidR="00285C31">
        <w:rPr>
          <w:sz w:val="22"/>
          <w:szCs w:val="22"/>
        </w:rPr>
        <w:t>RC Split</w:t>
      </w:r>
      <w:r w:rsidRPr="00B816F8">
        <w:rPr>
          <w:sz w:val="22"/>
          <w:szCs w:val="22"/>
        </w:rPr>
        <w:t>,</w:t>
      </w:r>
    </w:p>
    <w:p w:rsidRDefault="000146A8" w:rsidP="000146A8" w:rsidR="000146A8" w:rsidRPr="000146A8">
      <w:pPr>
        <w:tabs>
          <w:tab w:pos="284" w:val="left"/>
        </w:tabs>
        <w:jc w:val="both"/>
        <w:rPr>
          <w:sz w:val="22"/>
          <w:szCs w:val="22"/>
        </w:rPr>
      </w:pPr>
      <w:r w:rsidRPr="000146A8">
        <w:rPr>
          <w:sz w:val="22"/>
          <w:szCs w:val="22"/>
        </w:rPr>
        <w:t xml:space="preserve">- </w:t>
      </w:r>
      <w:r w:rsidRPr="000146A8">
        <w:rPr>
          <w:sz w:val="22"/>
          <w:szCs w:val="22"/>
        </w:rPr>
        <w:tab/>
        <w:t xml:space="preserve">registru ovog suda, </w:t>
      </w:r>
      <w:r w:rsidR="00047F67" w:rsidRPr="00B816F8">
        <w:rPr>
          <w:sz w:val="22"/>
          <w:szCs w:val="22"/>
        </w:rPr>
        <w:t>nakon pravomoćnosti</w:t>
      </w:r>
      <w:r w:rsidR="00047F67">
        <w:rPr>
          <w:sz w:val="22"/>
          <w:szCs w:val="22"/>
        </w:rPr>
        <w:t>,</w:t>
      </w:r>
    </w:p>
    <w:p w:rsidRDefault="000146A8" w:rsidP="000146A8" w:rsidR="000146A8" w:rsidRPr="000146A8">
      <w:pPr>
        <w:tabs>
          <w:tab w:pos="284" w:val="left"/>
        </w:tabs>
        <w:jc w:val="both"/>
        <w:rPr>
          <w:sz w:val="22"/>
          <w:szCs w:val="22"/>
        </w:rPr>
      </w:pPr>
      <w:r w:rsidRPr="000146A8">
        <w:rPr>
          <w:sz w:val="22"/>
          <w:szCs w:val="22"/>
        </w:rPr>
        <w:t>-</w:t>
      </w:r>
      <w:r w:rsidRPr="000146A8">
        <w:rPr>
          <w:sz w:val="22"/>
          <w:szCs w:val="22"/>
        </w:rPr>
        <w:tab/>
        <w:t>mrežna stranica e-oglasna ploča suda.</w:t>
      </w:r>
    </w:p>
    <w:p w:rsidRDefault="000146A8" w:rsidR="000146A8" w:rsidRPr="00B816F8">
      <w:pPr>
        <w:jc w:val="both"/>
        <w:rPr>
          <w:b/>
          <w:sz w:val="22"/>
          <w:szCs w:val="22"/>
        </w:rPr>
      </w:pPr>
    </w:p>
    <w:sectPr w:rsidSect="00CD2C60" w:rsidR="000146A8" w:rsidRPr="00B816F8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6568" w:rsidR="00D06568">
      <w:r>
        <w:separator/>
      </w:r>
    </w:p>
  </w:endnote>
  <w:endnote w:id="0" w:type="continuationSeparator">
    <w:p w:rsidRDefault="00D06568" w:rsidR="00D06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6568" w:rsidR="00D06568">
      <w:r>
        <w:separator/>
      </w:r>
    </w:p>
  </w:footnote>
  <w:footnote w:id="0" w:type="continuationSeparator">
    <w:p w:rsidRDefault="00D06568" w:rsidR="00D065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AEF" w:rsidP="00AA15B0" w:rsidR="00CF4AE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4AEF" w:rsidR="00CF4AE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AEF" w:rsidP="00AA15B0" w:rsidR="00CF4AE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0E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A5F4E" w:rsidP="004A5F4E" w:rsidR="00074439" w:rsidRPr="00074439">
    <w:pPr>
      <w:jc w:val="right"/>
      <w:rPr>
        <w:b/>
        <w:sz w:val="22"/>
        <w:szCs w:val="22"/>
      </w:rPr>
    </w:pPr>
    <w:r w:rsidRPr="004A5F4E">
      <w:rPr>
        <w:b/>
        <w:sz w:val="22"/>
        <w:szCs w:val="22"/>
      </w:rPr>
      <w:t>Posl. br. 18 St-1</w:t>
    </w:r>
    <w:r w:rsidR="00285C31">
      <w:rPr>
        <w:b/>
        <w:sz w:val="22"/>
        <w:szCs w:val="22"/>
      </w:rPr>
      <w:t>126/2016-49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F27CE"/>
    <w:multiLevelType w:val="hybridMultilevel"/>
    <w:tmpl w:val="4CF0EDB6"/>
    <w:lvl w:tplc="092C288E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46A8"/>
    <w:rsid w:val="00036DA3"/>
    <w:rsid w:val="000403D1"/>
    <w:rsid w:val="00047F67"/>
    <w:rsid w:val="000529D5"/>
    <w:rsid w:val="000626C1"/>
    <w:rsid w:val="00063E9C"/>
    <w:rsid w:val="0007417A"/>
    <w:rsid w:val="00074439"/>
    <w:rsid w:val="0008673A"/>
    <w:rsid w:val="000906E4"/>
    <w:rsid w:val="000A278C"/>
    <w:rsid w:val="000B1326"/>
    <w:rsid w:val="000B4A0E"/>
    <w:rsid w:val="000D024F"/>
    <w:rsid w:val="00104163"/>
    <w:rsid w:val="00127320"/>
    <w:rsid w:val="00155B78"/>
    <w:rsid w:val="001813BA"/>
    <w:rsid w:val="001906EA"/>
    <w:rsid w:val="001D4572"/>
    <w:rsid w:val="001D545D"/>
    <w:rsid w:val="001E33FE"/>
    <w:rsid w:val="0021287F"/>
    <w:rsid w:val="00247AED"/>
    <w:rsid w:val="002677B6"/>
    <w:rsid w:val="00285C31"/>
    <w:rsid w:val="00286916"/>
    <w:rsid w:val="002902FD"/>
    <w:rsid w:val="002905C8"/>
    <w:rsid w:val="002918B0"/>
    <w:rsid w:val="002A4F5A"/>
    <w:rsid w:val="002B1CD3"/>
    <w:rsid w:val="002D161F"/>
    <w:rsid w:val="002D7FAC"/>
    <w:rsid w:val="002F33F5"/>
    <w:rsid w:val="002F4339"/>
    <w:rsid w:val="002F528F"/>
    <w:rsid w:val="00310420"/>
    <w:rsid w:val="00352928"/>
    <w:rsid w:val="00362AB6"/>
    <w:rsid w:val="003842B7"/>
    <w:rsid w:val="00385376"/>
    <w:rsid w:val="004623DC"/>
    <w:rsid w:val="004702B2"/>
    <w:rsid w:val="004767E4"/>
    <w:rsid w:val="004914E1"/>
    <w:rsid w:val="004934B6"/>
    <w:rsid w:val="004A5F4E"/>
    <w:rsid w:val="004A6748"/>
    <w:rsid w:val="004D6016"/>
    <w:rsid w:val="004F38DD"/>
    <w:rsid w:val="004F75F4"/>
    <w:rsid w:val="005021C6"/>
    <w:rsid w:val="00505B09"/>
    <w:rsid w:val="0051294A"/>
    <w:rsid w:val="005236B0"/>
    <w:rsid w:val="00554672"/>
    <w:rsid w:val="00583A83"/>
    <w:rsid w:val="00595802"/>
    <w:rsid w:val="00595AA6"/>
    <w:rsid w:val="005C6BA0"/>
    <w:rsid w:val="005E1A55"/>
    <w:rsid w:val="005E3AEE"/>
    <w:rsid w:val="005F213A"/>
    <w:rsid w:val="00607ADC"/>
    <w:rsid w:val="006752AE"/>
    <w:rsid w:val="006C63AA"/>
    <w:rsid w:val="006E26CA"/>
    <w:rsid w:val="006E4C78"/>
    <w:rsid w:val="006E5197"/>
    <w:rsid w:val="00735DA0"/>
    <w:rsid w:val="00736B33"/>
    <w:rsid w:val="007409D3"/>
    <w:rsid w:val="00746B40"/>
    <w:rsid w:val="00762100"/>
    <w:rsid w:val="00797932"/>
    <w:rsid w:val="007D6F54"/>
    <w:rsid w:val="007F067D"/>
    <w:rsid w:val="007F2D7A"/>
    <w:rsid w:val="00803F2B"/>
    <w:rsid w:val="008061DF"/>
    <w:rsid w:val="00841865"/>
    <w:rsid w:val="008552B2"/>
    <w:rsid w:val="008735A5"/>
    <w:rsid w:val="00884EC6"/>
    <w:rsid w:val="008B1D9E"/>
    <w:rsid w:val="008C0A35"/>
    <w:rsid w:val="008C33D0"/>
    <w:rsid w:val="008D57EA"/>
    <w:rsid w:val="008E14F1"/>
    <w:rsid w:val="00910CCD"/>
    <w:rsid w:val="00915E8E"/>
    <w:rsid w:val="00922233"/>
    <w:rsid w:val="0094027D"/>
    <w:rsid w:val="00963105"/>
    <w:rsid w:val="009821B5"/>
    <w:rsid w:val="00991A8A"/>
    <w:rsid w:val="009E3778"/>
    <w:rsid w:val="009F54D7"/>
    <w:rsid w:val="009F5C62"/>
    <w:rsid w:val="00A02C9D"/>
    <w:rsid w:val="00A074D9"/>
    <w:rsid w:val="00A12F91"/>
    <w:rsid w:val="00A65FDE"/>
    <w:rsid w:val="00AA15B0"/>
    <w:rsid w:val="00AB0A89"/>
    <w:rsid w:val="00AB17A5"/>
    <w:rsid w:val="00AD4A70"/>
    <w:rsid w:val="00AF7762"/>
    <w:rsid w:val="00B07481"/>
    <w:rsid w:val="00B11FDE"/>
    <w:rsid w:val="00B36E34"/>
    <w:rsid w:val="00B56270"/>
    <w:rsid w:val="00B628FE"/>
    <w:rsid w:val="00B7199F"/>
    <w:rsid w:val="00B816F8"/>
    <w:rsid w:val="00B86C17"/>
    <w:rsid w:val="00B960C5"/>
    <w:rsid w:val="00BB7645"/>
    <w:rsid w:val="00BC0A8C"/>
    <w:rsid w:val="00BE31C7"/>
    <w:rsid w:val="00BE6325"/>
    <w:rsid w:val="00C064A6"/>
    <w:rsid w:val="00C26438"/>
    <w:rsid w:val="00C503D4"/>
    <w:rsid w:val="00C84A10"/>
    <w:rsid w:val="00CB61F3"/>
    <w:rsid w:val="00CD2C60"/>
    <w:rsid w:val="00CF4AEF"/>
    <w:rsid w:val="00D03B49"/>
    <w:rsid w:val="00D06568"/>
    <w:rsid w:val="00D13C79"/>
    <w:rsid w:val="00D14CAD"/>
    <w:rsid w:val="00D3103D"/>
    <w:rsid w:val="00D5360C"/>
    <w:rsid w:val="00D64A19"/>
    <w:rsid w:val="00D843D8"/>
    <w:rsid w:val="00DA3588"/>
    <w:rsid w:val="00DA3DF9"/>
    <w:rsid w:val="00E11F55"/>
    <w:rsid w:val="00E245E2"/>
    <w:rsid w:val="00E26D58"/>
    <w:rsid w:val="00E2748D"/>
    <w:rsid w:val="00E97616"/>
    <w:rsid w:val="00EA57DC"/>
    <w:rsid w:val="00F0033D"/>
    <w:rsid w:val="00F34EF1"/>
    <w:rsid w:val="00F40201"/>
    <w:rsid w:val="00F40E5E"/>
    <w:rsid w:val="00F4118A"/>
    <w:rsid w:val="00F50086"/>
    <w:rsid w:val="00F61FBE"/>
    <w:rsid w:val="00F82817"/>
    <w:rsid w:val="00F9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2A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AB6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AB6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AB6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AB6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5292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2A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AB6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AB6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AB6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AB6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529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St-1126/2016</izvorni_sadrzaj>
    <derivirana_varijabla naziv="DomainObject.Predmet.OznakaBroj_1">St-1126/2016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KH - FURIJA, trgovina d.o.o. zastupanog po punomoćniku Vlaho Monković, stečajni upravitelj</izvorni_sadrzaj>
    <derivirana_varijabla naziv="DomainObject.Predmet.ProtustrankaFormated_1">  KH - FURIJA, trgovina d.o.o. zastupanog po punomoćniku Vlaho Monković, stečajni upravitelj</derivirana_varijabla>
  </DomainObject.Predmet.ProtustrankaFormated>
  <DomainObject.Predmet.ProtustrankaFormatedOIB>
    <izvorni_sadrzaj>  KH - FURIJA, trgovina d.o.o., OIB 86337483162 zastupanog po punomoćniku Vlaho Monković, stečajni upravitelj</izvorni_sadrzaj>
    <derivirana_varijabla naziv="DomainObject.Predmet.ProtustrankaFormatedOIB_1">  KH - FURIJA, trgovina d.o.o., OIB 86337483162 zastupanog po punomoćniku Vlaho Monković, stečajni upravitelj</derivirana_varijabla>
  </DomainObject.Predmet.ProtustrankaFormatedOIB>
  <DomainObject.Predmet.ProtustrankaFormatedWithAdress>
    <izvorni_sadrzaj> KH - FURIJA, trgovina d.o.o., Ljubićeva 7, 21000 Split zastupanog po punomoćniku Vlaho Monković, stečajni upravitelj</izvorni_sadrzaj>
    <derivirana_varijabla naziv="DomainObject.Predmet.ProtustrankaFormatedWithAdress_1"> KH - FURIJA, trgovina d.o.o., Ljubićeva 7, 21000 Split zastupanog po punomoćniku Vlaho Monković, stečajni upravitelj</derivirana_varijabla>
  </DomainObject.Predmet.ProtustrankaFormatedWithAdress>
  <DomainObject.Predmet.ProtustrankaFormatedWithAdressOIB>
    <izvorni_sadrzaj> KH - FURIJA, trgovina d.o.o., OIB 86337483162, Ljubićeva 7, 21000 Split zastupanog po punomoćniku Vlaho Monković, stečajni upravitelj</izvorni_sadrzaj>
    <derivirana_varijabla naziv="DomainObject.Predmet.ProtustrankaFormatedWithAdressOIB_1"> KH - FURIJA, trgovina d.o.o., OIB 86337483162, Ljubićeva 7, 21000 Split zastupanog po punomoćniku Vlaho Monković, stečajni upravitelj</derivirana_varijabla>
  </DomainObject.Predmet.ProtustrankaFormatedWithAdressOIB>
  <DomainObject.Predmet.ProtustrankaWithAdress>
    <izvorni_sadrzaj>KH - FURIJA, trgovina d.o.o. Ljubićeva 7, 21000 Split</izvorni_sadrzaj>
    <derivirana_varijabla naziv="DomainObject.Predmet.ProtustrankaWithAdress_1">KH - FURIJA, trgovina d.o.o. Ljubićeva 7, 21000 Split</derivirana_varijabla>
  </DomainObject.Predmet.ProtustrankaWithAdress>
  <DomainObject.Predmet.ProtustrankaWithAdressOIB>
    <izvorni_sadrzaj>KH - FURIJA, trgovina d.o.o., OIB 86337483162, Ljubićeva 7, 21000 Split</izvorni_sadrzaj>
    <derivirana_varijabla naziv="DomainObject.Predmet.ProtustrankaWithAdressOIB_1">KH - FURIJA, trgovina d.o.o., OIB 86337483162, Ljubićeva 7, 21000 Split</derivirana_varijabla>
  </DomainObject.Predmet.ProtustrankaWithAdressOIB>
  <DomainObject.Predmet.ProtustrankaNazivFormated>
    <izvorni_sadrzaj>KH - FURIJA, trgovina d.o.o.</izvorni_sadrzaj>
    <derivirana_varijabla naziv="DomainObject.Predmet.ProtustrankaNazivFormated_1">KH - FURIJA, trgovina d.o.o.</derivirana_varijabla>
  </DomainObject.Predmet.ProtustrankaNazivFormated>
  <DomainObject.Predmet.ProtustrankaNazivFormatedOIB>
    <izvorni_sadrzaj>KH - FURIJA, trgovina d.o.o., OIB 86337483162</izvorni_sadrzaj>
    <derivirana_varijabla naziv="DomainObject.Predmet.ProtustrankaNazivFormatedOIB_1">KH - FURIJA, trgovina d.o.o., OIB 86337483162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619819.19</izvorni_sadrzaj>
    <derivirana_varijabla naziv="DomainObject.Predmet.TrenutnaVrijednost_1">619819.19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KH - FURIJA, trgovina d.o.o. zastupanog po punomoćniku Vlaho Monković, stečajni upravitelj</item>
    </izvorni_sadrzaj>
    <derivirana_varijabla naziv="DomainObject.Predmet.ProtuStrankaListFormated_1">
      <item>KH - FURIJA, trgovina d.o.o. zastupanog po punomoćniku Vlaho Monković, stečajni upravitelj</item>
    </derivirana_varijabla>
  </DomainObject.Predmet.ProtuStrankaListFormated>
  <DomainObject.Predmet.ProtuStrankaListFormatedOIB>
    <izvorni_sadrzaj>
      <item>KH - FURIJA, trgovina d.o.o., OIB 86337483162 zastupanog po punomoćniku Vlaho Monković, stečajni upravitelj</item>
    </izvorni_sadrzaj>
    <derivirana_varijabla naziv="DomainObject.Predmet.ProtuStrankaListFormatedOIB_1">
      <item>KH - FURIJA, trgovina d.o.o., OIB 86337483162 zastupanog po punomoćniku Vlaho Monković, stečajni upravitelj</item>
    </derivirana_varijabla>
  </DomainObject.Predmet.ProtuStrankaListFormatedOIB>
  <DomainObject.Predmet.ProtuStrankaListFormatedWithAdress>
    <izvorni_sadrzaj>
      <item>KH - FURIJA, trgovina d.o.o., Ljubićeva 7, 21000 Split zastupanog po punomoćniku Vlaho Monković, stečajni upravitelj</item>
    </izvorni_sadrzaj>
    <derivirana_varijabla naziv="DomainObject.Predmet.ProtuStrankaListFormatedWithAdress_1">
      <item>KH - FURIJA, trgovina d.o.o., Ljubićeva 7, 21000 Split zastupanog po punomoćniku Vlaho Monković, stečajni upravitelj</item>
    </derivirana_varijabla>
  </DomainObject.Predmet.ProtuStrankaListFormatedWithAdress>
  <DomainObject.Predmet.ProtuStrankaListFormatedWithAdressOIB>
    <izvorni_sadrzaj>
      <item>KH - FURIJA, trgovina d.o.o., OIB 86337483162, Ljubićeva 7, 21000 Split zastupanog po punomoćniku Vlaho Monković, stečajni upravitelj</item>
    </izvorni_sadrzaj>
    <derivirana_varijabla naziv="DomainObject.Predmet.ProtuStrankaListFormatedWithAdressOIB_1">
      <item>KH - FURIJA, trgovina d.o.o., OIB 86337483162, Ljubićeva 7, 21000 Split zastupanog po punomoćniku Vlaho Monković, stečajni upravitelj</item>
    </derivirana_varijabla>
  </DomainObject.Predmet.ProtuStrankaListFormatedWithAdressOIB>
  <DomainObject.Predmet.ProtuStrankaListNazivFormated>
    <izvorni_sadrzaj>
      <item>KH - FURIJA, trgovina d.o.o.</item>
    </izvorni_sadrzaj>
    <derivirana_varijabla naziv="DomainObject.Predmet.ProtuStrankaListNazivFormated_1">
      <item>KH - FURIJA, trgovina d.o.o.</item>
    </derivirana_varijabla>
  </DomainObject.Predmet.ProtuStrankaListNazivFormated>
  <DomainObject.Predmet.ProtuStrankaListNazivFormatedOIB>
    <izvorni_sadrzaj>
      <item>KH - FURIJA, trgovina d.o.o., OIB 86337483162</item>
    </izvorni_sadrzaj>
    <derivirana_varijabla naziv="DomainObject.Predmet.ProtuStrankaListNazivFormatedOIB_1">
      <item>KH - FURIJA, trgovina d.o.o., OIB 86337483162</item>
    </derivirana_varijabla>
  </DomainObject.Predmet.ProtuStrankaListNazivFormatedOIB>
  <DomainObject.Predmet.OstaliListFormated>
    <izvorni_sadrzaj>
      <item>Vlaho Monković, stečajni upravitelj punomoćnik sudionika u postupku KH - FURIJA, trgovina d.o.o.</item>
    </izvorni_sadrzaj>
    <derivirana_varijabla naziv="DomainObject.Predmet.OstaliListFormated_1">
      <item>Vlaho Monković, stečajni upravitelj punomoćnik sudionika u postupku KH - FURIJA, trgovina d.o.o.</item>
    </derivirana_varijabla>
  </DomainObject.Predmet.OstaliListFormated>
  <DomainObject.Predmet.OstaliListFormatedOIB>
    <izvorni_sadrzaj>
      <item>Vlaho Monković, stečajni upravitelj, OIB 72627093549 punomoćnik sudionika u postupku KH - FURIJA, trgovina d.o.o.</item>
    </izvorni_sadrzaj>
    <derivirana_varijabla naziv="DomainObject.Predmet.OstaliListFormatedOIB_1">
      <item>Vlaho Monković, stečajni upravitelj, OIB 72627093549 punomoćnik sudionika u postupku KH - FURIJA, trgovina d.o.o.</item>
    </derivirana_varijabla>
  </DomainObject.Predmet.OstaliListFormatedOIB>
  <DomainObject.Predmet.OstaliListFormatedWithAdress>
    <izvorni_sadrzaj>
      <item>Vlaho Monković, stečajni upravitelj, Vlaha Paljetka 12, 20210 Cavtat punomoćnik sudionika u postupku KH - FURIJA, trgovina d.o.o.</item>
    </izvorni_sadrzaj>
    <derivirana_varijabla naziv="DomainObject.Predmet.OstaliListFormatedWithAdress_1">
      <item>Vlaho Monković, stečajni upravitelj, Vlaha Paljetka 12, 20210 Cavtat punomoćnik sudionika u postupku KH - FURIJA, trgovina d.o.o.</item>
    </derivirana_varijabla>
  </DomainObject.Predmet.OstaliListFormatedWithAdress>
  <DomainObject.Predmet.OstaliListFormatedWithAdressOIB>
    <izvorni_sadrzaj>
      <item>Vlaho Monković, stečajni upravitelj, OIB 72627093549, Vlaha Paljetka 12, 20210 Cavtat punomoćnik sudionika u postupku KH - FURIJA, trgovina d.o.o.</item>
    </izvorni_sadrzaj>
    <derivirana_varijabla naziv="DomainObject.Predmet.OstaliListFormatedWithAdressOIB_1">
      <item>Vlaho Monković, stečajni upravitelj, OIB 72627093549, Vlaha Paljetka 12, 20210 Cavtat punomoćnik sudionika u postupku KH - FURIJA, trgovina d.o.o.</item>
    </derivirana_varijabla>
  </DomainObject.Predmet.OstaliListFormatedWithAdressOIB>
  <DomainObject.Predmet.OstaliListNazivFormated>
    <izvorni_sadrzaj>
      <item>Vlaho Monković, stečajni upravitelj</item>
    </izvorni_sadrzaj>
    <derivirana_varijabla naziv="DomainObject.Predmet.OstaliListNazivFormated_1">
      <item>Vlaho Monković, stečajni upravitelj</item>
    </derivirana_varijabla>
  </DomainObject.Predmet.OstaliListNazivFormated>
  <DomainObject.Predmet.OstaliListNazivFormatedOIB>
    <izvorni_sadrzaj>
      <item>Vlaho Monković, stečajni upravitelj, OIB 72627093549</item>
    </izvorni_sadrzaj>
    <derivirana_varijabla naziv="DomainObject.Predmet.OstaliListNazivFormatedOIB_1">
      <item>Vlaho Monković, stečajni upravitelj, OIB 72627093549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KH - FURIJA, trgovina d.o.o.</izvorni_sadrzaj>
    <derivirana_varijabla naziv="DomainObject.Predmet.ProtustrankaIDrugi_1">KH - FURIJA, trgovina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KH - FURIJA, trgovina d.o.o., OIB 86337483162, Ljubićeva 7, 21000 Split</izvorni_sadrzaj>
    <derivirana_varijabla naziv="DomainObject.Predmet.ProtustrankaIDrugiAdressOIB_1">KH - FURIJA, trgovina d.o.o., OIB 86337483162, Ljubićeva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KH - FURIJA, trgovina d.o.o.</item>
      <item>FINANCIJSKA AGENCIJA, RC SPLIT</item>
      <item>Vlaho Monković, stečajni upravitelj</item>
    </izvorni_sadrzaj>
    <derivirana_varijabla naziv="DomainObject.Predmet.SudioniciListNaziv_1">
      <item>KH - FURIJA, trgovina d.o.o.</item>
      <item>FINANCIJSKA AGENCIJA, RC SPLIT</item>
      <item>Vlaho Monković, stečajni upravitelj</item>
    </derivirana_varijabla>
  </DomainObject.Predmet.SudioniciListNaziv>
  <DomainObject.Predmet.SudioniciListAdressOIB>
    <izvorni_sadrzaj>
      <item>KH - FURIJA, trgovina d.o.o., OIB 86337483162, Ljubićeva 7,21000 Split</item>
      <item>FINANCIJSKA AGENCIJA, RC SPLIT, OIB 85821130368, Mažuranićevo šetalište 24 b,21000 Split</item>
      <item>Vlaho Monković, stečajni upravitelj, OIB 72627093549, Vlaha Paljetka 12,20210 Cavtat</item>
    </izvorni_sadrzaj>
    <derivirana_varijabla naziv="DomainObject.Predmet.SudioniciListAdressOIB_1">
      <item>KH - FURIJA, trgovina d.o.o., OIB 86337483162, Ljubićeva 7,21000 Split</item>
      <item>FINANCIJSKA AGENCIJA, RC SPLIT, OIB 85821130368, Mažuranićevo šetalište 24 b,21000 Split</item>
      <item>Vlaho Monković, stečajni upravitelj, OIB 72627093549, Vlaha Paljetka 12,20210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86337483162</item>
      <item>, OIB 85821130368</item>
      <item>, OIB 72627093549</item>
    </izvorni_sadrzaj>
    <derivirana_varijabla naziv="DomainObject.Predmet.SudioniciListNazivOIB_1">
      <item>, OIB 86337483162</item>
      <item>, OIB 85821130368</item>
      <item>, OIB 72627093549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633</properties:Words>
  <properties:Characters>3461</properties:Characters>
  <properties:Lines>87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4131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2018-01-25T09:35:00Z</dcterms:created>
  <dc:creator>none</dc:creator>
  <cp:lastModifiedBy>Katarina Franković</cp:lastModifiedBy>
  <cp:lastPrinted>2018-01-25T09:37:00Z</cp:lastPrinted>
  <dcterms:modified xmlns:xsi="http://www.w3.org/2001/XMLSchema-instance" xsi:type="dcterms:W3CDTF">2018-01-25T09:38:00Z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