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1f19" w14:paraId="f561f19" w:rsidRDefault="00451190" w:rsidP="000E1F39" w:rsidR="00451190" w:rsidRPr="00451190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cstheme="minorHAnsi" w:hAnsiTheme="minorHAnsi" w:asciiTheme="minorHAnsi"/>
          <w:b/>
          <w:sz w:val="28"/>
          <w:szCs w:val="28"/>
        </w:rPr>
        <w:t>CROMARK d.o.o. u stečaju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</w:rPr>
        <w:t>Zagreb – IV. Stara Pešćenica 1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  <w:lang w:val="pl-PL"/>
        </w:rPr>
        <w:t>OIB 04980538323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__________________________________________________________________________________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451190" w:rsidR="00451190">
      <w:pPr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Čavle, 12. studenog 2018. godine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TRGOVAČKI SUD U ZAGREBU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AMRUŠEVA 2/II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10 000 ZAGREB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Obrazac 20.</w:t>
      </w:r>
    </w:p>
    <w:p w:rsidRDefault="000E1F39" w:rsidP="000E1F39" w:rsid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 xml:space="preserve">IZVJEŠĆE STEČAJNOGA UPRAVITELJA O TIJEKU </w:t>
      </w:r>
    </w:p>
    <w:p w:rsidRDefault="000E1F39" w:rsidP="00451190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STEČAJNOGA POSTUPKA</w:t>
      </w:r>
      <w:r w:rsidR="00451190"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b/>
          <w:sz w:val="24"/>
          <w:szCs w:val="24"/>
        </w:rPr>
        <w:t>I STANJU STEČAJNE MASE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E1F39" w:rsidP="000E1F39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451190">
        <w:rPr>
          <w:rFonts w:cstheme="minorHAnsi" w:hAnsiTheme="minorHAnsi" w:asciiTheme="minorHAnsi"/>
          <w:sz w:val="24"/>
          <w:szCs w:val="24"/>
        </w:rPr>
        <w:t>č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r w:rsidR="00E4557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Trgovački sud Zagreb</w:t>
      </w:r>
    </w:p>
    <w:p w:rsidRDefault="000E1F39" w:rsidP="000E1F39" w:rsidR="000E1F39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982605" w:rsidRPr="00451190">
        <w:rPr>
          <w:rFonts w:cstheme="minorHAnsi" w:hAnsiTheme="minorHAnsi" w:asciiTheme="minorHAnsi"/>
          <w:sz w:val="24"/>
          <w:szCs w:val="24"/>
          <w:lang w:val="pl-PL"/>
        </w:rPr>
        <w:t>: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982605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St-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2200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/1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7</w:t>
      </w:r>
    </w:p>
    <w:p w:rsidRDefault="000E1F39" w:rsidP="000E1F39" w:rsidR="00B4297E" w:rsidRPr="00F63EEB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Dužnik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bookmarkStart w:name="_Hlk529878975" w:id="1"/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CROMARK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d.o.o.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Zagreb, IV Stara Pešćenica 1</w:t>
      </w:r>
      <w:r w:rsidR="002D5C5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,</w:t>
      </w:r>
      <w:r w:rsidR="0045119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B4297E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OIB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Default="00451190" w:rsidP="000E1F39" w:rsidR="00451190" w:rsidRPr="00451190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451190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I.  TIJEK STEČAJNOGA POSTUPKA 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DO DANA 12. </w:t>
      </w:r>
      <w:r w:rsidR="00F85FBC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STUDENOG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2018. GODINE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Default="00C03842" w:rsidP="00C03842" w:rsidR="00C03842" w:rsidRPr="00451190">
      <w:pPr>
        <w:spacing w:after="0"/>
        <w:rPr>
          <w:rFonts w:cstheme="minorHAnsi" w:hAnsiTheme="minorHAnsi" w:asciiTheme="minorHAnsi"/>
          <w:sz w:val="24"/>
          <w:szCs w:val="24"/>
        </w:rPr>
      </w:pPr>
    </w:p>
    <w:p w:rsidRDefault="00C03842" w:rsidP="00451190" w:rsidR="00451190">
      <w:pPr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</w:rPr>
        <w:t>Rješenjem Trgovačkog suda Zagreb</w:t>
      </w:r>
      <w:r w:rsidR="00451190">
        <w:rPr>
          <w:rFonts w:cstheme="minorHAnsi" w:hAnsiTheme="minorHAnsi" w:asciiTheme="minorHAnsi"/>
          <w:sz w:val="24"/>
          <w:szCs w:val="24"/>
        </w:rPr>
        <w:t>, Posl.</w:t>
      </w:r>
      <w:r w:rsidRPr="00451190">
        <w:rPr>
          <w:rFonts w:cstheme="minorHAnsi" w:hAnsiTheme="minorHAnsi" w:asciiTheme="minorHAnsi"/>
          <w:sz w:val="24"/>
          <w:szCs w:val="24"/>
        </w:rPr>
        <w:t>br. St-2200/2017 od 06. studenoga 2017.</w:t>
      </w:r>
      <w:r w:rsidR="00451190"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otvoren je stečajni postupak nad CROMARK d.o.o. Zagreb, IV Stara Pešćenica1</w:t>
      </w:r>
      <w:r w:rsid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>OIB 04980538323</w:t>
      </w:r>
      <w:r w:rsidR="00451190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3E3A61" w:rsidP="00451190" w:rsidR="003E3A61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:rsidRDefault="00451190" w:rsidP="003E3A61" w:rsidR="00C03842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Za stečajnog upravitelja imenovana je Vesna Kocbek</w:t>
      </w:r>
      <w:r w:rsidR="005566C5">
        <w:rPr>
          <w:rFonts w:cstheme="minorHAnsi" w:hAnsiTheme="minorHAnsi" w:asciiTheme="minorHAnsi"/>
          <w:sz w:val="24"/>
          <w:szCs w:val="24"/>
        </w:rPr>
        <w:t xml:space="preserve"> iz Zagreba, Trg Nikole Zrinskog 17.</w:t>
      </w:r>
      <w:r w:rsidR="00C03842" w:rsidRPr="00451190">
        <w:rPr>
          <w:rFonts w:cstheme="minorHAnsi" w:hAnsiTheme="minorHAnsi" w:asciiTheme="minorHAnsi"/>
          <w:sz w:val="24"/>
          <w:szCs w:val="24"/>
        </w:rPr>
        <w:t xml:space="preserve"> Ispi</w:t>
      </w:r>
      <w:r w:rsidR="003971B7" w:rsidRPr="00451190">
        <w:rPr>
          <w:rFonts w:cstheme="minorHAnsi" w:hAnsiTheme="minorHAnsi" w:asciiTheme="minorHAnsi"/>
          <w:sz w:val="24"/>
          <w:szCs w:val="24"/>
        </w:rPr>
        <w:t>t</w:t>
      </w:r>
      <w:r w:rsidR="00C03842" w:rsidRPr="00451190">
        <w:rPr>
          <w:rFonts w:cstheme="minorHAnsi" w:hAnsiTheme="minorHAnsi" w:asciiTheme="minorHAnsi"/>
          <w:sz w:val="24"/>
          <w:szCs w:val="24"/>
        </w:rPr>
        <w:t>no i izvještajno ročište održano je dana 1</w:t>
      </w:r>
      <w:r w:rsidR="002E0AF2" w:rsidRPr="00451190">
        <w:rPr>
          <w:rFonts w:cstheme="minorHAnsi" w:hAnsiTheme="minorHAnsi" w:asciiTheme="minorHAnsi"/>
          <w:sz w:val="24"/>
          <w:szCs w:val="24"/>
        </w:rPr>
        <w:t>4</w:t>
      </w:r>
      <w:r w:rsidR="00C03842" w:rsidRPr="00451190">
        <w:rPr>
          <w:rFonts w:cstheme="minorHAnsi" w:hAnsiTheme="minorHAnsi" w:asciiTheme="minorHAnsi"/>
          <w:sz w:val="24"/>
          <w:szCs w:val="24"/>
        </w:rPr>
        <w:t>. ožujka 2018.</w:t>
      </w:r>
      <w:r w:rsidR="005566C5">
        <w:rPr>
          <w:rFonts w:cstheme="minorHAnsi" w:hAnsiTheme="minorHAnsi" w:asciiTheme="minorHAnsi"/>
          <w:sz w:val="24"/>
          <w:szCs w:val="24"/>
        </w:rPr>
        <w:t xml:space="preserve">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566C5" w:rsidP="00451190" w:rsidR="005566C5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Gđa. Vesna Kocbek preminula je dana 28. rujna 2018. godine. Trgovački sud u Zagrebu donio je dana 24. listopada 2018. godine Rješenje o razrješenju dosadašnje stečajne upraviteljice i imenovanju nov</w:t>
      </w:r>
      <w:r w:rsidR="005D5A91">
        <w:rPr>
          <w:rFonts w:cstheme="minorHAnsi" w:hAnsiTheme="minorHAnsi" w:asciiTheme="minorHAnsi"/>
          <w:sz w:val="24"/>
          <w:szCs w:val="24"/>
        </w:rPr>
        <w:t>e</w:t>
      </w:r>
      <w:r>
        <w:rPr>
          <w:rFonts w:cstheme="minorHAnsi" w:hAnsiTheme="minorHAnsi" w:asciiTheme="minorHAnsi"/>
          <w:sz w:val="24"/>
          <w:szCs w:val="24"/>
        </w:rPr>
        <w:t xml:space="preserve"> stečajne upravitelj</w:t>
      </w:r>
      <w:r w:rsidR="005D5A91">
        <w:rPr>
          <w:rFonts w:cstheme="minorHAnsi" w:hAnsiTheme="minorHAnsi" w:asciiTheme="minorHAnsi"/>
          <w:sz w:val="24"/>
          <w:szCs w:val="24"/>
        </w:rPr>
        <w:t>ice</w:t>
      </w:r>
      <w:r>
        <w:rPr>
          <w:rFonts w:cstheme="minorHAnsi" w:hAnsiTheme="minorHAnsi" w:asciiTheme="minorHAnsi"/>
          <w:sz w:val="24"/>
          <w:szCs w:val="24"/>
        </w:rPr>
        <w:t xml:space="preserve"> – Ane Vičević Gračanin iz </w:t>
      </w:r>
      <w:r w:rsidR="005D5A91">
        <w:rPr>
          <w:rFonts w:cstheme="minorHAnsi" w:hAnsiTheme="minorHAnsi" w:asciiTheme="minorHAnsi"/>
          <w:sz w:val="24"/>
          <w:szCs w:val="24"/>
        </w:rPr>
        <w:t>Č</w:t>
      </w:r>
      <w:r>
        <w:rPr>
          <w:rFonts w:cstheme="minorHAnsi" w:hAnsiTheme="minorHAnsi" w:asciiTheme="minorHAnsi"/>
          <w:sz w:val="24"/>
          <w:szCs w:val="24"/>
        </w:rPr>
        <w:t>avli, Šušnjevac 3, OIB: 75471893129. Rješenje je zaprimljeno dana 30. listopada 2018.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3A2397" w:rsidP="00451190" w:rsidR="003A2397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Novoimenovana stečajna upraviteljica odmah je poduzela slijedeće radnje: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Uz dužno poštovanje prema preminuloj kolegici, obratila se njenoj obitelji sa molbom za suradnju oko preuzimanja predmeta (utvrđenih tražbina i drugih dokumenata, </w:t>
      </w:r>
      <w:r>
        <w:rPr>
          <w:rFonts w:cstheme="minorHAnsi" w:hAnsiTheme="minorHAnsi" w:asciiTheme="minorHAnsi"/>
          <w:sz w:val="24"/>
          <w:szCs w:val="24"/>
        </w:rPr>
        <w:lastRenderedPageBreak/>
        <w:t>pečata, kartica iz banke isl). Suprug Emil Kocbek vrlo me ljubazno primio, međutim isti mi nije imao što predati jer se ne snalazi u svim predmetima i spisima svoje supruge, nije siguran što mi smije dati i da</w:t>
      </w:r>
      <w:r w:rsidR="005D5A91">
        <w:rPr>
          <w:rFonts w:cstheme="minorHAnsi" w:hAnsiTheme="minorHAnsi" w:asciiTheme="minorHAnsi"/>
          <w:sz w:val="24"/>
          <w:szCs w:val="24"/>
        </w:rPr>
        <w:t xml:space="preserve"> </w:t>
      </w:r>
      <w:r>
        <w:rPr>
          <w:rFonts w:cstheme="minorHAnsi" w:hAnsiTheme="minorHAnsi" w:asciiTheme="minorHAnsi"/>
          <w:sz w:val="24"/>
          <w:szCs w:val="24"/>
        </w:rPr>
        <w:t>li je on ovlašten predati išta.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Putem Hrvatske odvjetničke komore saznala sam da je odvjetnički ured pokojne Vesne Kocbek preuzela Odvjetnica Sanja Šelebaj-Miličević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Default="003E3A61" w:rsidP="003A2397" w:rsidR="003E3A61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Slijedom iznesenog, novoimenovana stečajna upraviteljica je:</w:t>
      </w:r>
    </w:p>
    <w:p w:rsidRDefault="003E3A61" w:rsidP="003E3A61" w:rsid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Default="003E3A61" w:rsidP="003E3A61" w:rsidR="003E3A61" w:rsidRP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Dala izraditi pečat društva u stečaju na kojem stoji „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cstheme="minorHAnsi" w:hAnsiTheme="minorHAnsi" w:asciiTheme="minorHAnsi"/>
          <w:sz w:val="24"/>
          <w:szCs w:val="24"/>
          <w:lang w:val="pl-PL"/>
        </w:rPr>
        <w:t>”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ovršne predmete</w:t>
      </w:r>
    </w:p>
    <w:p w:rsidRDefault="005D5A91" w:rsidP="003E3A61" w:rsidR="005D5A91" w:rsidRP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vlasničke listove</w:t>
      </w:r>
    </w:p>
    <w:p w:rsidRDefault="003E3A61" w:rsidP="003E3A61" w:rsid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Uputila dopis bivšem z.z. Brunu Bebeku iz Zagreba da pokretnine koje drži u svom posjedu a koje su procijenjene na iznos 1.500,00 kn + pdv ili otkupi od društva u stečaju ili ih preda stečajnoj upraviteljici u roku od 8 dana. </w:t>
      </w:r>
    </w:p>
    <w:p w:rsidRDefault="003E3A61" w:rsidP="003E3A61" w:rsidR="003E3A61" w:rsidRP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Default="005566C5" w:rsidP="00451190" w:rsidR="005566C5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C07932" w:rsidP="00451190" w:rsidR="00C0793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07932" w:rsidP="00451190" w:rsidR="00C0793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II. STANJE STEČAJNE MASE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NEKRETNINE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Sukladno </w:t>
      </w:r>
      <w:r w:rsidRPr="00451190">
        <w:rPr>
          <w:rFonts w:cstheme="minorHAnsi" w:hAnsiTheme="minorHAnsi" w:ascii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cstheme="minorHAnsi" w:hAnsiTheme="minorHAnsi" w:asciiTheme="minorHAnsi"/>
          <w:sz w:val="24"/>
          <w:szCs w:val="24"/>
        </w:rPr>
        <w:t xml:space="preserve"> S</w:t>
      </w:r>
      <w:r w:rsidRPr="00451190">
        <w:rPr>
          <w:rFonts w:cstheme="minorHAnsi" w:hAnsiTheme="minorHAnsi" w:asciiTheme="minorHAnsi"/>
          <w:sz w:val="24"/>
          <w:szCs w:val="24"/>
        </w:rPr>
        <w:t>tanje imovine prikazano sa 31.</w:t>
      </w:r>
      <w:r>
        <w:rPr>
          <w:rFonts w:cstheme="minorHAnsi" w:hAnsiTheme="minorHAnsi" w:asciiTheme="minorHAnsi"/>
          <w:sz w:val="24"/>
          <w:szCs w:val="24"/>
        </w:rPr>
        <w:t xml:space="preserve"> prosincem </w:t>
      </w:r>
      <w:r w:rsidRPr="00451190">
        <w:rPr>
          <w:rFonts w:cstheme="minorHAnsi" w:hAnsiTheme="minorHAnsi" w:asciiTheme="minorHAnsi"/>
          <w:sz w:val="24"/>
          <w:szCs w:val="24"/>
        </w:rPr>
        <w:t>2014.</w:t>
      </w:r>
      <w:r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pa do dana otvaranja stečajnog postupka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moglo se znatno izmijeniti</w:t>
      </w:r>
      <w:r>
        <w:rPr>
          <w:rFonts w:cstheme="minorHAnsi" w:hAnsiTheme="minorHAnsi" w:asciiTheme="minorHAnsi"/>
          <w:sz w:val="24"/>
          <w:szCs w:val="24"/>
        </w:rPr>
        <w:t xml:space="preserve">, a </w:t>
      </w:r>
      <w:r w:rsidRPr="00451190">
        <w:rPr>
          <w:rFonts w:cstheme="minorHAnsi" w:hAnsiTheme="minorHAnsi" w:asciiTheme="minorHAnsi"/>
          <w:sz w:val="24"/>
          <w:szCs w:val="24"/>
        </w:rPr>
        <w:t>za što se ne</w:t>
      </w:r>
      <w:r>
        <w:rPr>
          <w:rFonts w:cstheme="minorHAnsi" w:hAnsiTheme="minorHAnsi" w:asciiTheme="minorHAnsi"/>
          <w:sz w:val="24"/>
          <w:szCs w:val="24"/>
        </w:rPr>
        <w:t>ma</w:t>
      </w:r>
      <w:r w:rsidRPr="00451190">
        <w:rPr>
          <w:rFonts w:cstheme="minorHAnsi" w:hAnsiTheme="minorHAnsi" w:asciiTheme="minorHAnsi"/>
          <w:sz w:val="24"/>
          <w:szCs w:val="24"/>
        </w:rPr>
        <w:t xml:space="preserve"> raspol</w:t>
      </w:r>
      <w:r>
        <w:rPr>
          <w:rFonts w:cstheme="minorHAnsi" w:hAnsiTheme="minorHAnsi" w:asciiTheme="minorHAnsi"/>
          <w:sz w:val="24"/>
          <w:szCs w:val="24"/>
        </w:rPr>
        <w:t>o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>
        <w:rPr>
          <w:rFonts w:cstheme="minorHAnsi" w:hAnsiTheme="minorHAnsi" w:asciiTheme="minorHAnsi"/>
          <w:sz w:val="24"/>
          <w:szCs w:val="24"/>
        </w:rPr>
        <w:t>ive</w:t>
      </w:r>
      <w:r w:rsidRPr="00451190">
        <w:rPr>
          <w:rFonts w:cstheme="minorHAnsi" w:hAnsiTheme="minorHAnsi" w:asciiTheme="minorHAnsi"/>
          <w:sz w:val="24"/>
          <w:szCs w:val="24"/>
        </w:rPr>
        <w:t xml:space="preserve"> dokumentacij</w:t>
      </w:r>
      <w:r>
        <w:rPr>
          <w:rFonts w:cstheme="minorHAnsi" w:hAnsiTheme="minorHAnsi" w:asciiTheme="minorHAnsi"/>
          <w:sz w:val="24"/>
          <w:szCs w:val="24"/>
        </w:rPr>
        <w:t>e</w:t>
      </w:r>
      <w:r w:rsidRPr="00451190">
        <w:rPr>
          <w:rFonts w:cstheme="minorHAnsi" w:hAnsiTheme="minorHAnsi" w:asciiTheme="minorHAnsi"/>
          <w:sz w:val="24"/>
          <w:szCs w:val="24"/>
        </w:rPr>
        <w:t>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(konto 2241), kratkoročne obveze( konto 2397), skladišnu listu</w:t>
      </w:r>
      <w:r>
        <w:rPr>
          <w:rFonts w:cstheme="minorHAnsi" w:hAnsiTheme="minorHAnsi" w:asciiTheme="minorHAnsi"/>
          <w:sz w:val="24"/>
          <w:szCs w:val="24"/>
        </w:rPr>
        <w:t xml:space="preserve"> i</w:t>
      </w:r>
      <w:r w:rsidRPr="00451190">
        <w:rPr>
          <w:rFonts w:cstheme="minorHAnsi" w:hAnsiTheme="minorHAnsi" w:asciiTheme="minorHAnsi"/>
          <w:sz w:val="24"/>
          <w:szCs w:val="24"/>
        </w:rPr>
        <w:t xml:space="preserve"> popis opreme.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451190" w:rsidR="00F63EEB" w:rsidRPr="00F63EEB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Iz tako raspoložive dokumentacije proizlazi da imovinu stečajnog dužnika čine: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lastRenderedPageBreak/>
        <w:t>ETAŽNO VLASNIŠTVO (E-46)</w:t>
      </w:r>
      <w:r w:rsidRP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označeno oznakom broj 4.</w:t>
      </w:r>
    </w:p>
    <w:p w:rsidRDefault="00F63EEB" w:rsidP="00F63EEB" w:rsidR="00F63EEB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 etažiranju označeno ljubičastom bojom.</w:t>
      </w: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A0C4C" w:rsidP="006B27FD" w:rsidR="00CA0C4C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Obavijest o razlučnom pravu na gore  navedenim nekretninama podnijeli su</w:t>
      </w:r>
      <w:r w:rsidR="006B27FD">
        <w:rPr>
          <w:rFonts w:cstheme="minorHAnsi" w:hAnsiTheme="minorHAnsi" w:asciiTheme="minorHAnsi"/>
          <w:sz w:val="24"/>
          <w:szCs w:val="24"/>
        </w:rPr>
        <w:t>:</w:t>
      </w:r>
    </w:p>
    <w:p w:rsidRDefault="00CA0C4C" w:rsidP="00451190" w:rsidR="00CA0C4C" w:rsidRPr="00451190">
      <w:pPr>
        <w:ind w:firstLine="72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cstheme="minorHAnsi" w:hAnsiTheme="minorHAnsi" w:ascii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nekretnini označenoj pod 1.a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cstheme="minorHAnsi" w:hAnsiTheme="minorHAnsi" w:asciiTheme="minorHAnsi"/>
          <w:sz w:val="24"/>
          <w:szCs w:val="24"/>
        </w:rPr>
        <w:t>, Ul. Hrvatskih branitelja 11, iznosa tražbine osigurane razlučnim</w:t>
      </w:r>
      <w:r w:rsidR="006B27FD">
        <w:rPr>
          <w:rFonts w:cstheme="minorHAnsi" w:hAnsiTheme="minorHAnsi" w:asciiTheme="minorHAnsi"/>
          <w:sz w:val="24"/>
          <w:szCs w:val="24"/>
        </w:rPr>
        <w:t xml:space="preserve"> pravom od 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i1 b.</w:t>
      </w:r>
    </w:p>
    <w:p w:rsidRDefault="00CA0C4C" w:rsidP="00451190" w:rsidR="00CA0C4C" w:rsidRPr="00451190">
      <w:pPr>
        <w:pStyle w:val="Odlomakpopisa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cstheme="minorHAnsi" w:hAnsiTheme="minorHAnsi" w:asciiTheme="minorHAnsi"/>
          <w:sz w:val="24"/>
          <w:szCs w:val="24"/>
        </w:rPr>
        <w:t>, Mijata Stojanovića 13, iznosa tražbine osigurane razlučnim pravom</w:t>
      </w:r>
      <w:r w:rsidR="006B27FD">
        <w:rPr>
          <w:rFonts w:cstheme="minorHAnsi" w:hAnsiTheme="minorHAnsi" w:asciiTheme="minorHAnsi"/>
          <w:sz w:val="24"/>
          <w:szCs w:val="24"/>
        </w:rPr>
        <w:t xml:space="preserve"> od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 1b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2F5876" w:rsidP="006B27FD" w:rsidR="002F5876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Default="002F5876" w:rsidP="006B27FD" w:rsidR="00B95275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Općinski građanski sud Zagreb  donio je rješenje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Ovr-3021/2012 dana 29. studenoga 2017.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kojim se utvrđuje prekid ovršnog postupka,  oglašava</w:t>
      </w:r>
      <w:r w:rsidR="00065E8D" w:rsidRPr="00451190">
        <w:rPr>
          <w:rFonts w:cstheme="minorHAnsi" w:hAnsiTheme="minorHAnsi" w:asciiTheme="minorHAnsi"/>
          <w:sz w:val="24"/>
          <w:szCs w:val="24"/>
        </w:rPr>
        <w:t xml:space="preserve"> se </w:t>
      </w:r>
      <w:r w:rsidRPr="00451190">
        <w:rPr>
          <w:rFonts w:cstheme="minorHAnsi" w:hAnsiTheme="minorHAnsi" w:asciiTheme="minorHAnsi"/>
          <w:sz w:val="24"/>
          <w:szCs w:val="24"/>
        </w:rPr>
        <w:t xml:space="preserve"> stvarno nenadležnim</w:t>
      </w:r>
      <w:r w:rsidR="00B95275" w:rsidRPr="00451190">
        <w:rPr>
          <w:rFonts w:cstheme="minorHAnsi" w:hAnsiTheme="minorHAnsi" w:asciiTheme="minorHAnsi"/>
          <w:sz w:val="24"/>
          <w:szCs w:val="24"/>
        </w:rPr>
        <w:t xml:space="preserve"> za postupanje u ovom predmetu i nakon pravomoćnosti rješenja predmet </w:t>
      </w:r>
      <w:r w:rsidR="007E38E0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="00B95275" w:rsidRPr="00451190">
        <w:rPr>
          <w:rFonts w:cstheme="minorHAnsi" w:hAnsiTheme="minorHAnsi" w:asciiTheme="minorHAnsi"/>
          <w:sz w:val="24"/>
          <w:szCs w:val="24"/>
        </w:rPr>
        <w:t>ustupio  Trgovačkom sudu Zagreb, kao stvarno nadležnom sudu za daljnju provedbu ovrhe.</w:t>
      </w:r>
      <w:r w:rsidR="003C7DFD"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B95275" w:rsidP="006B27FD" w:rsidR="00083BC8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Trgovački sud Zagreb dopisom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Ovr-38/2018 od 25. travnja 2018.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lastRenderedPageBreak/>
        <w:t xml:space="preserve">Dana 12. lipnja 2018. godine Vrhovni sud je donio Rješenje kojim rješava sukom nadležnosti te predmet vratio Općinskom građanskom sudu u 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Z</w:t>
      </w:r>
      <w:r>
        <w:rPr>
          <w:rFonts w:cstheme="minorHAnsi" w:hAnsiTheme="minorHAnsi" w:asciiTheme="minorHAnsi"/>
          <w:sz w:val="24"/>
          <w:szCs w:val="24"/>
          <w:lang w:val="pl-PL"/>
        </w:rPr>
        <w:t>agrebu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Default="00184153" w:rsidP="006B27FD" w:rsidR="00184153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Default="00521E07" w:rsidP="00184153" w:rsidR="00521E07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D5A91" w:rsidP="00184153" w:rsidR="005D5A91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POKRETNINE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073224" w:rsidP="00451190" w:rsidR="00073224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Pokretnine stečajnog dužnika čini uredski inventar i oprema, a čija  vrijednost  </w:t>
      </w:r>
      <w:r w:rsidR="00163769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Pr="00451190">
        <w:rPr>
          <w:rFonts w:cstheme="minorHAnsi" w:hAnsiTheme="minorHAnsi" w:asciiTheme="minorHAnsi"/>
          <w:sz w:val="24"/>
          <w:szCs w:val="24"/>
        </w:rPr>
        <w:t>procijenjena po ovlaštenom sudskom vještaku</w:t>
      </w:r>
      <w:r w:rsidR="00184153">
        <w:rPr>
          <w:rFonts w:cstheme="minorHAnsi" w:hAnsiTheme="minorHAnsi" w:asciiTheme="minorHAnsi"/>
          <w:sz w:val="24"/>
          <w:szCs w:val="24"/>
        </w:rPr>
        <w:t xml:space="preserve"> na slijedeći način:</w:t>
      </w:r>
    </w:p>
    <w:p w:rsidRDefault="00561144" w:rsidP="00451190" w:rsidR="00561144">
      <w:pPr>
        <w:jc w:val="both"/>
        <w:rPr>
          <w:rFonts w:cstheme="minorHAnsi" w:hAnsiTheme="minorHAnsi" w:asciiTheme="minorHAnsi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3685"/>
        <w:gridCol w:w="1701"/>
        <w:gridCol w:w="2943"/>
      </w:tblGrid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r.br.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naziv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Količina (kom)</w:t>
            </w:r>
          </w:p>
        </w:tc>
        <w:tc>
          <w:tcPr>
            <w:tcW w:type="dxa" w:w="2943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Jedinična procijenjena vrijednost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fotelja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120,00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komoda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200,00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240,00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160,00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8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9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hladnjak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280,00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10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ž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  8,00 + pdv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3685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2943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2.612,00 kn + pdv</w:t>
            </w:r>
          </w:p>
        </w:tc>
      </w:tr>
    </w:tbl>
    <w:p w:rsidRDefault="00184153" w:rsidP="00451190" w:rsidR="00184153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61144" w:rsidP="00451190" w:rsidR="00561144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Sukladno odluci Skupštine vjerovnika od 14. ožujka 2018. objavljen je prvi oglas  prikupljanjem pisanih ponuda za prodaju pokretnina stečajnog dužnika  na web stranicama VTS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-a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, po početnoj cijeni u visini procijenjene vrijednosti po sudskom vješatku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M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eđutim nije bilo zainteresiranih kupaca.</w:t>
      </w:r>
    </w:p>
    <w:p w:rsidRDefault="00165273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</w:t>
      </w:r>
      <w:r w:rsidR="00F63EEB" w:rsidRPr="00451190">
        <w:rPr>
          <w:rFonts w:cstheme="minorHAnsi" w:hAnsiTheme="minorHAnsi" w:asciiTheme="minorHAnsi"/>
          <w:sz w:val="24"/>
          <w:szCs w:val="24"/>
        </w:rPr>
        <w:t>ukladno odluci Skupštine vjerovnika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 objavljen je drugi oglas  prikupljanjem pisanih ponuda  za prodaju pokretnina stečajnog dužnika na </w:t>
      </w:r>
      <w:r w:rsidR="00F63EEB" w:rsidRPr="00451190">
        <w:rPr>
          <w:rFonts w:cstheme="minorHAnsi" w:hAnsiTheme="minorHAnsi" w:asciiTheme="minorHAnsi"/>
          <w:sz w:val="24"/>
          <w:szCs w:val="24"/>
          <w:lang w:val="pl-PL"/>
        </w:rPr>
        <w:t>web stranicama VTS</w:t>
      </w:r>
      <w:r w:rsidR="00F63EEB" w:rsidRPr="00451190">
        <w:rPr>
          <w:rFonts w:cstheme="minorHAnsi" w:hAnsiTheme="minorHAnsi" w:asciiTheme="minorHAnsi"/>
          <w:sz w:val="24"/>
          <w:szCs w:val="24"/>
        </w:rPr>
        <w:t>, po početnoj cijeni u visini procijenjene vrijednosti pokretnina  umanjene za 20%</w:t>
      </w:r>
      <w:r>
        <w:rPr>
          <w:rFonts w:cstheme="minorHAnsi" w:hAnsiTheme="minorHAnsi" w:asciiTheme="minorHAnsi"/>
          <w:sz w:val="24"/>
          <w:szCs w:val="24"/>
        </w:rPr>
        <w:t>. M</w:t>
      </w:r>
      <w:r w:rsidR="00F63EEB" w:rsidRPr="00451190">
        <w:rPr>
          <w:rFonts w:cstheme="minorHAnsi" w:hAnsiTheme="minorHAnsi" w:asciiTheme="minorHAnsi"/>
          <w:sz w:val="24"/>
          <w:szCs w:val="24"/>
        </w:rPr>
        <w:t>eđutim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niti po tom oglasu nije bilo zainteresiranih kupaca.</w:t>
      </w:r>
    </w:p>
    <w:p w:rsidRDefault="00F63EEB" w:rsidP="00165273" w:rsidR="00F63EEB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5D5A91" w:rsidP="00165273" w:rsidR="005D5A9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D5A91" w:rsidP="00165273" w:rsidR="005D5A9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D5A91" w:rsidP="00165273" w:rsidR="005D5A91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65273" w:rsidP="00165273" w:rsidR="000B4299" w:rsidRPr="0016527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165273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lastRenderedPageBreak/>
        <w:t>NOVČANA SREDSTVA NA RAČUNU</w:t>
      </w:r>
    </w:p>
    <w:p w:rsidRDefault="00165273" w:rsidP="00451190" w:rsidR="00165273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116F27" w:rsidP="00451190" w:rsidR="00116F27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Stanje na </w:t>
      </w:r>
      <w:r w:rsidR="0091323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žiro računu 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društva u stečaju iznosi: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7E38E0" w:rsidRP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2.975,80</w:t>
      </w:r>
      <w:r w:rsidR="00D73126" w:rsidRP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Kn</w:t>
      </w:r>
      <w:r w:rsid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.</w:t>
      </w:r>
    </w:p>
    <w:p w:rsidRDefault="000E1F39" w:rsidP="00451190" w:rsidR="000E1F39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 w:rsidRPr="00451190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5D5A91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Default="00521E07" w:rsidP="00451190" w:rsidR="00521E07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CA04CF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Nastavlja se</w:t>
      </w:r>
      <w:r w:rsidR="00521E07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prodaja pokretnina stečajnog dužnika sukladno odluci Skupštine vjerovnika od 14. ožujka 2018.</w:t>
      </w:r>
    </w:p>
    <w:p w:rsidRDefault="005D5A91" w:rsidP="00451190" w:rsidR="005D5A91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Stečajna upraviteljica je preuzela ovršni postupak Posl.br. Ovr-5043/2018, a u koji su objedinjeni svi raniji ovršni postupci na nekretninama koje čine stečajnu masu i požurnicima i podnescima će utjecati na žurnost u postupku prodaje nekretnina.</w:t>
      </w:r>
    </w:p>
    <w:p w:rsidRDefault="000E1F39" w:rsidP="00451190" w:rsidR="000E1F39" w:rsidRPr="00451190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9C027B"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  <w:t>Stečajn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upravitelj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ica:</w:t>
      </w: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Ana Vičević Gračanin</w:t>
      </w:r>
    </w:p>
    <w:p w:rsidRDefault="00C61F72" w:rsidP="00451190" w:rsidR="00C61F7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sectPr w:rsidSect="00DA50A0" w:rsidR="00C61F72" w:rsidRPr="004511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83647"/>
    <w:multiLevelType w:val="hybridMultilevel"/>
    <w:tmpl w:val="ED5C81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E46C8B"/>
    <w:multiLevelType w:val="hybridMultilevel"/>
    <w:tmpl w:val="4B1604F6"/>
    <w:lvl w:tplc="2F8A4B8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54D2636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8553306"/>
    <w:multiLevelType w:val="hybridMultilevel"/>
    <w:tmpl w:val="DE9A32E8"/>
    <w:lvl w:tplc="041A0017" w:ilvl="0">
      <w:start w:val="1"/>
      <w:numFmt w:val="lowerLetter"/>
      <w:lvlText w:val="%1)"/>
      <w:lvlJc w:val="left"/>
      <w:pPr>
        <w:ind w:hanging="360" w:left="50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1"/>
      </w:pPr>
    </w:lvl>
    <w:lvl w:tentative="true" w:tplc="041A001B" w:ilvl="2">
      <w:start w:val="1"/>
      <w:numFmt w:val="lowerRoman"/>
      <w:lvlText w:val="%3."/>
      <w:lvlJc w:val="right"/>
      <w:pPr>
        <w:ind w:hanging="180" w:left="1941"/>
      </w:pPr>
    </w:lvl>
    <w:lvl w:tentative="true" w:tplc="041A000F" w:ilvl="3">
      <w:start w:val="1"/>
      <w:numFmt w:val="decimal"/>
      <w:lvlText w:val="%4."/>
      <w:lvlJc w:val="left"/>
      <w:pPr>
        <w:ind w:hanging="360" w:left="2661"/>
      </w:pPr>
    </w:lvl>
    <w:lvl w:tentative="true" w:tplc="041A0019" w:ilvl="4">
      <w:start w:val="1"/>
      <w:numFmt w:val="lowerLetter"/>
      <w:lvlText w:val="%5."/>
      <w:lvlJc w:val="left"/>
      <w:pPr>
        <w:ind w:hanging="360" w:left="3381"/>
      </w:pPr>
    </w:lvl>
    <w:lvl w:tentative="true" w:tplc="041A001B" w:ilvl="5">
      <w:start w:val="1"/>
      <w:numFmt w:val="lowerRoman"/>
      <w:lvlText w:val="%6."/>
      <w:lvlJc w:val="right"/>
      <w:pPr>
        <w:ind w:hanging="180" w:left="4101"/>
      </w:pPr>
    </w:lvl>
    <w:lvl w:tentative="true" w:tplc="041A000F" w:ilvl="6">
      <w:start w:val="1"/>
      <w:numFmt w:val="decimal"/>
      <w:lvlText w:val="%7."/>
      <w:lvlJc w:val="left"/>
      <w:pPr>
        <w:ind w:hanging="360" w:left="4821"/>
      </w:pPr>
    </w:lvl>
    <w:lvl w:tentative="true" w:tplc="041A0019" w:ilvl="7">
      <w:start w:val="1"/>
      <w:numFmt w:val="lowerLetter"/>
      <w:lvlText w:val="%8."/>
      <w:lvlJc w:val="left"/>
      <w:pPr>
        <w:ind w:hanging="360" w:left="5541"/>
      </w:pPr>
    </w:lvl>
    <w:lvl w:tentative="true" w:tplc="041A001B" w:ilvl="8">
      <w:start w:val="1"/>
      <w:numFmt w:val="lowerRoman"/>
      <w:lvlText w:val="%9."/>
      <w:lvlJc w:val="right"/>
      <w:pPr>
        <w:ind w:hanging="180" w:left="6261"/>
      </w:pPr>
    </w:lvl>
  </w:abstractNum>
  <w:abstractNum w:abstractNumId="5">
    <w:nsid w:val="4FBA468F"/>
    <w:multiLevelType w:val="hybridMultilevel"/>
    <w:tmpl w:val="5F7204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0172077"/>
    <w:multiLevelType w:val="hybridMultilevel"/>
    <w:tmpl w:val="92F2C6CE"/>
    <w:lvl w:tplc="ECAAEB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90413A0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731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D3391"/>
    <w:rsid w:val="004D4802"/>
    <w:rsid w:val="004F0BA6"/>
    <w:rsid w:val="00506BB2"/>
    <w:rsid w:val="005132E8"/>
    <w:rsid w:val="00521E07"/>
    <w:rsid w:val="00540B45"/>
    <w:rsid w:val="005516DA"/>
    <w:rsid w:val="005566C5"/>
    <w:rsid w:val="00561144"/>
    <w:rsid w:val="00561F4B"/>
    <w:rsid w:val="005D538A"/>
    <w:rsid w:val="005D5A91"/>
    <w:rsid w:val="005F20C5"/>
    <w:rsid w:val="005F2E1D"/>
    <w:rsid w:val="00603179"/>
    <w:rsid w:val="006058DF"/>
    <w:rsid w:val="0061789F"/>
    <w:rsid w:val="006255B6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2684"/>
    <w:rsid w:val="00E45571"/>
    <w:rsid w:val="00E60907"/>
    <w:rsid w:val="00E668C4"/>
    <w:rsid w:val="00E96E50"/>
    <w:rsid w:val="00EE13C2"/>
    <w:rsid w:val="00F37EFC"/>
    <w:rsid w:val="00F63EEB"/>
    <w:rsid w:val="00F85FBC"/>
    <w:rsid w:val="00F90077"/>
    <w:rsid w:val="00FA3097"/>
    <w:rsid w:val="00FB669B"/>
    <w:rsid w:val="00FC1F46"/>
    <w:rsid w:val="00FC75D5"/>
    <w:rsid w:val="00FD7653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F4B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F4B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F4B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F4B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F4B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F4B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F4B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F4B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0D02C-51BB-48B9-8A3A-4406187D8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1300</properties:Words>
  <properties:Characters>7487</properties:Characters>
  <properties:Lines>220</properties:Lines>
  <properties:Paragraphs>103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2018-11-13T13:07:00Z</dcterms:created>
  <dc:creator>ADMINIBM</dc:creator>
  <cp:lastModifiedBy>Monika Grbac</cp:lastModifiedBy>
  <cp:lastPrinted>2018-11-13T14:44:00Z</cp:lastPrinted>
  <dcterms:modified xmlns:xsi="http://www.w3.org/2001/XMLSchema-instance" xsi:type="dcterms:W3CDTF">2018-11-20T08:22:00Z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St-2200/2017-48 / Podnesak - Izvješće stečajnog upravitelja (Izvještaj 15.11.2018..docx)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