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1712BF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1712BF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1712BF">
      <w:pPr>
        <w:spacing w:lineRule="auto" w:line="360"/>
        <w:jc w:val="center"/>
        <w:rPr>
          <w:b/>
          <w:lang w:val="hr-HR"/>
        </w:rPr>
      </w:pPr>
      <w:r w:rsidRPr="001712BF">
        <w:rPr>
          <w:b/>
          <w:lang w:val="hr-HR"/>
        </w:rPr>
        <w:t>IZVJEŠĆE STEČAJNOGA UPRAVITELJA O TIJEKU STEČAJNOGA POSTUPKA I STANJU STEČAJNE MASE</w:t>
      </w:r>
    </w:p>
    <w:p w14:textId="77777777" w14:paraId="7DC4DCD1" w:rsidRDefault="000E1F39" w:rsidP="00BD578E" w:rsidR="000E1F39" w:rsidRPr="001712BF">
      <w:pPr>
        <w:spacing w:lineRule="auto" w:line="360"/>
        <w:jc w:val="both"/>
        <w:rPr>
          <w:lang w:val="hr-HR"/>
        </w:rPr>
      </w:pPr>
      <w:r w:rsidRPr="001712BF">
        <w:rPr>
          <w:lang w:val="hr-HR"/>
        </w:rPr>
        <w:t xml:space="preserve">Nadležni trgovački sud </w:t>
      </w:r>
      <w:r w:rsidR="00884968" w:rsidRPr="001712BF">
        <w:rPr>
          <w:lang w:val="hr-HR"/>
        </w:rPr>
        <w:t>u Zagrebu</w:t>
      </w:r>
    </w:p>
    <w:p w14:textId="768C11C7" w14:paraId="045842A1" w:rsidRDefault="006A0BD2" w:rsidP="00BD578E" w:rsidR="000E1F39" w:rsidRPr="001712BF">
      <w:pPr>
        <w:spacing w:lineRule="auto" w:line="360"/>
        <w:jc w:val="both"/>
        <w:rPr>
          <w:lang w:val="hr-HR"/>
        </w:rPr>
      </w:pPr>
      <w:r w:rsidRPr="001712BF">
        <w:rPr>
          <w:lang w:val="hr-HR"/>
        </w:rPr>
        <w:t>Poslovni broj spisa St-  207/15</w:t>
      </w:r>
    </w:p>
    <w:p w14:textId="2DA8699A" w14:paraId="780F2F69" w:rsidRDefault="006A0BD2" w:rsidP="00BD578E" w:rsidR="006A0BD2" w:rsidRPr="001712BF">
      <w:pPr>
        <w:spacing w:lineRule="auto" w:line="360"/>
        <w:jc w:val="both"/>
        <w:rPr>
          <w:b/>
          <w:bCs/>
          <w:lang w:val="hr-HR"/>
        </w:rPr>
      </w:pPr>
      <w:r w:rsidRPr="001712BF">
        <w:rPr>
          <w:b/>
          <w:bCs/>
          <w:lang w:val="hr-HR"/>
        </w:rPr>
        <w:t>AETERNA ALEX d.o.o. u stečaju, OIB: 27025040845, Rapska 46B, Zagreb</w:t>
      </w:r>
    </w:p>
    <w:p w14:textId="77777777" w14:paraId="130F07A5" w:rsidRDefault="00AE4CD4" w:rsidP="00BD578E" w:rsidR="00AE4CD4" w:rsidRPr="001712BF">
      <w:pPr>
        <w:spacing w:lineRule="auto" w:line="360"/>
        <w:jc w:val="both"/>
        <w:rPr>
          <w:b/>
          <w:bCs/>
          <w:lang w:val="hr-HR"/>
        </w:rPr>
      </w:pPr>
    </w:p>
    <w:p w14:textId="17ED27C4" w14:paraId="2AFD18FC" w:rsidRDefault="000E1F39" w:rsidP="00BD578E" w:rsidR="000E1F39" w:rsidRPr="001712BF">
      <w:pPr>
        <w:spacing w:lineRule="auto" w:line="360"/>
        <w:jc w:val="both"/>
        <w:rPr>
          <w:lang w:val="hr-HR"/>
        </w:rPr>
      </w:pPr>
      <w:r w:rsidRPr="001712BF">
        <w:rPr>
          <w:lang w:val="hr-HR"/>
        </w:rPr>
        <w:t xml:space="preserve">I.  TIJEK STEČAJNOGA POSTUPKA U RAZDOBLJU </w:t>
      </w:r>
      <w:r w:rsidR="00E40F83" w:rsidRPr="001712BF">
        <w:rPr>
          <w:lang w:val="hr-HR"/>
        </w:rPr>
        <w:t>od</w:t>
      </w:r>
      <w:r w:rsidR="000F00D3">
        <w:rPr>
          <w:lang w:val="hr-HR"/>
        </w:rPr>
        <w:t xml:space="preserve"> 01</w:t>
      </w:r>
      <w:r w:rsidR="00846FEA" w:rsidRPr="001712BF">
        <w:rPr>
          <w:lang w:val="hr-HR"/>
        </w:rPr>
        <w:t>.</w:t>
      </w:r>
      <w:r w:rsidR="000F00D3">
        <w:rPr>
          <w:lang w:val="hr-HR"/>
        </w:rPr>
        <w:t>siječnja 2019</w:t>
      </w:r>
      <w:r w:rsidR="00E40F83" w:rsidRPr="001712BF">
        <w:rPr>
          <w:lang w:val="hr-HR"/>
        </w:rPr>
        <w:t xml:space="preserve"> do</w:t>
      </w:r>
      <w:r w:rsidR="00D37BA1" w:rsidRPr="001712BF">
        <w:rPr>
          <w:lang w:val="hr-HR"/>
        </w:rPr>
        <w:t xml:space="preserve"> 31</w:t>
      </w:r>
      <w:r w:rsidR="00971156" w:rsidRPr="001712BF">
        <w:rPr>
          <w:lang w:val="hr-HR"/>
        </w:rPr>
        <w:t xml:space="preserve">. </w:t>
      </w:r>
      <w:r w:rsidR="000F00D3">
        <w:rPr>
          <w:lang w:val="hr-HR"/>
        </w:rPr>
        <w:t>ožujka</w:t>
      </w:r>
      <w:r w:rsidR="00C1273E" w:rsidRPr="001712BF">
        <w:rPr>
          <w:lang w:val="hr-HR"/>
        </w:rPr>
        <w:t xml:space="preserve"> </w:t>
      </w:r>
      <w:r w:rsidR="000F00D3">
        <w:rPr>
          <w:lang w:val="hr-HR"/>
        </w:rPr>
        <w:t>2019</w:t>
      </w:r>
    </w:p>
    <w:p w14:textId="77777777" w14:paraId="4067B1FD" w:rsidRDefault="0063723A" w:rsidP="00E27691" w:rsidR="0063723A" w:rsidRPr="001712BF">
      <w:pPr>
        <w:spacing w:lineRule="auto" w:line="360"/>
        <w:jc w:val="both"/>
        <w:rPr>
          <w:lang w:val="hr-HR"/>
        </w:rPr>
      </w:pPr>
    </w:p>
    <w:p w14:textId="511B2236" w14:paraId="1EE31080" w:rsidRDefault="00D37BA1" w:rsidP="00D806DD" w:rsidR="00F367C4">
      <w:pPr>
        <w:spacing w:lineRule="auto" w:line="360"/>
        <w:ind w:firstLine="708"/>
        <w:jc w:val="both"/>
        <w:rPr>
          <w:lang w:val="hr-HR"/>
        </w:rPr>
      </w:pPr>
      <w:r w:rsidRPr="001712BF">
        <w:rPr>
          <w:lang w:val="hr-HR"/>
        </w:rPr>
        <w:t xml:space="preserve">Dana </w:t>
      </w:r>
      <w:r w:rsidR="00F367C4" w:rsidRPr="00F367C4">
        <w:rPr>
          <w:lang w:val="hr-HR"/>
        </w:rPr>
        <w:t xml:space="preserve">20. ožujka 2019. </w:t>
      </w:r>
      <w:r w:rsidR="00F367C4">
        <w:rPr>
          <w:lang w:val="hr-HR"/>
        </w:rPr>
        <w:t>održana je skupština</w:t>
      </w:r>
      <w:r w:rsidR="00F367C4" w:rsidRPr="00F367C4">
        <w:rPr>
          <w:lang w:val="hr-HR"/>
        </w:rPr>
        <w:t xml:space="preserve"> vjerovnika</w:t>
      </w:r>
      <w:r w:rsidR="00F367C4">
        <w:rPr>
          <w:lang w:val="hr-HR"/>
        </w:rPr>
        <w:t xml:space="preserve"> u ovom stečajnom postupku na kojoj su vjerovnici donijeli slijedeće odluke:</w:t>
      </w:r>
    </w:p>
    <w:p w14:textId="77777777" w14:paraId="159ABCE4" w:rsidRDefault="00F367C4" w:rsidP="00F367C4" w:rsidR="00F367C4" w:rsidRPr="00F367C4">
      <w:pPr>
        <w:spacing w:lineRule="auto" w:line="360"/>
        <w:ind w:firstLine="708"/>
        <w:jc w:val="both"/>
        <w:rPr>
          <w:lang w:val="hr-HR"/>
        </w:rPr>
      </w:pPr>
      <w:r w:rsidRPr="00F367C4">
        <w:rPr>
          <w:lang w:val="hr-HR"/>
        </w:rPr>
        <w:t>1. Daje se odobrenje stečajnom upravitelju za sklapanje nagodbe u predmetima P-2625/15 u iznosu od 7.130.351,96 kn i P-2624/15 u iznosu od 43.212.419,90 kn, u roku do 31. ožujka 2019.</w:t>
      </w:r>
    </w:p>
    <w:p w14:textId="5DD6E03F" w14:paraId="2E5FBEE6" w:rsidRDefault="00F367C4" w:rsidP="00F367C4" w:rsidR="00F367C4">
      <w:pPr>
        <w:spacing w:lineRule="auto" w:line="360"/>
        <w:ind w:firstLine="708"/>
        <w:jc w:val="both"/>
        <w:rPr>
          <w:lang w:val="hr-HR"/>
        </w:rPr>
      </w:pPr>
      <w:r w:rsidRPr="00F367C4">
        <w:rPr>
          <w:lang w:val="hr-HR"/>
        </w:rPr>
        <w:t>2. Daje se odobrenje stečajnom upravitelju za izradu procjene vrijednosti nekretnina u k.o. Povlja, zk. ul. 197</w:t>
      </w:r>
      <w:r w:rsidR="00DB1BFC">
        <w:rPr>
          <w:lang w:val="hr-HR"/>
        </w:rPr>
        <w:t>,</w:t>
      </w:r>
      <w:r w:rsidRPr="00F367C4">
        <w:rPr>
          <w:lang w:val="hr-HR"/>
        </w:rPr>
        <w:t xml:space="preserve"> te pokretanje postupka njihove prodaje uz donošenje odluke o načinu unovčenja. </w:t>
      </w:r>
    </w:p>
    <w:p w14:textId="57DF1C3D" w14:paraId="5C2810EE" w:rsidRDefault="00F367C4" w:rsidP="00F367C4" w:rsidR="00F367C4" w:rsidRPr="00F367C4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3. </w:t>
      </w:r>
      <w:r w:rsidRPr="00F367C4">
        <w:rPr>
          <w:lang w:val="hr-HR"/>
        </w:rPr>
        <w:t>Daje se odobrenje stečajnom upravitelju za prodaju 202.373 dionice Hotela Baška voda d.d. oznake HBVD-R-A, prikupljanjem pisanih ponuda putem oglašavanja na web stranicama Sudačke mreže, po početnoj cijeni na prvom oglašavanju od 83,26 kn po dionici, a na eventualnim naknadnim oglašavanjima uz snižavanje cijene za ¾, ½ odnosno ¼ od početne cijene na četvrtom oglašavanju.</w:t>
      </w:r>
    </w:p>
    <w:p w14:textId="07A1B26E" w14:paraId="050B7D95" w:rsidRDefault="00F367C4" w:rsidP="00D806DD" w:rsidR="00DB1BFC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Po održanoj skupštini na ročištu održanom 26.ožujka 2019.godine u predmetu poslovni broj P-</w:t>
      </w:r>
      <w:r w:rsidRPr="00F367C4">
        <w:rPr>
          <w:lang w:val="hr-HR"/>
        </w:rPr>
        <w:t>2625/15</w:t>
      </w:r>
      <w:r>
        <w:rPr>
          <w:lang w:val="hr-HR"/>
        </w:rPr>
        <w:t xml:space="preserve">, sklopljena je sudska nagodba u skladu s odlukom skupštine vjerovnika. </w:t>
      </w:r>
      <w:r w:rsidR="00DB1BFC">
        <w:rPr>
          <w:lang w:val="hr-HR"/>
        </w:rPr>
        <w:t xml:space="preserve">U predmetu poslovni broj </w:t>
      </w:r>
      <w:r w:rsidR="00DB1BFC" w:rsidRPr="00DB1BFC">
        <w:rPr>
          <w:lang w:val="hr-HR"/>
        </w:rPr>
        <w:t>P-2624/15</w:t>
      </w:r>
      <w:r w:rsidR="00DB1BFC">
        <w:rPr>
          <w:lang w:val="hr-HR"/>
        </w:rPr>
        <w:t xml:space="preserve"> održano je r</w:t>
      </w:r>
      <w:r w:rsidR="00306EA7">
        <w:rPr>
          <w:lang w:val="hr-HR"/>
        </w:rPr>
        <w:t>očište radi sklapanja nagodbe</w:t>
      </w:r>
      <w:r w:rsidR="00DB1BFC">
        <w:rPr>
          <w:lang w:val="hr-HR"/>
        </w:rPr>
        <w:t xml:space="preserve"> dan</w:t>
      </w:r>
      <w:r w:rsidR="00306EA7">
        <w:rPr>
          <w:lang w:val="hr-HR"/>
        </w:rPr>
        <w:t>a</w:t>
      </w:r>
      <w:r w:rsidR="00DB1BFC">
        <w:rPr>
          <w:lang w:val="hr-HR"/>
        </w:rPr>
        <w:t xml:space="preserve"> 11.travnja 2019., te je na njemu sklopljena nagodba sukladno odluci skupštine vjerovnika. </w:t>
      </w:r>
    </w:p>
    <w:p w14:textId="287FF6CE" w14:paraId="48C32235" w:rsidRDefault="00DB1BFC" w:rsidP="00DB1BFC" w:rsidR="00DB1BFC">
      <w:pPr>
        <w:spacing w:lineRule="auto" w:line="360"/>
        <w:ind w:firstLine="708"/>
        <w:jc w:val="both"/>
        <w:rPr>
          <w:bCs/>
          <w:lang w:val="hr-HR"/>
        </w:rPr>
      </w:pPr>
      <w:r w:rsidRPr="00DB1BFC">
        <w:rPr>
          <w:lang w:val="hr-HR"/>
        </w:rPr>
        <w:t xml:space="preserve"> Općinskom sudu u Splitu, </w:t>
      </w:r>
      <w:r w:rsidRPr="00DB1BFC">
        <w:rPr>
          <w:bCs/>
          <w:lang w:val="hr-HR"/>
        </w:rPr>
        <w:t>Zemljišno knjižnom odjelu Supetar</w:t>
      </w:r>
      <w:r>
        <w:rPr>
          <w:bCs/>
          <w:lang w:val="hr-HR"/>
        </w:rPr>
        <w:t xml:space="preserve"> još je </w:t>
      </w:r>
      <w:r w:rsidRPr="00DB1BFC">
        <w:rPr>
          <w:bCs/>
          <w:lang w:val="hr-HR"/>
        </w:rPr>
        <w:t xml:space="preserve">19. prosinca 2018.godine </w:t>
      </w:r>
      <w:r>
        <w:rPr>
          <w:bCs/>
          <w:lang w:val="hr-HR"/>
        </w:rPr>
        <w:t>podne</w:t>
      </w:r>
      <w:r w:rsidRPr="00DB1BFC">
        <w:rPr>
          <w:bCs/>
          <w:lang w:val="hr-HR"/>
        </w:rPr>
        <w:t>sen prijedlog za brisanje zabilježbe „zabrane otuđenja, opterećenja i raspolaganja“ upisano u zk.ul.br. 197, k.o. Povlja, zk. tijelo br. V, VI i VII</w:t>
      </w:r>
      <w:r>
        <w:rPr>
          <w:bCs/>
          <w:lang w:val="hr-HR"/>
        </w:rPr>
        <w:t xml:space="preserve">. Kako Sud još uvijek nije obavio traženo, redovito se šalju požurnice za </w:t>
      </w:r>
      <w:r w:rsidRPr="00DB1BFC">
        <w:rPr>
          <w:bCs/>
          <w:lang w:val="hr-HR"/>
        </w:rPr>
        <w:t>brisanje zabilježbe</w:t>
      </w:r>
      <w:r>
        <w:rPr>
          <w:bCs/>
          <w:lang w:val="hr-HR"/>
        </w:rPr>
        <w:t xml:space="preserve">. </w:t>
      </w:r>
    </w:p>
    <w:p w14:textId="60E5C94A" w14:paraId="714FEADF" w:rsidRDefault="00A22813" w:rsidP="00DB1BFC" w:rsidR="00DB1BFC" w:rsidRPr="00DB1BFC">
      <w:pPr>
        <w:spacing w:lineRule="auto" w:line="360"/>
        <w:ind w:firstLine="708"/>
        <w:jc w:val="both"/>
        <w:rPr>
          <w:lang w:val="hr-HR"/>
        </w:rPr>
      </w:pPr>
      <w:r>
        <w:rPr>
          <w:bCs/>
          <w:lang w:val="hr-HR"/>
        </w:rPr>
        <w:lastRenderedPageBreak/>
        <w:t>Obzirom da</w:t>
      </w:r>
      <w:r w:rsidR="00DB1BFC">
        <w:rPr>
          <w:bCs/>
          <w:lang w:val="hr-HR"/>
        </w:rPr>
        <w:t xml:space="preserve"> je skupština dala odobrenje za </w:t>
      </w:r>
      <w:r w:rsidR="00DB1BFC" w:rsidRPr="00DB1BFC">
        <w:rPr>
          <w:bCs/>
          <w:lang w:val="hr-HR"/>
        </w:rPr>
        <w:t>prodaju 202.373 dionice Hotela Baška voda d.d. oznake HBVD-R-A,</w:t>
      </w:r>
      <w:r w:rsidR="00DB1BFC">
        <w:rPr>
          <w:bCs/>
          <w:lang w:val="hr-HR"/>
        </w:rPr>
        <w:t xml:space="preserve"> oglaše</w:t>
      </w:r>
      <w:r>
        <w:rPr>
          <w:bCs/>
          <w:lang w:val="hr-HR"/>
        </w:rPr>
        <w:t>na je dva puta prodaja dionica. D</w:t>
      </w:r>
      <w:r w:rsidR="00DB1BFC">
        <w:rPr>
          <w:bCs/>
          <w:lang w:val="hr-HR"/>
        </w:rPr>
        <w:t xml:space="preserve">o sada nije bilo zainteresiranih kupaca </w:t>
      </w:r>
      <w:r>
        <w:rPr>
          <w:bCs/>
          <w:lang w:val="hr-HR"/>
        </w:rPr>
        <w:t xml:space="preserve">pa će se </w:t>
      </w:r>
      <w:r w:rsidR="00DB1BFC">
        <w:rPr>
          <w:bCs/>
          <w:lang w:val="hr-HR"/>
        </w:rPr>
        <w:t xml:space="preserve">oglasiti i treći krug prodaje. </w:t>
      </w:r>
    </w:p>
    <w:p w14:textId="57ADFCAB" w14:paraId="6866E1FC" w:rsidRDefault="00DB1BFC" w:rsidP="00D806DD" w:rsidR="00F367C4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14:textId="26F56D17" w14:paraId="7002D32D" w:rsidRDefault="000E1F39" w:rsidP="00BD578E" w:rsidR="00337764" w:rsidRPr="001712BF">
      <w:pPr>
        <w:spacing w:lineRule="auto" w:line="360"/>
        <w:jc w:val="both"/>
        <w:rPr>
          <w:lang w:val="hr-HR"/>
        </w:rPr>
      </w:pPr>
      <w:r w:rsidRPr="001712BF">
        <w:rPr>
          <w:lang w:val="hr-HR"/>
        </w:rPr>
        <w:t>II. STANJE STEČAJNE MASE</w:t>
      </w:r>
    </w:p>
    <w:p w14:textId="51B2F42D" w14:paraId="78EF7EDE" w:rsidRDefault="00E66F8B" w:rsidP="00E66F8B" w:rsidR="00E66F8B" w:rsidRPr="001712BF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1712BF">
        <w:rPr>
          <w:bCs/>
          <w:lang w:val="hr-HR"/>
        </w:rPr>
        <w:t>Stečajni dužnik je vlasnik nekretnina upisanih u zemljišne knjige Općinskog suda u Splitu, z.k. odjel Supetar, k.o. Povlja, z.k. uložak broj 197, upisanih zemljišnoknjižnih tijela V, VI i VII. Stečajni dužnik ima u svom vlasništvu 202.373 dionice trgovačkog društva Hoteli Baška voda d.d.</w:t>
      </w:r>
      <w:r w:rsidR="00FC3AC8" w:rsidRPr="001712BF">
        <w:rPr>
          <w:bCs/>
          <w:lang w:val="hr-HR"/>
        </w:rPr>
        <w:t xml:space="preserve"> oznake HBVD-R-A uz koje je vezana obavijest o razlučnom pravu fiducijarnog vlasnika East construction &amp; engeneering llc.</w:t>
      </w:r>
      <w:r w:rsidR="00D32A42" w:rsidRPr="001712BF">
        <w:rPr>
          <w:bCs/>
          <w:lang w:val="hr-HR"/>
        </w:rPr>
        <w:t xml:space="preserve"> </w:t>
      </w:r>
    </w:p>
    <w:p w14:textId="634252DF" w14:paraId="56671342" w:rsidRDefault="001144CE" w:rsidP="008750C7" w:rsidR="001144CE" w:rsidRPr="001712BF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1712BF">
        <w:rPr>
          <w:rFonts w:hAnsi="Times New Roman" w:ascii="Times New Roman"/>
          <w:sz w:val="24"/>
          <w:szCs w:val="24"/>
        </w:rPr>
        <w:t xml:space="preserve">Obveze prema vjerovnicima stečajne mase se </w:t>
      </w:r>
      <w:r w:rsidR="00E66F8B" w:rsidRPr="001712BF">
        <w:rPr>
          <w:rFonts w:hAnsi="Times New Roman" w:ascii="Times New Roman"/>
          <w:sz w:val="24"/>
          <w:szCs w:val="24"/>
        </w:rPr>
        <w:t xml:space="preserve">ne podmiruju iz razloga što stečajni dužnik nema financijskih sredstava. </w:t>
      </w:r>
      <w:r w:rsidRPr="001712BF">
        <w:rPr>
          <w:rFonts w:hAnsi="Times New Roman" w:ascii="Times New Roman"/>
          <w:sz w:val="24"/>
          <w:szCs w:val="24"/>
        </w:rPr>
        <w:t xml:space="preserve"> </w:t>
      </w:r>
    </w:p>
    <w:p w14:textId="77777777" w14:paraId="082E29F2" w:rsidRDefault="008060BA" w:rsidP="00BD578E" w:rsidR="008060BA" w:rsidRPr="001712BF">
      <w:pPr>
        <w:spacing w:lineRule="auto" w:line="360"/>
        <w:jc w:val="both"/>
        <w:rPr>
          <w:lang w:val="hr-HR"/>
        </w:rPr>
      </w:pPr>
    </w:p>
    <w:p w14:textId="77777777" w14:paraId="5F9CF327" w:rsidRDefault="000E1F39" w:rsidP="00BD578E" w:rsidR="000E1F39" w:rsidRPr="001712BF">
      <w:pPr>
        <w:spacing w:lineRule="auto" w:line="360"/>
        <w:jc w:val="both"/>
        <w:rPr>
          <w:lang w:val="hr-HR"/>
        </w:rPr>
      </w:pPr>
      <w:r w:rsidRPr="001712BF">
        <w:rPr>
          <w:lang w:val="hr-HR"/>
        </w:rPr>
        <w:t>III. RADNJE KOJE ĆE SE PODUZETI U NAREDNOM RAZDOBLJU</w:t>
      </w:r>
    </w:p>
    <w:p w14:textId="40B587B2" w14:paraId="53B5E082" w:rsidRDefault="00BF1E1E" w:rsidP="00BF1E1E" w:rsidR="00BF1E1E">
      <w:pPr>
        <w:spacing w:lineRule="auto" w:line="360"/>
        <w:ind w:firstLine="708"/>
        <w:jc w:val="both"/>
        <w:rPr>
          <w:rFonts w:eastAsia="Times New Roman"/>
          <w:lang w:eastAsia="hr-HR" w:val="hr-HR"/>
        </w:rPr>
      </w:pPr>
      <w:r w:rsidRPr="00BF1E1E">
        <w:rPr>
          <w:rFonts w:eastAsia="Times New Roman"/>
          <w:lang w:eastAsia="hr-HR" w:val="hr-HR"/>
        </w:rPr>
        <w:t xml:space="preserve">U </w:t>
      </w:r>
      <w:r>
        <w:rPr>
          <w:rFonts w:eastAsia="Times New Roman"/>
          <w:lang w:eastAsia="hr-HR" w:val="hr-HR"/>
        </w:rPr>
        <w:t xml:space="preserve">slijedećem razdoblju nastaviti će se s prodajom dionica u vlasništvu stečajnog dužnika, sve do njihove prodaje. </w:t>
      </w:r>
    </w:p>
    <w:p w14:textId="16344605" w14:paraId="69EF0F03" w:rsidRDefault="00BF1E1E" w:rsidP="00BF1E1E" w:rsidR="009B5C5B" w:rsidRPr="00BF1E1E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 xml:space="preserve">Po brisanju zabilježbe </w:t>
      </w:r>
      <w:r w:rsidR="00530C24">
        <w:rPr>
          <w:bCs/>
          <w:lang w:val="hr-HR"/>
        </w:rPr>
        <w:t>napraviti će se procjena vrijednosti nekretnina, te oglasiti prodaja</w:t>
      </w:r>
      <w:r>
        <w:rPr>
          <w:bCs/>
          <w:lang w:val="hr-HR"/>
        </w:rPr>
        <w:t xml:space="preserve"> nekretnina upisanih </w:t>
      </w:r>
      <w:r w:rsidRPr="00DB1BFC">
        <w:rPr>
          <w:bCs/>
          <w:lang w:val="hr-HR"/>
        </w:rPr>
        <w:t>zk.ul.br. 197, k.o. Povlja, zk. tijelo br. V, VI i VII</w:t>
      </w:r>
      <w:r>
        <w:rPr>
          <w:bCs/>
          <w:lang w:val="hr-HR"/>
        </w:rPr>
        <w:t>. sukladno odluci skupštine</w:t>
      </w:r>
      <w:r w:rsidR="00530C24">
        <w:rPr>
          <w:bCs/>
          <w:lang w:val="hr-HR"/>
        </w:rPr>
        <w:t xml:space="preserve"> vjerovnika</w:t>
      </w:r>
      <w:r>
        <w:rPr>
          <w:bCs/>
          <w:lang w:val="hr-HR"/>
        </w:rPr>
        <w:t xml:space="preserve">. </w:t>
      </w:r>
    </w:p>
    <w:p w14:textId="77777777" w14:paraId="131FC7A6" w:rsidRDefault="009B5C5B" w:rsidP="000249CC" w:rsidR="009B5C5B" w:rsidRPr="001712BF">
      <w:pPr>
        <w:spacing w:lineRule="auto" w:line="360"/>
        <w:jc w:val="both"/>
        <w:rPr>
          <w:rFonts w:eastAsia="Times New Roman"/>
          <w:bCs/>
          <w:lang w:eastAsia="hr-HR" w:val="hr-HR"/>
        </w:rPr>
      </w:pPr>
    </w:p>
    <w:p w14:textId="77777777" w14:paraId="453AF1D0" w:rsidRDefault="009B5C5B" w:rsidP="000249CC" w:rsidR="009B5C5B" w:rsidRPr="001712BF">
      <w:pPr>
        <w:spacing w:lineRule="auto" w:line="360"/>
        <w:jc w:val="both"/>
        <w:rPr>
          <w:rFonts w:eastAsia="Times New Roman"/>
          <w:lang w:eastAsia="hr-HR" w:val="hr-HR"/>
        </w:rPr>
      </w:pPr>
    </w:p>
    <w:p w14:textId="20856C18" w14:paraId="7666788F" w:rsidRDefault="000249CC" w:rsidP="000249CC" w:rsidR="000249CC" w:rsidRPr="001712BF">
      <w:pPr>
        <w:spacing w:lineRule="auto" w:line="360"/>
        <w:jc w:val="both"/>
        <w:rPr>
          <w:rFonts w:eastAsia="Times New Roman"/>
          <w:lang w:eastAsia="hr-HR" w:val="hr-HR"/>
        </w:rPr>
      </w:pPr>
      <w:r w:rsidRPr="001712BF">
        <w:rPr>
          <w:rFonts w:eastAsia="Times New Roman"/>
          <w:lang w:eastAsia="hr-HR" w:val="hr-HR"/>
        </w:rPr>
        <w:t xml:space="preserve">U Varaždinu </w:t>
      </w:r>
      <w:r w:rsidR="00530C24">
        <w:rPr>
          <w:rFonts w:eastAsia="Times New Roman"/>
          <w:lang w:eastAsia="hr-HR" w:val="hr-HR"/>
        </w:rPr>
        <w:t>15</w:t>
      </w:r>
      <w:r w:rsidRPr="001712BF">
        <w:rPr>
          <w:rFonts w:eastAsia="Times New Roman"/>
          <w:lang w:eastAsia="hr-HR" w:val="hr-HR"/>
        </w:rPr>
        <w:t xml:space="preserve">. </w:t>
      </w:r>
      <w:r w:rsidR="00530C24">
        <w:rPr>
          <w:rFonts w:eastAsia="Times New Roman"/>
          <w:lang w:eastAsia="hr-HR" w:val="hr-HR"/>
        </w:rPr>
        <w:t>travnja</w:t>
      </w:r>
      <w:r w:rsidR="00D806DD" w:rsidRPr="001712BF">
        <w:rPr>
          <w:rFonts w:eastAsia="Times New Roman"/>
          <w:lang w:eastAsia="hr-HR" w:val="hr-HR"/>
        </w:rPr>
        <w:t xml:space="preserve"> 2019</w:t>
      </w:r>
      <w:r w:rsidRPr="001712BF">
        <w:rPr>
          <w:rFonts w:eastAsia="Times New Roman"/>
          <w:lang w:eastAsia="hr-HR" w:val="hr-HR"/>
        </w:rPr>
        <w:t xml:space="preserve"> godine               </w:t>
      </w:r>
      <w:r w:rsidRPr="001712BF">
        <w:rPr>
          <w:rFonts w:eastAsia="Times New Roman"/>
          <w:lang w:eastAsia="hr-HR" w:val="hr-HR"/>
        </w:rPr>
        <w:tab/>
      </w:r>
      <w:r w:rsidRPr="001712BF">
        <w:rPr>
          <w:rFonts w:eastAsia="Times New Roman"/>
          <w:lang w:eastAsia="hr-HR" w:val="hr-HR"/>
        </w:rPr>
        <w:tab/>
      </w:r>
    </w:p>
    <w:p w14:textId="77777777" w14:paraId="542C0D7E" w:rsidRDefault="000249CC" w:rsidP="000249CC" w:rsidR="000249CC" w:rsidRPr="001712BF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1712BF">
        <w:rPr>
          <w:rFonts w:eastAsia="Times New Roman"/>
          <w:lang w:eastAsia="hr-HR" w:val="hr-HR"/>
        </w:rPr>
        <w:t>stečajni upravitelj</w:t>
      </w:r>
    </w:p>
    <w:p w14:textId="77777777" w14:paraId="390E8B3E" w:rsidRDefault="000249CC" w:rsidP="000249CC" w:rsidR="000249CC" w:rsidRPr="001712BF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1712BF">
        <w:rPr>
          <w:rFonts w:eastAsia="Times New Roman"/>
          <w:lang w:eastAsia="hr-HR" w:val="hr-HR"/>
        </w:rPr>
        <w:t xml:space="preserve"> </w:t>
      </w:r>
      <w:r w:rsidRPr="001712BF">
        <w:rPr>
          <w:rFonts w:eastAsia="Times New Roman"/>
          <w:lang w:eastAsia="hr-HR" w:val="hr-HR"/>
        </w:rPr>
        <w:tab/>
        <w:t>Tomislav Đuričin</w:t>
      </w:r>
    </w:p>
    <w:p w14:textId="77777777" w14:paraId="354D6D4A" w:rsidRDefault="000249CC" w:rsidP="00003275" w:rsidR="000249CC" w:rsidRPr="001712BF">
      <w:pPr>
        <w:spacing w:lineRule="auto" w:line="360"/>
        <w:jc w:val="both"/>
        <w:rPr>
          <w:rFonts w:eastAsia="Times New Roman"/>
          <w:lang w:eastAsia="hr-HR" w:val="hr-HR"/>
        </w:rPr>
      </w:pPr>
    </w:p>
    <w:sectPr w:rsidR="000249CC" w:rsidRPr="001712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5077BC"/>
    <w:multiLevelType w:val="hybridMultilevel"/>
    <w:tmpl w:val="01068722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E40B47"/>
    <w:multiLevelType w:val="hybridMultilevel"/>
    <w:tmpl w:val="E62E2F74"/>
    <w:lvl w:tplc="27486464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275"/>
    <w:rsid w:val="000249CC"/>
    <w:rsid w:val="00080B59"/>
    <w:rsid w:val="000B2D62"/>
    <w:rsid w:val="000E1F39"/>
    <w:rsid w:val="000F00D3"/>
    <w:rsid w:val="001144CE"/>
    <w:rsid w:val="001712BF"/>
    <w:rsid w:val="001A5BD9"/>
    <w:rsid w:val="001D37ED"/>
    <w:rsid w:val="001E0C96"/>
    <w:rsid w:val="002E500E"/>
    <w:rsid w:val="002F4E87"/>
    <w:rsid w:val="002F689B"/>
    <w:rsid w:val="00306EA7"/>
    <w:rsid w:val="00316C42"/>
    <w:rsid w:val="00337764"/>
    <w:rsid w:val="00353A54"/>
    <w:rsid w:val="00367E4D"/>
    <w:rsid w:val="003B6FEE"/>
    <w:rsid w:val="003C1FEF"/>
    <w:rsid w:val="00431772"/>
    <w:rsid w:val="00452448"/>
    <w:rsid w:val="004742FF"/>
    <w:rsid w:val="004C70F1"/>
    <w:rsid w:val="004D6E61"/>
    <w:rsid w:val="005008E4"/>
    <w:rsid w:val="0051796D"/>
    <w:rsid w:val="00530C24"/>
    <w:rsid w:val="00572EFA"/>
    <w:rsid w:val="00574A9C"/>
    <w:rsid w:val="005C7F5B"/>
    <w:rsid w:val="005E48E1"/>
    <w:rsid w:val="00613AE7"/>
    <w:rsid w:val="00620839"/>
    <w:rsid w:val="0063723A"/>
    <w:rsid w:val="00697031"/>
    <w:rsid w:val="006A0BD2"/>
    <w:rsid w:val="006C5B89"/>
    <w:rsid w:val="00791DE1"/>
    <w:rsid w:val="00792575"/>
    <w:rsid w:val="007D747B"/>
    <w:rsid w:val="00805358"/>
    <w:rsid w:val="008060BA"/>
    <w:rsid w:val="008111D4"/>
    <w:rsid w:val="0082540D"/>
    <w:rsid w:val="00830AAC"/>
    <w:rsid w:val="00836AC6"/>
    <w:rsid w:val="00840C73"/>
    <w:rsid w:val="00846FEA"/>
    <w:rsid w:val="008512FB"/>
    <w:rsid w:val="008750C7"/>
    <w:rsid w:val="00875FEE"/>
    <w:rsid w:val="00884968"/>
    <w:rsid w:val="008C772F"/>
    <w:rsid w:val="008F5481"/>
    <w:rsid w:val="009018EF"/>
    <w:rsid w:val="00971156"/>
    <w:rsid w:val="00992B81"/>
    <w:rsid w:val="009932C6"/>
    <w:rsid w:val="009A51EA"/>
    <w:rsid w:val="009B42BD"/>
    <w:rsid w:val="009B5C5B"/>
    <w:rsid w:val="009E556E"/>
    <w:rsid w:val="00A01FA0"/>
    <w:rsid w:val="00A036F2"/>
    <w:rsid w:val="00A22813"/>
    <w:rsid w:val="00A5039A"/>
    <w:rsid w:val="00A55B6D"/>
    <w:rsid w:val="00A8097C"/>
    <w:rsid w:val="00A92DF1"/>
    <w:rsid w:val="00AA6F1A"/>
    <w:rsid w:val="00AA758F"/>
    <w:rsid w:val="00AD0F2B"/>
    <w:rsid w:val="00AE4CD4"/>
    <w:rsid w:val="00B21DE6"/>
    <w:rsid w:val="00B22255"/>
    <w:rsid w:val="00B451E7"/>
    <w:rsid w:val="00BC493D"/>
    <w:rsid w:val="00BD578E"/>
    <w:rsid w:val="00BE03B6"/>
    <w:rsid w:val="00BF1E1E"/>
    <w:rsid w:val="00BF5859"/>
    <w:rsid w:val="00C1273E"/>
    <w:rsid w:val="00C61F72"/>
    <w:rsid w:val="00C662A0"/>
    <w:rsid w:val="00D32A42"/>
    <w:rsid w:val="00D37BA1"/>
    <w:rsid w:val="00D441DF"/>
    <w:rsid w:val="00D806DD"/>
    <w:rsid w:val="00DB1BFC"/>
    <w:rsid w:val="00DE3C08"/>
    <w:rsid w:val="00E27691"/>
    <w:rsid w:val="00E40F83"/>
    <w:rsid w:val="00E66F8B"/>
    <w:rsid w:val="00EA31DC"/>
    <w:rsid w:val="00EC0BA5"/>
    <w:rsid w:val="00F2699C"/>
    <w:rsid w:val="00F367C4"/>
    <w:rsid w:val="00F805F3"/>
    <w:rsid w:val="00F90BB2"/>
    <w:rsid w:val="00FB432A"/>
    <w:rsid w:val="00FC38B5"/>
    <w:rsid w:val="00FC3AC8"/>
    <w:rsid w:val="00FC53A8"/>
    <w:rsid w:val="00FF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39A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01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F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FA0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FA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FA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39A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01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F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FA0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FA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FA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1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9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4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4100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0105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224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7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34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766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63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801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74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522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71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07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528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57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786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459</properties:Words>
  <properties:Characters>2641</properties:Characters>
  <properties:Lines>56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2019-04-23T06:55:00Z</dcterms:created>
  <dc:creator>ADMINIBM</dc:creator>
  <cp:lastModifiedBy>Kristina Švajger</cp:lastModifiedBy>
  <dcterms:modified xmlns:xsi="http://www.w3.org/2001/XMLSchema-instance" xsi:type="dcterms:W3CDTF">2019-04-23T06:56:00Z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St-207/2015-103 / Podnesak - Izvješće stečajnog upravitelja (Izvješće stečajnoga upravitelja, 17.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