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d4c41" w14:paraId="d2d4c41" w:rsidRDefault="000E1C4E" w:rsidP="00B542FA" w:rsidR="000E1C4E">
      <w:pPr>
        <w:jc w:val="both"/>
        <w15:collapsed w:val="false"/>
        <w:rPr>
          <w:sz w:val="24"/>
          <w:szCs w:val="24"/>
        </w:rPr>
      </w:pPr>
      <w:bookmarkStart w:name="_GoBack" w:id="0"/>
      <w:bookmarkEnd w:id="0"/>
    </w:p>
    <w:p w:rsidRDefault="000E1C4E" w:rsidP="000E1C4E" w:rsidR="00010A00">
      <w:pPr>
        <w:jc w:val="both"/>
        <w:rPr>
          <w:sz w:val="24"/>
          <w:szCs w:val="24"/>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807D59" w:rsidR="00807D59" w:rsidRPr="00616BBE">
      <w:pPr>
        <w:rPr>
          <w:sz w:val="24"/>
          <w:szCs w:val="24"/>
        </w:rPr>
      </w:pPr>
    </w:p>
    <w:p w:rsidRDefault="0028353E" w:rsidR="0028353E" w:rsidRPr="00616BBE">
      <w:pPr>
        <w:rPr>
          <w:sz w:val="24"/>
          <w:szCs w:val="24"/>
        </w:rPr>
      </w:pPr>
      <w:r w:rsidRPr="00616BBE">
        <w:rPr>
          <w:sz w:val="24"/>
          <w:szCs w:val="24"/>
        </w:rPr>
        <w:t>Republika Hrvatska</w:t>
      </w:r>
    </w:p>
    <w:p w:rsidRDefault="0028353E" w:rsidR="0028353E" w:rsidRPr="00616BBE">
      <w:pPr>
        <w:rPr>
          <w:sz w:val="24"/>
          <w:szCs w:val="24"/>
        </w:rPr>
      </w:pPr>
      <w:r w:rsidRPr="00616BBE">
        <w:rPr>
          <w:sz w:val="24"/>
          <w:szCs w:val="24"/>
        </w:rPr>
        <w:t>Trgovački sud u Zagrebu</w:t>
      </w:r>
    </w:p>
    <w:p w:rsidRDefault="0028353E" w:rsidP="0048798E" w:rsidR="0028353E" w:rsidRPr="00616BBE">
      <w:pPr>
        <w:rPr>
          <w:sz w:val="24"/>
          <w:szCs w:val="24"/>
        </w:rPr>
      </w:pPr>
      <w:r w:rsidRPr="00616BBE">
        <w:rPr>
          <w:sz w:val="24"/>
          <w:szCs w:val="24"/>
        </w:rPr>
        <w:t xml:space="preserve">Zagreb, Amruševa 2/II                                                                          </w:t>
      </w:r>
      <w:r w:rsidR="00010A00" w:rsidRPr="00616BBE">
        <w:rPr>
          <w:sz w:val="24"/>
          <w:szCs w:val="24"/>
        </w:rPr>
        <w:t xml:space="preserve">     </w:t>
      </w:r>
      <w:r w:rsidR="00E9285F" w:rsidRPr="00616BBE">
        <w:rPr>
          <w:sz w:val="24"/>
          <w:szCs w:val="24"/>
        </w:rPr>
        <w:t>67. St</w:t>
      </w:r>
      <w:r w:rsidR="00E91A70">
        <w:rPr>
          <w:sz w:val="24"/>
          <w:szCs w:val="24"/>
        </w:rPr>
        <w:t>-131</w:t>
      </w:r>
      <w:r w:rsidR="00325200">
        <w:rPr>
          <w:sz w:val="24"/>
          <w:szCs w:val="24"/>
        </w:rPr>
        <w:t>/17</w:t>
      </w:r>
      <w:r w:rsidR="000E1C4E">
        <w:rPr>
          <w:sz w:val="24"/>
          <w:szCs w:val="24"/>
        </w:rPr>
        <w:t>-40</w:t>
      </w:r>
      <w:r w:rsidR="008A7C5A" w:rsidRPr="00616BBE">
        <w:rPr>
          <w:sz w:val="24"/>
          <w:szCs w:val="24"/>
        </w:rPr>
        <w:t xml:space="preserve">                                                            </w:t>
      </w:r>
      <w:r w:rsidR="00010A00" w:rsidRPr="00616BBE">
        <w:rPr>
          <w:sz w:val="24"/>
          <w:szCs w:val="24"/>
        </w:rPr>
        <w:t xml:space="preserve">  </w:t>
      </w:r>
    </w:p>
    <w:p w:rsidRDefault="00503EA2" w:rsidP="00950152" w:rsidR="00503EA2">
      <w:pPr>
        <w:jc w:val="center"/>
        <w:rPr>
          <w:sz w:val="24"/>
          <w:szCs w:val="24"/>
        </w:rPr>
      </w:pPr>
    </w:p>
    <w:p w:rsidRDefault="00950152" w:rsidP="00950152" w:rsidR="00950152" w:rsidRPr="00616BBE">
      <w:pPr>
        <w:jc w:val="center"/>
        <w:rPr>
          <w:sz w:val="24"/>
          <w:szCs w:val="24"/>
        </w:rPr>
      </w:pPr>
      <w:r w:rsidRPr="00616BBE">
        <w:rPr>
          <w:sz w:val="24"/>
          <w:szCs w:val="24"/>
        </w:rPr>
        <w:t>R E P U B L I K A   H R V A T S K A</w:t>
      </w:r>
    </w:p>
    <w:p w:rsidRDefault="000D5C36" w:rsidP="00DA622A" w:rsidR="000D5C36" w:rsidRPr="00616BBE">
      <w:pPr>
        <w:jc w:val="center"/>
        <w:rPr>
          <w:sz w:val="24"/>
          <w:szCs w:val="24"/>
        </w:rPr>
      </w:pPr>
    </w:p>
    <w:p w:rsidRDefault="008A7C5A" w:rsidP="00DA622A" w:rsidR="00DA622A" w:rsidRPr="00616BBE">
      <w:pPr>
        <w:jc w:val="center"/>
        <w:rPr>
          <w:sz w:val="24"/>
          <w:szCs w:val="24"/>
        </w:rPr>
      </w:pPr>
      <w:r w:rsidRPr="00616BBE">
        <w:rPr>
          <w:sz w:val="24"/>
          <w:szCs w:val="24"/>
        </w:rPr>
        <w:t>R J E Š E NJ E</w:t>
      </w:r>
    </w:p>
    <w:p w:rsidRDefault="00DA622A" w:rsidP="00DA622A" w:rsidR="00DA622A" w:rsidRPr="00616BBE">
      <w:pPr>
        <w:jc w:val="center"/>
        <w:rPr>
          <w:sz w:val="24"/>
          <w:szCs w:val="24"/>
        </w:rPr>
      </w:pPr>
    </w:p>
    <w:p w:rsidRDefault="008A7C5A" w:rsidP="00DA622A" w:rsidR="008A7C5A" w:rsidRPr="00616BBE">
      <w:pPr>
        <w:ind w:firstLine="720"/>
        <w:jc w:val="both"/>
        <w:rPr>
          <w:sz w:val="24"/>
          <w:szCs w:val="24"/>
        </w:rPr>
      </w:pPr>
      <w:r w:rsidRPr="00616BBE">
        <w:rPr>
          <w:sz w:val="24"/>
          <w:szCs w:val="24"/>
        </w:rPr>
        <w:t>Trgovački sud u Zagrebu</w:t>
      </w:r>
      <w:r w:rsidR="00950152" w:rsidRPr="00616BBE">
        <w:rPr>
          <w:sz w:val="24"/>
          <w:szCs w:val="24"/>
        </w:rPr>
        <w:t>,</w:t>
      </w:r>
      <w:r w:rsidRPr="00616BBE">
        <w:rPr>
          <w:sz w:val="24"/>
          <w:szCs w:val="24"/>
        </w:rPr>
        <w:t xml:space="preserve"> po</w:t>
      </w:r>
      <w:r w:rsidR="00010A00" w:rsidRPr="00616BBE">
        <w:rPr>
          <w:sz w:val="24"/>
          <w:szCs w:val="24"/>
        </w:rPr>
        <w:t xml:space="preserve"> sucu Gordanu Zubaku,</w:t>
      </w:r>
      <w:r w:rsidR="001A4FAE" w:rsidRPr="00616BBE">
        <w:rPr>
          <w:sz w:val="24"/>
          <w:szCs w:val="24"/>
        </w:rPr>
        <w:t xml:space="preserve"> u stečajnom</w:t>
      </w:r>
      <w:r w:rsidR="00DA622A" w:rsidRPr="00616BBE">
        <w:rPr>
          <w:sz w:val="24"/>
          <w:szCs w:val="24"/>
        </w:rPr>
        <w:t xml:space="preserve"> postupku </w:t>
      </w:r>
      <w:r w:rsidRPr="00616BBE">
        <w:rPr>
          <w:sz w:val="24"/>
          <w:szCs w:val="24"/>
        </w:rPr>
        <w:t>nad dužnikom</w:t>
      </w:r>
      <w:r w:rsidR="00517F61" w:rsidRPr="00616BBE">
        <w:rPr>
          <w:sz w:val="24"/>
          <w:szCs w:val="24"/>
        </w:rPr>
        <w:t xml:space="preserve"> </w:t>
      </w:r>
      <w:r w:rsidR="00E91A70" w:rsidRPr="00E91A70">
        <w:rPr>
          <w:bCs/>
          <w:sz w:val="24"/>
          <w:szCs w:val="24"/>
          <w:lang w:val="pt-BR"/>
        </w:rPr>
        <w:t>I.L.I. DISTRIBUCIJA d.o.o.</w:t>
      </w:r>
      <w:r w:rsidR="00E91A70">
        <w:rPr>
          <w:bCs/>
          <w:sz w:val="24"/>
          <w:szCs w:val="24"/>
          <w:lang w:val="pt-BR"/>
        </w:rPr>
        <w:t xml:space="preserve"> u stečaju</w:t>
      </w:r>
      <w:r w:rsidR="00E91A70" w:rsidRPr="00E91A70">
        <w:rPr>
          <w:bCs/>
          <w:sz w:val="24"/>
          <w:szCs w:val="24"/>
          <w:lang w:val="pt-BR"/>
        </w:rPr>
        <w:t>, Zagreb, Borčec 66, OIB: 61286571297</w:t>
      </w:r>
      <w:r w:rsidR="00DA622A" w:rsidRPr="00616BBE">
        <w:rPr>
          <w:sz w:val="24"/>
          <w:szCs w:val="24"/>
        </w:rPr>
        <w:t xml:space="preserve">, nakon </w:t>
      </w:r>
      <w:r w:rsidR="00354A36">
        <w:rPr>
          <w:sz w:val="24"/>
          <w:szCs w:val="24"/>
        </w:rPr>
        <w:t>održanog</w:t>
      </w:r>
      <w:r w:rsidR="009A0D04" w:rsidRPr="00616BBE">
        <w:rPr>
          <w:sz w:val="24"/>
          <w:szCs w:val="24"/>
        </w:rPr>
        <w:t xml:space="preserve"> ispitnog ročišta</w:t>
      </w:r>
      <w:r w:rsidR="00B635E7" w:rsidRPr="00616BBE">
        <w:rPr>
          <w:sz w:val="24"/>
          <w:szCs w:val="24"/>
        </w:rPr>
        <w:t xml:space="preserve">, </w:t>
      </w:r>
      <w:r w:rsidR="000E1C4E">
        <w:rPr>
          <w:sz w:val="24"/>
          <w:szCs w:val="24"/>
        </w:rPr>
        <w:t>11</w:t>
      </w:r>
      <w:r w:rsidR="00325200">
        <w:rPr>
          <w:sz w:val="24"/>
          <w:szCs w:val="24"/>
        </w:rPr>
        <w:t>. srpnja</w:t>
      </w:r>
      <w:r w:rsidR="00062C2B">
        <w:rPr>
          <w:sz w:val="24"/>
          <w:szCs w:val="24"/>
        </w:rPr>
        <w:t xml:space="preserve"> 2017</w:t>
      </w:r>
      <w:r w:rsidR="009A0D04" w:rsidRPr="00616BBE">
        <w:rPr>
          <w:sz w:val="24"/>
          <w:szCs w:val="24"/>
        </w:rPr>
        <w:t>.,</w:t>
      </w:r>
    </w:p>
    <w:p w:rsidRDefault="00325200" w:rsidP="008A7C5A" w:rsidR="00325200" w:rsidRPr="00616BBE">
      <w:pPr>
        <w:jc w:val="both"/>
        <w:rPr>
          <w:sz w:val="24"/>
          <w:szCs w:val="24"/>
        </w:rPr>
      </w:pPr>
    </w:p>
    <w:p w:rsidRDefault="008A7C5A" w:rsidP="008A7C5A" w:rsidR="008A7C5A" w:rsidRPr="00616BBE">
      <w:pPr>
        <w:jc w:val="center"/>
        <w:rPr>
          <w:sz w:val="24"/>
          <w:szCs w:val="24"/>
        </w:rPr>
      </w:pPr>
      <w:r w:rsidRPr="00616BBE">
        <w:rPr>
          <w:sz w:val="24"/>
          <w:szCs w:val="24"/>
        </w:rPr>
        <w:t>r i j e š i o  j e</w:t>
      </w:r>
    </w:p>
    <w:p w:rsidRDefault="008A7C5A" w:rsidP="0048798E" w:rsidR="008A7C5A" w:rsidRPr="00616BBE">
      <w:pPr>
        <w:rPr>
          <w:b/>
          <w:sz w:val="24"/>
          <w:szCs w:val="24"/>
        </w:rPr>
      </w:pPr>
    </w:p>
    <w:p w:rsidRDefault="00645D9E" w:rsidP="00062C2B" w:rsidR="00B75B61" w:rsidRPr="00616BBE">
      <w:pPr>
        <w:ind w:firstLine="360"/>
        <w:jc w:val="both"/>
        <w:rPr>
          <w:sz w:val="24"/>
          <w:szCs w:val="24"/>
        </w:rPr>
      </w:pPr>
      <w:r>
        <w:rPr>
          <w:sz w:val="24"/>
          <w:szCs w:val="24"/>
        </w:rPr>
        <w:t xml:space="preserve">I. </w:t>
      </w:r>
      <w:r w:rsidR="00B75B61" w:rsidRPr="00616BBE">
        <w:rPr>
          <w:sz w:val="24"/>
          <w:szCs w:val="24"/>
        </w:rPr>
        <w:t>Utvrđene tražbine viših isplatnih redova:</w:t>
      </w:r>
    </w:p>
    <w:p w:rsidRDefault="00062C2B" w:rsidP="00062C2B" w:rsidR="00062C2B">
      <w:pPr>
        <w:rPr>
          <w:sz w:val="24"/>
          <w:szCs w:val="24"/>
        </w:rPr>
      </w:pPr>
    </w:p>
    <w:p w:rsidRDefault="001A4FAE" w:rsidP="001A4FAE" w:rsidR="001A4FAE" w:rsidRPr="00616BBE">
      <w:pPr>
        <w:ind w:left="360"/>
        <w:rPr>
          <w:sz w:val="24"/>
          <w:szCs w:val="24"/>
        </w:rPr>
      </w:pPr>
      <w:r w:rsidRPr="00616BBE">
        <w:rPr>
          <w:sz w:val="24"/>
          <w:szCs w:val="24"/>
        </w:rPr>
        <w:t>Drugi viši isplatni red</w:t>
      </w:r>
    </w:p>
    <w:p w:rsidRDefault="001A4FAE" w:rsidP="001A4FAE" w:rsidR="001A4FAE">
      <w:pPr>
        <w:ind w:left="360"/>
        <w:rPr>
          <w:sz w:val="24"/>
          <w:szCs w:val="24"/>
        </w:rPr>
      </w:pPr>
    </w:p>
    <w:p w:rsidRDefault="00E91A70" w:rsidP="00E91A70" w:rsidR="00E91A70" w:rsidRPr="00E91A70">
      <w:pPr>
        <w:numPr>
          <w:ilvl w:val="0"/>
          <w:numId w:val="36"/>
        </w:numPr>
        <w:jc w:val="both"/>
        <w:rPr>
          <w:sz w:val="24"/>
          <w:szCs w:val="24"/>
          <w:lang w:eastAsia="en-US"/>
        </w:rPr>
      </w:pPr>
      <w:r w:rsidRPr="00E91A70">
        <w:rPr>
          <w:sz w:val="24"/>
          <w:szCs w:val="24"/>
          <w:lang w:eastAsia="en-US"/>
        </w:rPr>
        <w:t>Hrvatske vode, Zagreb, Ulica grada Vukovara 220, OIB: 28921383001, u iznosu od 539,82 kn.</w:t>
      </w:r>
    </w:p>
    <w:p w:rsidRDefault="00E91A70" w:rsidP="00E91A70" w:rsidR="00E91A70" w:rsidRPr="00E91A70">
      <w:pPr>
        <w:numPr>
          <w:ilvl w:val="0"/>
          <w:numId w:val="36"/>
        </w:numPr>
        <w:jc w:val="both"/>
        <w:rPr>
          <w:sz w:val="24"/>
          <w:szCs w:val="24"/>
          <w:lang w:eastAsia="en-US"/>
        </w:rPr>
      </w:pPr>
      <w:r w:rsidRPr="00E91A70">
        <w:rPr>
          <w:sz w:val="24"/>
          <w:szCs w:val="24"/>
          <w:lang w:eastAsia="en-US"/>
        </w:rPr>
        <w:t>Grad Zagreb, Zagreb, Trg Stjepana Radića 1, OIB: 61817894937, u iznosu od 1.538,86 kn,</w:t>
      </w:r>
    </w:p>
    <w:p w:rsidRDefault="00E91A70" w:rsidP="00E91A70" w:rsidR="00E91A70" w:rsidRPr="00E91A70">
      <w:pPr>
        <w:numPr>
          <w:ilvl w:val="0"/>
          <w:numId w:val="36"/>
        </w:numPr>
        <w:jc w:val="both"/>
        <w:rPr>
          <w:sz w:val="24"/>
          <w:szCs w:val="24"/>
          <w:lang w:eastAsia="en-US"/>
        </w:rPr>
      </w:pPr>
      <w:r w:rsidRPr="00E91A70">
        <w:rPr>
          <w:sz w:val="24"/>
          <w:szCs w:val="24"/>
          <w:lang w:eastAsia="en-US"/>
        </w:rPr>
        <w:t>Zagrebački holding d.o.o., Zagreb, Ulica grada Vukovara 41, OIB: 85584865987, u iznosu od 752,78 kn,</w:t>
      </w:r>
    </w:p>
    <w:p w:rsidRDefault="00E91A70" w:rsidP="00E91A70" w:rsidR="00E91A70" w:rsidRPr="00E91A70">
      <w:pPr>
        <w:numPr>
          <w:ilvl w:val="0"/>
          <w:numId w:val="36"/>
        </w:numPr>
        <w:jc w:val="both"/>
        <w:rPr>
          <w:sz w:val="24"/>
          <w:szCs w:val="24"/>
          <w:lang w:eastAsia="en-US"/>
        </w:rPr>
      </w:pPr>
      <w:r w:rsidRPr="00E91A70">
        <w:rPr>
          <w:sz w:val="24"/>
          <w:szCs w:val="24"/>
          <w:lang w:eastAsia="en-US"/>
        </w:rPr>
        <w:t>HEP-Elektra d.o.o., Zagreb, Ulica grada Vukovara 37, OIB: 4396574818, u iznosu od 1.329.06 kn,</w:t>
      </w:r>
    </w:p>
    <w:p w:rsidRDefault="00E91A70" w:rsidP="00E91A70" w:rsidR="00E91A70" w:rsidRPr="00E91A70">
      <w:pPr>
        <w:numPr>
          <w:ilvl w:val="0"/>
          <w:numId w:val="36"/>
        </w:numPr>
        <w:jc w:val="both"/>
        <w:rPr>
          <w:sz w:val="24"/>
          <w:szCs w:val="24"/>
          <w:lang w:eastAsia="en-US"/>
        </w:rPr>
      </w:pPr>
      <w:r w:rsidRPr="00E91A70">
        <w:rPr>
          <w:sz w:val="24"/>
          <w:szCs w:val="24"/>
          <w:lang w:eastAsia="en-US"/>
        </w:rPr>
        <w:t>Vodoopskrba i odvodnja d.o.o., Zagreb, Folnegovićeva 1, OIB: 83416546499, u iznosu od 8.188,81 kn,</w:t>
      </w:r>
    </w:p>
    <w:p w:rsidRDefault="00E91A70" w:rsidP="00E91A70" w:rsidR="00E91A70" w:rsidRPr="00E91A70">
      <w:pPr>
        <w:numPr>
          <w:ilvl w:val="0"/>
          <w:numId w:val="36"/>
        </w:numPr>
        <w:jc w:val="both"/>
        <w:rPr>
          <w:sz w:val="24"/>
          <w:szCs w:val="24"/>
          <w:lang w:eastAsia="en-US"/>
        </w:rPr>
      </w:pPr>
      <w:r w:rsidRPr="00E91A70">
        <w:rPr>
          <w:sz w:val="24"/>
          <w:szCs w:val="24"/>
          <w:lang w:eastAsia="en-US"/>
        </w:rPr>
        <w:t>Ivan Šakota iz Širokog Brijega, Bana Jelačića b.b., Bosna i Hercegovina, OIB: 10989542056, u iznosu od 3.613.190,46 kn,</w:t>
      </w:r>
    </w:p>
    <w:p w:rsidRDefault="00E91A70" w:rsidP="00E91A70" w:rsidR="00E91A70" w:rsidRPr="00E91A70">
      <w:pPr>
        <w:numPr>
          <w:ilvl w:val="0"/>
          <w:numId w:val="36"/>
        </w:numPr>
        <w:jc w:val="both"/>
        <w:rPr>
          <w:sz w:val="24"/>
          <w:szCs w:val="24"/>
          <w:lang w:eastAsia="en-US"/>
        </w:rPr>
      </w:pPr>
      <w:r w:rsidRPr="00E91A70">
        <w:rPr>
          <w:sz w:val="24"/>
          <w:szCs w:val="24"/>
          <w:lang w:eastAsia="en-US"/>
        </w:rPr>
        <w:t>Ivan Ivanković Lijanović iz Širokog Brijega, Trnska 163, Bosna i Hercegovina, OIB: 83778203122, u iznosu od 297.078,69 kn,</w:t>
      </w:r>
    </w:p>
    <w:p w:rsidRDefault="00E91A70" w:rsidP="00E91A70" w:rsidR="00E91A70" w:rsidRPr="00E91A70">
      <w:pPr>
        <w:numPr>
          <w:ilvl w:val="0"/>
          <w:numId w:val="36"/>
        </w:numPr>
        <w:jc w:val="both"/>
        <w:rPr>
          <w:sz w:val="24"/>
          <w:szCs w:val="24"/>
          <w:lang w:eastAsia="en-US"/>
        </w:rPr>
      </w:pPr>
      <w:r w:rsidRPr="00E91A70">
        <w:rPr>
          <w:sz w:val="24"/>
          <w:szCs w:val="24"/>
          <w:lang w:eastAsia="en-US"/>
        </w:rPr>
        <w:t>Gradska plinara Zagreb-opskrba d.o.o., Zagreb, Radnička cesta 1, OIB: 743645</w:t>
      </w:r>
      <w:r w:rsidR="00645D9E">
        <w:rPr>
          <w:sz w:val="24"/>
          <w:szCs w:val="24"/>
          <w:lang w:eastAsia="en-US"/>
        </w:rPr>
        <w:t>71096, u iznosu od 11.274,58 kn.</w:t>
      </w:r>
    </w:p>
    <w:p w:rsidRDefault="00645D9E" w:rsidP="00503EA2" w:rsidR="00645D9E">
      <w:pPr>
        <w:jc w:val="both"/>
        <w:rPr>
          <w:sz w:val="24"/>
          <w:szCs w:val="24"/>
        </w:rPr>
      </w:pPr>
    </w:p>
    <w:p w:rsidRDefault="00645D9E" w:rsidP="00645D9E" w:rsidR="00645D9E" w:rsidRPr="00645D9E">
      <w:pPr>
        <w:jc w:val="both"/>
        <w:rPr>
          <w:sz w:val="24"/>
          <w:szCs w:val="24"/>
        </w:rPr>
      </w:pPr>
      <w:r w:rsidRPr="00645D9E">
        <w:rPr>
          <w:sz w:val="24"/>
          <w:szCs w:val="24"/>
        </w:rPr>
        <w:t>II. Osporene tražbine</w:t>
      </w:r>
    </w:p>
    <w:p w:rsidRDefault="00645D9E" w:rsidP="00645D9E" w:rsidR="00645D9E" w:rsidRPr="00645D9E">
      <w:pPr>
        <w:jc w:val="both"/>
        <w:rPr>
          <w:sz w:val="24"/>
          <w:szCs w:val="24"/>
        </w:rPr>
      </w:pPr>
    </w:p>
    <w:p w:rsidRDefault="00645D9E" w:rsidP="00645D9E" w:rsidR="00645D9E" w:rsidRPr="00645D9E">
      <w:pPr>
        <w:jc w:val="both"/>
        <w:rPr>
          <w:sz w:val="24"/>
          <w:szCs w:val="24"/>
        </w:rPr>
      </w:pPr>
      <w:r w:rsidRPr="00645D9E">
        <w:rPr>
          <w:sz w:val="24"/>
          <w:szCs w:val="24"/>
        </w:rPr>
        <w:t>Drugi viši isplatni red</w:t>
      </w:r>
    </w:p>
    <w:p w:rsidRDefault="00645D9E" w:rsidP="00645D9E" w:rsidR="00645D9E" w:rsidRPr="00645D9E">
      <w:pPr>
        <w:jc w:val="both"/>
        <w:rPr>
          <w:sz w:val="24"/>
          <w:szCs w:val="24"/>
        </w:rPr>
      </w:pPr>
    </w:p>
    <w:p w:rsidRDefault="00645D9E" w:rsidP="00645D9E" w:rsidR="00645D9E" w:rsidRPr="00645D9E">
      <w:pPr>
        <w:jc w:val="both"/>
        <w:rPr>
          <w:sz w:val="24"/>
          <w:szCs w:val="24"/>
        </w:rPr>
      </w:pPr>
      <w:r>
        <w:rPr>
          <w:sz w:val="24"/>
          <w:szCs w:val="24"/>
        </w:rPr>
        <w:t>6</w:t>
      </w:r>
      <w:r w:rsidRPr="00645D9E">
        <w:rPr>
          <w:sz w:val="24"/>
          <w:szCs w:val="24"/>
        </w:rPr>
        <w:t xml:space="preserve">. </w:t>
      </w:r>
      <w:r w:rsidRPr="00645D9E">
        <w:rPr>
          <w:bCs/>
          <w:sz w:val="24"/>
          <w:szCs w:val="24"/>
        </w:rPr>
        <w:t xml:space="preserve">Ivan Šakota iz Širokog Brijega, Bana Jelačića b.b., Bosna i Hercegovina, OIB: 10989542056, u iznosu od, u iznosu od </w:t>
      </w:r>
      <w:r>
        <w:rPr>
          <w:bCs/>
          <w:sz w:val="24"/>
          <w:szCs w:val="24"/>
        </w:rPr>
        <w:t>105.472,42</w:t>
      </w:r>
      <w:r w:rsidRPr="00645D9E">
        <w:rPr>
          <w:bCs/>
          <w:sz w:val="24"/>
          <w:szCs w:val="24"/>
        </w:rPr>
        <w:t xml:space="preserve"> kn</w:t>
      </w:r>
      <w:r w:rsidRPr="00645D9E">
        <w:rPr>
          <w:sz w:val="24"/>
          <w:szCs w:val="24"/>
        </w:rPr>
        <w:t>.</w:t>
      </w:r>
    </w:p>
    <w:p w:rsidRDefault="00645D9E" w:rsidP="00645D9E" w:rsidR="00645D9E" w:rsidRPr="00645D9E">
      <w:pPr>
        <w:jc w:val="both"/>
        <w:rPr>
          <w:sz w:val="24"/>
          <w:szCs w:val="24"/>
        </w:rPr>
      </w:pPr>
      <w:r w:rsidRPr="00645D9E">
        <w:rPr>
          <w:sz w:val="24"/>
          <w:szCs w:val="24"/>
        </w:rPr>
        <w:lastRenderedPageBreak/>
        <w:t xml:space="preserve">Upućuje se stečajni vjerovnik </w:t>
      </w:r>
      <w:r w:rsidRPr="00645D9E">
        <w:rPr>
          <w:bCs/>
          <w:sz w:val="24"/>
          <w:szCs w:val="24"/>
        </w:rPr>
        <w:t>Ivan Šakota iz Širokog Brijega, Bana Jelačića b.b., Bosna i Hercegovina, OIB: 10989542056</w:t>
      </w:r>
      <w:r w:rsidRPr="00645D9E">
        <w:rPr>
          <w:sz w:val="24"/>
          <w:szCs w:val="24"/>
        </w:rPr>
        <w:t>,  u roku od osam dana od dana pravomoćnosti rješenja o upućivanju u parnicu, odnosno primitka drugostupanjske odluke, na parnicu protiv stečajnog dužnika radi utvrđenja osnovanom osporene tražbine.</w:t>
      </w:r>
    </w:p>
    <w:p w:rsidRDefault="00645D9E" w:rsidP="00645D9E" w:rsidR="00645D9E" w:rsidRPr="00645D9E">
      <w:pPr>
        <w:jc w:val="both"/>
        <w:rPr>
          <w:sz w:val="24"/>
          <w:szCs w:val="24"/>
        </w:rPr>
      </w:pPr>
      <w:r w:rsidRPr="00645D9E">
        <w:rPr>
          <w:sz w:val="24"/>
          <w:szCs w:val="24"/>
        </w:rPr>
        <w:t xml:space="preserve">Ako stečajni vjerovnik ne pokrene parnicu u dodijeljenom roku, smatrat će se da je odustao od prava na vođenje parnice radi utvrđenja osnovanom osporene tražbine. </w:t>
      </w:r>
    </w:p>
    <w:p w:rsidRDefault="00645D9E" w:rsidP="00645D9E" w:rsidR="00645D9E" w:rsidRPr="00645D9E">
      <w:pPr>
        <w:jc w:val="both"/>
        <w:rPr>
          <w:sz w:val="24"/>
          <w:szCs w:val="24"/>
        </w:rPr>
      </w:pPr>
    </w:p>
    <w:p w:rsidRDefault="00D70477" w:rsidP="00503EA2" w:rsidR="00354A36" w:rsidRPr="00503EA2">
      <w:pPr>
        <w:jc w:val="both"/>
        <w:rPr>
          <w:sz w:val="24"/>
          <w:szCs w:val="24"/>
        </w:rPr>
      </w:pPr>
      <w:r w:rsidRPr="00503EA2">
        <w:rPr>
          <w:sz w:val="24"/>
          <w:szCs w:val="24"/>
        </w:rPr>
        <w:t xml:space="preserve"> </w:t>
      </w:r>
    </w:p>
    <w:p w:rsidRDefault="0007685D" w:rsidP="00566DB4" w:rsidR="0007685D">
      <w:pPr>
        <w:jc w:val="center"/>
        <w:rPr>
          <w:sz w:val="24"/>
          <w:szCs w:val="24"/>
        </w:rPr>
      </w:pPr>
      <w:r>
        <w:rPr>
          <w:sz w:val="24"/>
          <w:szCs w:val="24"/>
        </w:rPr>
        <w:t>Obrazloženje</w:t>
      </w:r>
    </w:p>
    <w:p w:rsidRDefault="00566DB4" w:rsidP="00566DB4" w:rsidR="00566DB4" w:rsidRPr="00616BBE">
      <w:pPr>
        <w:jc w:val="center"/>
        <w:rPr>
          <w:sz w:val="24"/>
          <w:szCs w:val="24"/>
        </w:rPr>
      </w:pPr>
    </w:p>
    <w:p w:rsidRDefault="008A7C5A" w:rsidP="00B75B61" w:rsidR="00502F81">
      <w:pPr>
        <w:ind w:firstLine="720"/>
        <w:jc w:val="both"/>
        <w:rPr>
          <w:sz w:val="24"/>
          <w:szCs w:val="24"/>
        </w:rPr>
      </w:pPr>
      <w:r w:rsidRPr="00616BBE">
        <w:rPr>
          <w:sz w:val="24"/>
          <w:szCs w:val="24"/>
        </w:rPr>
        <w:t>Na</w:t>
      </w:r>
      <w:r w:rsidR="009A0D04" w:rsidRPr="00616BBE">
        <w:rPr>
          <w:sz w:val="24"/>
          <w:szCs w:val="24"/>
        </w:rPr>
        <w:t xml:space="preserve"> </w:t>
      </w:r>
      <w:r w:rsidRPr="00616BBE">
        <w:rPr>
          <w:sz w:val="24"/>
          <w:szCs w:val="24"/>
        </w:rPr>
        <w:t>ispitnom ročištu odr</w:t>
      </w:r>
      <w:r w:rsidR="00537A4E" w:rsidRPr="00616BBE">
        <w:rPr>
          <w:sz w:val="24"/>
          <w:szCs w:val="24"/>
        </w:rPr>
        <w:t>žanom</w:t>
      </w:r>
      <w:r w:rsidR="009A0D04" w:rsidRPr="00616BBE">
        <w:rPr>
          <w:sz w:val="24"/>
          <w:szCs w:val="24"/>
        </w:rPr>
        <w:t xml:space="preserve"> </w:t>
      </w:r>
      <w:r w:rsidR="00E91A70">
        <w:rPr>
          <w:sz w:val="24"/>
          <w:szCs w:val="24"/>
        </w:rPr>
        <w:t>11</w:t>
      </w:r>
      <w:r w:rsidR="00062C2B">
        <w:rPr>
          <w:sz w:val="24"/>
          <w:szCs w:val="24"/>
        </w:rPr>
        <w:t xml:space="preserve">. </w:t>
      </w:r>
      <w:r w:rsidR="00503EA2">
        <w:rPr>
          <w:sz w:val="24"/>
          <w:szCs w:val="24"/>
        </w:rPr>
        <w:t>srpnja</w:t>
      </w:r>
      <w:r w:rsidR="00062C2B">
        <w:rPr>
          <w:sz w:val="24"/>
          <w:szCs w:val="24"/>
        </w:rPr>
        <w:t xml:space="preserve"> 2017</w:t>
      </w:r>
      <w:r w:rsidR="000D5C36" w:rsidRPr="00616BBE">
        <w:rPr>
          <w:sz w:val="24"/>
          <w:szCs w:val="24"/>
        </w:rPr>
        <w:t>.</w:t>
      </w:r>
      <w:r w:rsidRPr="00616BBE">
        <w:rPr>
          <w:sz w:val="24"/>
          <w:szCs w:val="24"/>
        </w:rPr>
        <w:t xml:space="preserve"> ispitane su sve prijavljene tražbine prema iznosima i redu koje su prijavljene u roku</w:t>
      </w:r>
      <w:r w:rsidR="00B75B61" w:rsidRPr="00616BBE">
        <w:rPr>
          <w:sz w:val="24"/>
          <w:szCs w:val="24"/>
        </w:rPr>
        <w:t>.</w:t>
      </w:r>
      <w:r w:rsidR="006145FE" w:rsidRPr="006145FE">
        <w:rPr>
          <w:sz w:val="24"/>
          <w:szCs w:val="24"/>
        </w:rPr>
        <w:t xml:space="preserve"> Nakon navedenog ispitnog ročišta, sud je na temelju odredbe čl. 264. Stečajnog zakona („Narodne novine“ broj 71/15, dalje. SZ), sastavio tablicu ispitanih tražbina u koju su za svaku prijavljenu tražbinu uneseni podaci o tome u kojoj je mjeri tražbina utvrđena prema svom iznosu i svom redu odnosno u kojoj je mjeri tražbina osporena te tko je tražbinu osporio.</w:t>
      </w:r>
    </w:p>
    <w:p w:rsidRDefault="00616BBE" w:rsidP="006145FE" w:rsidR="00616BBE">
      <w:pPr>
        <w:jc w:val="both"/>
        <w:rPr>
          <w:sz w:val="24"/>
          <w:szCs w:val="24"/>
        </w:rPr>
      </w:pPr>
    </w:p>
    <w:p w:rsidRDefault="00616BBE" w:rsidP="00616BBE" w:rsidR="00616BBE">
      <w:pPr>
        <w:ind w:firstLine="720"/>
        <w:jc w:val="both"/>
        <w:rPr>
          <w:sz w:val="24"/>
          <w:szCs w:val="24"/>
        </w:rPr>
      </w:pPr>
      <w:r w:rsidRPr="00616BBE">
        <w:rPr>
          <w:sz w:val="24"/>
          <w:szCs w:val="24"/>
        </w:rPr>
        <w:t xml:space="preserve">Tražbine navedene </w:t>
      </w:r>
      <w:r w:rsidR="00566DB4">
        <w:rPr>
          <w:sz w:val="24"/>
          <w:szCs w:val="24"/>
        </w:rPr>
        <w:t>u</w:t>
      </w:r>
      <w:r w:rsidR="00645D9E">
        <w:rPr>
          <w:sz w:val="24"/>
          <w:szCs w:val="24"/>
        </w:rPr>
        <w:t xml:space="preserve"> točki I. izreke</w:t>
      </w:r>
      <w:r w:rsidRPr="00616BBE">
        <w:rPr>
          <w:sz w:val="24"/>
          <w:szCs w:val="24"/>
        </w:rPr>
        <w:t xml:space="preserve"> ovog rješenja, kao utvrđene, stečajni upravitelj je priznao, a stečajni vjerovnici koji su bili nazočni ročištu nisu tražbine osporili te</w:t>
      </w:r>
      <w:r w:rsidR="009816AC">
        <w:rPr>
          <w:sz w:val="24"/>
          <w:szCs w:val="24"/>
        </w:rPr>
        <w:t xml:space="preserve"> se na temelju odredbe čl. 263.</w:t>
      </w:r>
      <w:r w:rsidRPr="00616BBE">
        <w:rPr>
          <w:sz w:val="24"/>
          <w:szCs w:val="24"/>
        </w:rPr>
        <w:t xml:space="preserve"> </w:t>
      </w:r>
      <w:r w:rsidR="006145FE">
        <w:rPr>
          <w:sz w:val="24"/>
          <w:szCs w:val="24"/>
        </w:rPr>
        <w:t>SZ-a</w:t>
      </w:r>
      <w:r w:rsidR="009816AC">
        <w:rPr>
          <w:sz w:val="24"/>
          <w:szCs w:val="24"/>
        </w:rPr>
        <w:t xml:space="preserve">  </w:t>
      </w:r>
      <w:r w:rsidRPr="00616BBE">
        <w:rPr>
          <w:sz w:val="24"/>
          <w:szCs w:val="24"/>
        </w:rPr>
        <w:t xml:space="preserve">tražbine navedene </w:t>
      </w:r>
      <w:r w:rsidR="00566DB4">
        <w:rPr>
          <w:sz w:val="24"/>
          <w:szCs w:val="24"/>
        </w:rPr>
        <w:t>u</w:t>
      </w:r>
      <w:r w:rsidR="00645D9E">
        <w:rPr>
          <w:sz w:val="24"/>
          <w:szCs w:val="24"/>
        </w:rPr>
        <w:t xml:space="preserve"> točki I. izreke</w:t>
      </w:r>
      <w:r w:rsidRPr="00616BBE">
        <w:rPr>
          <w:sz w:val="24"/>
          <w:szCs w:val="24"/>
        </w:rPr>
        <w:t xml:space="preserve"> ovog rješenja smatraju utvrđenim.</w:t>
      </w:r>
    </w:p>
    <w:p w:rsidRDefault="00645D9E" w:rsidP="00645D9E" w:rsidR="00645D9E" w:rsidRPr="00645D9E">
      <w:pPr>
        <w:jc w:val="both"/>
        <w:rPr>
          <w:sz w:val="24"/>
          <w:szCs w:val="24"/>
        </w:rPr>
      </w:pPr>
    </w:p>
    <w:p w:rsidRDefault="00645D9E" w:rsidP="00645D9E" w:rsidR="00645D9E">
      <w:pPr>
        <w:ind w:firstLine="720"/>
        <w:jc w:val="both"/>
        <w:rPr>
          <w:bCs/>
          <w:sz w:val="24"/>
          <w:szCs w:val="24"/>
        </w:rPr>
      </w:pPr>
      <w:r w:rsidRPr="00645D9E">
        <w:rPr>
          <w:sz w:val="24"/>
          <w:szCs w:val="24"/>
        </w:rPr>
        <w:t xml:space="preserve">Tražbinu drugog višeg isplatnog reda, navedenu u točki II. izreke, osporio je stečajni upravitelj. Stečajni upravitelj osporio je tražbinu stečajnog vjerovnika </w:t>
      </w:r>
      <w:r>
        <w:rPr>
          <w:bCs/>
          <w:sz w:val="24"/>
          <w:szCs w:val="24"/>
        </w:rPr>
        <w:t>Ivana Šakote</w:t>
      </w:r>
      <w:r w:rsidRPr="00645D9E">
        <w:rPr>
          <w:bCs/>
          <w:sz w:val="24"/>
          <w:szCs w:val="24"/>
        </w:rPr>
        <w:t xml:space="preserve">, a kao razlog osporavanja naveo je </w:t>
      </w:r>
      <w:r>
        <w:rPr>
          <w:bCs/>
          <w:sz w:val="24"/>
          <w:szCs w:val="24"/>
        </w:rPr>
        <w:t>pogrešan obračun kamata</w:t>
      </w:r>
      <w:r w:rsidRPr="00645D9E">
        <w:rPr>
          <w:bCs/>
          <w:sz w:val="24"/>
          <w:szCs w:val="24"/>
        </w:rPr>
        <w:t xml:space="preserve">. </w:t>
      </w:r>
    </w:p>
    <w:p w:rsidRDefault="00645D9E" w:rsidP="00645D9E" w:rsidR="00645D9E" w:rsidRPr="00645D9E">
      <w:pPr>
        <w:ind w:firstLine="720"/>
        <w:jc w:val="both"/>
        <w:rPr>
          <w:bCs/>
          <w:sz w:val="24"/>
          <w:szCs w:val="24"/>
        </w:rPr>
      </w:pPr>
    </w:p>
    <w:p w:rsidRDefault="00645D9E" w:rsidP="00645D9E" w:rsidR="00645D9E" w:rsidRPr="00645D9E">
      <w:pPr>
        <w:ind w:firstLine="720"/>
        <w:jc w:val="both"/>
        <w:rPr>
          <w:sz w:val="24"/>
          <w:szCs w:val="24"/>
        </w:rPr>
      </w:pPr>
      <w:r w:rsidRPr="00645D9E">
        <w:rPr>
          <w:bCs/>
          <w:sz w:val="24"/>
          <w:szCs w:val="24"/>
        </w:rPr>
        <w:t>Prema navodima stečajnog upravitelja osporena tražbina nije prijavljena na temelju ovršne isprave.</w:t>
      </w:r>
      <w:r w:rsidRPr="00645D9E">
        <w:rPr>
          <w:sz w:val="24"/>
          <w:szCs w:val="24"/>
        </w:rPr>
        <w:t xml:space="preserve"> Prema odredbi čl. 266. st. 1. SZ-a ako je stečajni upravitelj osporio tražbinu, sud će vjerovnika uputiti na parnicu protiv stečajnoga dužnika radi utvrđivanja osporene tražbine. Ako je koji od stečajnih vjerovnika osporio tražbinu koju je priznao stečajni upravitelj, sud će stečajnoga vjerovnika uputiti na parnicu radi utvrđivanja osporene tražbine. Osporavatelj u takvoj parnici nastupa u ime i za račun stečajnoga dužnika (stavak 2.). Ako su osporene tražbine radnika i prijašnjih dužnikovih radnika, parnica radi utvrđivanja osporene tražbine vodi se prema općim odredbama u postupku pred sudovima, te posebnim odredbama za parnice u radnim sporovima (stavak 3). Ako za osporenu tražbinu postoji ovršna isprava, sud će na parnicu uputiti osporavatelja da dokaže osnovanost svoga osporavanja (stavak 4.).</w:t>
      </w:r>
    </w:p>
    <w:p w:rsidRDefault="00645D9E" w:rsidP="00645D9E" w:rsidR="00645D9E" w:rsidRPr="00645D9E">
      <w:pPr>
        <w:ind w:firstLine="720"/>
        <w:jc w:val="both"/>
        <w:rPr>
          <w:sz w:val="24"/>
          <w:szCs w:val="24"/>
        </w:rPr>
      </w:pPr>
    </w:p>
    <w:p w:rsidRDefault="00645D9E" w:rsidP="000A03D5" w:rsidR="00645D9E" w:rsidRPr="00645D9E">
      <w:pPr>
        <w:ind w:firstLine="720"/>
        <w:jc w:val="both"/>
        <w:rPr>
          <w:sz w:val="24"/>
          <w:szCs w:val="24"/>
        </w:rPr>
      </w:pPr>
      <w:r w:rsidRPr="00645D9E">
        <w:rPr>
          <w:sz w:val="24"/>
          <w:szCs w:val="24"/>
        </w:rPr>
        <w:t>S obzirom na to da je stečajni upravitelj osporio navedenu tražbinu, koja, prema njegovim tvrdnjama, nije prijavljena na temelju ovršne isprave,</w:t>
      </w:r>
      <w:r w:rsidR="000A03D5">
        <w:rPr>
          <w:sz w:val="24"/>
          <w:szCs w:val="24"/>
        </w:rPr>
        <w:t xml:space="preserve"> a osporavanje nije otklonjeno</w:t>
      </w:r>
      <w:r w:rsidRPr="00645D9E">
        <w:rPr>
          <w:sz w:val="24"/>
          <w:szCs w:val="24"/>
        </w:rPr>
        <w:t xml:space="preserve">, sud je na temelju odredbe čl. 266. st. 1. SZ-a tog vjerovnika uputio na parnicu protiv stečajnoga dužnika radi utvrđivanja osporene tražbine. </w:t>
      </w:r>
    </w:p>
    <w:p w:rsidRDefault="00354A36" w:rsidP="00B75121" w:rsidR="00354A36">
      <w:pPr>
        <w:jc w:val="both"/>
        <w:rPr>
          <w:sz w:val="24"/>
          <w:szCs w:val="24"/>
        </w:rPr>
      </w:pPr>
    </w:p>
    <w:p w:rsidRDefault="00E36493" w:rsidP="000E1C4E" w:rsidR="008A7C5A" w:rsidRPr="00616BBE">
      <w:pPr>
        <w:jc w:val="center"/>
        <w:rPr>
          <w:sz w:val="24"/>
          <w:szCs w:val="24"/>
        </w:rPr>
      </w:pPr>
      <w:r w:rsidRPr="00616BBE">
        <w:rPr>
          <w:sz w:val="24"/>
          <w:szCs w:val="24"/>
        </w:rPr>
        <w:t xml:space="preserve">U </w:t>
      </w:r>
      <w:r w:rsidR="008A7C5A" w:rsidRPr="00616BBE">
        <w:rPr>
          <w:sz w:val="24"/>
          <w:szCs w:val="24"/>
        </w:rPr>
        <w:t>Z</w:t>
      </w:r>
      <w:r w:rsidR="009A0D04" w:rsidRPr="00616BBE">
        <w:rPr>
          <w:sz w:val="24"/>
          <w:szCs w:val="24"/>
        </w:rPr>
        <w:t xml:space="preserve">agrebu </w:t>
      </w:r>
      <w:r w:rsidR="00E91A70">
        <w:rPr>
          <w:sz w:val="24"/>
          <w:szCs w:val="24"/>
        </w:rPr>
        <w:t>11</w:t>
      </w:r>
      <w:r w:rsidR="00566DB4">
        <w:rPr>
          <w:sz w:val="24"/>
          <w:szCs w:val="24"/>
        </w:rPr>
        <w:t xml:space="preserve">. </w:t>
      </w:r>
      <w:r w:rsidR="00503EA2">
        <w:rPr>
          <w:sz w:val="24"/>
          <w:szCs w:val="24"/>
        </w:rPr>
        <w:t>srpnja</w:t>
      </w:r>
      <w:r w:rsidR="003D0688" w:rsidRPr="00616BBE">
        <w:rPr>
          <w:sz w:val="24"/>
          <w:szCs w:val="24"/>
        </w:rPr>
        <w:t xml:space="preserve"> 2</w:t>
      </w:r>
      <w:r w:rsidR="00413966">
        <w:rPr>
          <w:sz w:val="24"/>
          <w:szCs w:val="24"/>
        </w:rPr>
        <w:t>017</w:t>
      </w:r>
      <w:r w:rsidR="003D0688" w:rsidRPr="00616BBE">
        <w:rPr>
          <w:sz w:val="24"/>
          <w:szCs w:val="24"/>
        </w:rPr>
        <w:t xml:space="preserve">. </w:t>
      </w:r>
    </w:p>
    <w:p w:rsidRDefault="008A7C5A" w:rsidP="008A7C5A" w:rsidR="008A7C5A" w:rsidRPr="00616BBE">
      <w:pPr>
        <w:jc w:val="center"/>
        <w:rPr>
          <w:sz w:val="24"/>
          <w:szCs w:val="24"/>
        </w:rPr>
      </w:pPr>
    </w:p>
    <w:p w:rsidRDefault="008A7C5A" w:rsidP="008A7C5A" w:rsidR="008A7C5A" w:rsidRPr="00616BBE">
      <w:pPr>
        <w:ind w:firstLine="720" w:left="5040"/>
        <w:jc w:val="both"/>
        <w:rPr>
          <w:sz w:val="24"/>
          <w:szCs w:val="24"/>
        </w:rPr>
      </w:pPr>
      <w:r w:rsidRPr="00616BBE">
        <w:rPr>
          <w:sz w:val="24"/>
          <w:szCs w:val="24"/>
        </w:rPr>
        <w:t xml:space="preserve">          SUDAC:  </w:t>
      </w:r>
    </w:p>
    <w:p w:rsidRDefault="008A7C5A" w:rsidP="008A7C5A" w:rsidR="008A7C5A" w:rsidRPr="00616BBE">
      <w:pPr>
        <w:jc w:val="both"/>
        <w:rPr>
          <w:sz w:val="24"/>
          <w:szCs w:val="24"/>
        </w:rPr>
      </w:pPr>
      <w:r w:rsidRPr="00616BBE">
        <w:rPr>
          <w:sz w:val="24"/>
          <w:szCs w:val="24"/>
        </w:rPr>
        <w:t xml:space="preserve">      </w:t>
      </w:r>
      <w:r w:rsidR="00E36493" w:rsidRPr="00616BBE">
        <w:rPr>
          <w:sz w:val="24"/>
          <w:szCs w:val="24"/>
        </w:rPr>
        <w:t xml:space="preserve">      </w:t>
      </w:r>
      <w:r w:rsidR="00B14D9B" w:rsidRPr="00616BBE">
        <w:rPr>
          <w:sz w:val="24"/>
          <w:szCs w:val="24"/>
        </w:rPr>
        <w:t xml:space="preserve">   </w:t>
      </w:r>
      <w:r w:rsidR="00B14D9B" w:rsidRPr="00616BBE">
        <w:rPr>
          <w:sz w:val="24"/>
          <w:szCs w:val="24"/>
        </w:rPr>
        <w:tab/>
      </w:r>
      <w:r w:rsidR="00B14D9B" w:rsidRPr="00616BBE">
        <w:rPr>
          <w:sz w:val="24"/>
          <w:szCs w:val="24"/>
        </w:rPr>
        <w:tab/>
      </w:r>
      <w:r w:rsidR="00B14D9B" w:rsidRPr="00616BBE">
        <w:rPr>
          <w:sz w:val="24"/>
          <w:szCs w:val="24"/>
        </w:rPr>
        <w:tab/>
      </w:r>
      <w:r w:rsidR="00B14D9B" w:rsidRPr="00616BBE">
        <w:rPr>
          <w:sz w:val="24"/>
          <w:szCs w:val="24"/>
        </w:rPr>
        <w:tab/>
      </w:r>
      <w:r w:rsidR="00B14D9B" w:rsidRPr="00616BBE">
        <w:rPr>
          <w:sz w:val="24"/>
          <w:szCs w:val="24"/>
        </w:rPr>
        <w:tab/>
      </w:r>
      <w:r w:rsidR="00B14D9B" w:rsidRPr="00616BBE">
        <w:rPr>
          <w:sz w:val="24"/>
          <w:szCs w:val="24"/>
        </w:rPr>
        <w:tab/>
      </w:r>
      <w:r w:rsidR="00B14D9B" w:rsidRPr="00616BBE">
        <w:rPr>
          <w:sz w:val="24"/>
          <w:szCs w:val="24"/>
        </w:rPr>
        <w:tab/>
        <w:t xml:space="preserve">     Gordan Zubak</w:t>
      </w:r>
      <w:r w:rsidR="000E1C4E">
        <w:rPr>
          <w:sz w:val="24"/>
          <w:szCs w:val="24"/>
        </w:rPr>
        <w:t>,v.r.</w:t>
      </w:r>
      <w:r w:rsidR="00B14D9B" w:rsidRPr="00616BBE">
        <w:rPr>
          <w:sz w:val="24"/>
          <w:szCs w:val="24"/>
        </w:rPr>
        <w:t xml:space="preserve"> </w:t>
      </w:r>
    </w:p>
    <w:p w:rsidRDefault="008A7C5A" w:rsidP="008A7C5A" w:rsidR="008A7C5A" w:rsidRPr="00616BBE">
      <w:pPr>
        <w:ind w:left="5040"/>
        <w:jc w:val="both"/>
        <w:rPr>
          <w:sz w:val="24"/>
          <w:szCs w:val="24"/>
        </w:rPr>
      </w:pPr>
      <w:r w:rsidRPr="00616BBE">
        <w:rPr>
          <w:sz w:val="24"/>
          <w:szCs w:val="24"/>
        </w:rPr>
        <w:tab/>
      </w:r>
      <w:r w:rsidRPr="00616BBE">
        <w:rPr>
          <w:sz w:val="24"/>
          <w:szCs w:val="24"/>
        </w:rPr>
        <w:tab/>
      </w:r>
    </w:p>
    <w:p w:rsidRDefault="00E36493" w:rsidP="008A7C5A" w:rsidR="008A7C5A" w:rsidRPr="00616BBE">
      <w:pPr>
        <w:ind w:left="5040"/>
        <w:jc w:val="both"/>
        <w:rPr>
          <w:sz w:val="24"/>
          <w:szCs w:val="24"/>
        </w:rPr>
      </w:pPr>
      <w:r w:rsidRPr="00616BBE">
        <w:rPr>
          <w:sz w:val="24"/>
          <w:szCs w:val="24"/>
        </w:rPr>
        <w:lastRenderedPageBreak/>
        <w:tab/>
      </w:r>
      <w:r w:rsidRPr="00616BBE">
        <w:rPr>
          <w:sz w:val="24"/>
          <w:szCs w:val="24"/>
        </w:rPr>
        <w:tab/>
      </w:r>
      <w:r w:rsidRPr="00616BBE">
        <w:rPr>
          <w:sz w:val="24"/>
          <w:szCs w:val="24"/>
        </w:rPr>
        <w:tab/>
      </w:r>
      <w:r w:rsidRPr="00616BBE">
        <w:rPr>
          <w:sz w:val="24"/>
          <w:szCs w:val="24"/>
        </w:rPr>
        <w:tab/>
      </w:r>
      <w:r w:rsidR="008A7C5A" w:rsidRPr="00616BBE">
        <w:rPr>
          <w:sz w:val="24"/>
          <w:szCs w:val="24"/>
        </w:rPr>
        <w:tab/>
      </w:r>
    </w:p>
    <w:p w:rsidRDefault="008A7C5A" w:rsidP="008A7C5A" w:rsidR="008A7C5A" w:rsidRPr="00616BBE">
      <w:pPr>
        <w:jc w:val="both"/>
        <w:rPr>
          <w:sz w:val="24"/>
          <w:szCs w:val="24"/>
        </w:rPr>
      </w:pPr>
      <w:r w:rsidRPr="00616BBE">
        <w:rPr>
          <w:sz w:val="24"/>
          <w:szCs w:val="24"/>
        </w:rPr>
        <w:t>UPUTA  O PRAVNOM LIJEKU:</w:t>
      </w:r>
    </w:p>
    <w:p w:rsidRDefault="008A7C5A" w:rsidP="008A7C5A" w:rsidR="008A7C5A" w:rsidRPr="00616BBE">
      <w:pPr>
        <w:jc w:val="both"/>
        <w:rPr>
          <w:sz w:val="24"/>
          <w:szCs w:val="24"/>
        </w:rPr>
      </w:pPr>
      <w:r w:rsidRPr="00616BBE">
        <w:rPr>
          <w:sz w:val="24"/>
          <w:szCs w:val="24"/>
        </w:rPr>
        <w:t xml:space="preserve">Protiv ovog rješenja pravo na žalbu ima stečajni upravitelj i svaki vjerovnik u dijelu koji se tiče njegove prijavljene tražbine, odnosno tražbine koju je osporio (čl. </w:t>
      </w:r>
      <w:r w:rsidR="00616BBE">
        <w:rPr>
          <w:sz w:val="24"/>
          <w:szCs w:val="24"/>
        </w:rPr>
        <w:t>265. st 3</w:t>
      </w:r>
      <w:r w:rsidRPr="00616BBE">
        <w:rPr>
          <w:sz w:val="24"/>
          <w:szCs w:val="24"/>
        </w:rPr>
        <w:t>. SZ-a). Rok za žalbu iznosi 8 dana računajući od dana dostave pisanog otpravka, odnosno izvatka iz rješenja. Žalba se podnosi ovom sudu u 2 primjerka</w:t>
      </w:r>
      <w:r w:rsidR="00E36493" w:rsidRPr="00616BBE">
        <w:rPr>
          <w:sz w:val="24"/>
          <w:szCs w:val="24"/>
        </w:rPr>
        <w:t xml:space="preserve"> putem ovog suda Visokom trgovačkom sudu Republike Hrvatske</w:t>
      </w:r>
      <w:r w:rsidRPr="00616BBE">
        <w:rPr>
          <w:sz w:val="24"/>
          <w:szCs w:val="24"/>
        </w:rPr>
        <w:t>.</w:t>
      </w:r>
    </w:p>
    <w:p w:rsidRDefault="00F6065D" w:rsidP="008A7C5A" w:rsidR="00F6065D">
      <w:pPr>
        <w:jc w:val="both"/>
        <w:rPr>
          <w:sz w:val="24"/>
          <w:szCs w:val="24"/>
        </w:rPr>
      </w:pPr>
    </w:p>
    <w:p w:rsidRDefault="000E1C4E" w:rsidP="008A7C5A" w:rsidR="000E1C4E" w:rsidRPr="00616BBE">
      <w:pPr>
        <w:jc w:val="both"/>
        <w:rPr>
          <w:sz w:val="24"/>
          <w:szCs w:val="24"/>
        </w:rPr>
      </w:pPr>
    </w:p>
    <w:p w:rsidRDefault="000E1C4E" w:rsidP="00BA7734" w:rsidR="000E1C4E" w:rsidRPr="00BA7734">
      <w:pPr>
        <w:tabs>
          <w:tab w:pos="5134" w:val="left"/>
        </w:tabs>
        <w:jc w:val="right"/>
        <w:rPr>
          <w:sz w:val="24"/>
          <w:szCs w:val="24"/>
        </w:rPr>
      </w:pPr>
      <w:r w:rsidRPr="00BA7734">
        <w:rPr>
          <w:sz w:val="24"/>
          <w:szCs w:val="24"/>
        </w:rPr>
        <w:t>Za točnost o</w:t>
      </w:r>
      <w:r>
        <w:rPr>
          <w:sz w:val="24"/>
          <w:szCs w:val="24"/>
        </w:rPr>
        <w:t>tpravka – ovlašteni službenik</w:t>
      </w:r>
    </w:p>
    <w:p w:rsidRDefault="000E1C4E" w:rsidP="00BA7734" w:rsidR="000E1C4E" w:rsidRPr="00BA7734">
      <w:pPr>
        <w:tabs>
          <w:tab w:pos="5134" w:val="left"/>
        </w:tabs>
        <w:jc w:val="center"/>
        <w:rPr>
          <w:sz w:val="24"/>
          <w:szCs w:val="24"/>
        </w:rPr>
      </w:pPr>
      <w:r>
        <w:rPr>
          <w:sz w:val="24"/>
          <w:szCs w:val="24"/>
        </w:rPr>
        <w:tab/>
      </w:r>
      <w:r w:rsidRPr="00BA7734">
        <w:rPr>
          <w:sz w:val="24"/>
          <w:szCs w:val="24"/>
        </w:rPr>
        <w:t>Katica Franjić</w:t>
      </w:r>
    </w:p>
    <w:p w:rsidRDefault="008A7C5A" w:rsidP="008A7C5A" w:rsidR="008A7C5A" w:rsidRPr="00616BBE">
      <w:pPr>
        <w:rPr>
          <w:sz w:val="24"/>
          <w:szCs w:val="24"/>
        </w:rPr>
      </w:pPr>
    </w:p>
    <w:p w:rsidRDefault="008A7C5A" w:rsidP="008A7C5A" w:rsidR="008A7C5A" w:rsidRPr="00616BBE">
      <w:pPr>
        <w:jc w:val="center"/>
        <w:rPr>
          <w:sz w:val="24"/>
          <w:szCs w:val="24"/>
        </w:rPr>
      </w:pPr>
    </w:p>
    <w:p w:rsidRDefault="008A7C5A" w:rsidP="008A7C5A" w:rsidR="008A7C5A" w:rsidRPr="00616BBE">
      <w:pPr>
        <w:rPr>
          <w:sz w:val="24"/>
          <w:szCs w:val="24"/>
        </w:rPr>
      </w:pPr>
    </w:p>
    <w:p w:rsidRDefault="008A7C5A" w:rsidP="008A7C5A" w:rsidR="008A7C5A" w:rsidRPr="00616BBE">
      <w:pPr>
        <w:rPr>
          <w:sz w:val="24"/>
          <w:szCs w:val="24"/>
        </w:rPr>
      </w:pPr>
    </w:p>
    <w:p w:rsidRDefault="00935ABA" w:rsidR="00935ABA" w:rsidRPr="00616BBE">
      <w:pPr>
        <w:rPr>
          <w:sz w:val="24"/>
          <w:szCs w:val="24"/>
        </w:rPr>
      </w:pPr>
    </w:p>
    <w:sectPr w:rsidSect="000E1C4E" w:rsidR="00935ABA" w:rsidRPr="00616BBE">
      <w:headerReference w:type="even" r:id="rId10"/>
      <w:headerReference w:type="default" r:id="rId11"/>
      <w:pgSz w:h="15840" w:w="12240"/>
      <w:pgMar w:gutter="0" w:footer="708" w:header="708" w:left="1800" w:bottom="1135" w:right="1800"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212E" w:rsidR="00BA212E">
      <w:r>
        <w:separator/>
      </w:r>
    </w:p>
  </w:endnote>
  <w:endnote w:id="0" w:type="continuationSeparator">
    <w:p w:rsidRDefault="00BA212E" w:rsidR="00BA21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212E" w:rsidR="00BA212E">
      <w:r>
        <w:separator/>
      </w:r>
    </w:p>
  </w:footnote>
  <w:footnote w:id="0" w:type="continuationSeparator">
    <w:p w:rsidRDefault="00BA212E" w:rsidR="00BA21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14B7" w:rsidP="00676948" w:rsidR="00BA212E">
    <w:pPr>
      <w:pStyle w:val="Zaglavlje"/>
      <w:framePr w:y="1" w:xAlign="center" w:vAnchor="text" w:hAnchor="margin" w:wrap="around"/>
      <w:rPr>
        <w:rStyle w:val="Brojstranice"/>
      </w:rPr>
    </w:pPr>
    <w:r>
      <w:rPr>
        <w:rStyle w:val="Brojstranice"/>
      </w:rPr>
      <w:fldChar w:fldCharType="begin"/>
    </w:r>
    <w:r w:rsidR="00BA212E">
      <w:rPr>
        <w:rStyle w:val="Brojstranice"/>
      </w:rPr>
      <w:instrText xml:space="preserve">PAGE  </w:instrText>
    </w:r>
    <w:r>
      <w:rPr>
        <w:rStyle w:val="Brojstranice"/>
      </w:rPr>
      <w:fldChar w:fldCharType="end"/>
    </w:r>
  </w:p>
  <w:p w:rsidRDefault="00BA212E" w:rsidR="00BA21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14B7" w:rsidP="00676948" w:rsidR="00BA212E">
    <w:pPr>
      <w:pStyle w:val="Zaglavlje"/>
      <w:framePr w:y="1" w:xAlign="center" w:vAnchor="text" w:hAnchor="margin" w:wrap="around"/>
      <w:rPr>
        <w:rStyle w:val="Brojstranice"/>
      </w:rPr>
    </w:pPr>
    <w:r>
      <w:rPr>
        <w:rStyle w:val="Brojstranice"/>
      </w:rPr>
      <w:fldChar w:fldCharType="begin"/>
    </w:r>
    <w:r w:rsidR="00BA212E">
      <w:rPr>
        <w:rStyle w:val="Brojstranice"/>
      </w:rPr>
      <w:instrText xml:space="preserve">PAGE  </w:instrText>
    </w:r>
    <w:r>
      <w:rPr>
        <w:rStyle w:val="Brojstranice"/>
      </w:rPr>
      <w:fldChar w:fldCharType="separate"/>
    </w:r>
    <w:r w:rsidR="000E1C4E">
      <w:rPr>
        <w:rStyle w:val="Brojstranice"/>
        <w:noProof/>
      </w:rPr>
      <w:t>3</w:t>
    </w:r>
    <w:r>
      <w:rPr>
        <w:rStyle w:val="Brojstranice"/>
      </w:rPr>
      <w:fldChar w:fldCharType="end"/>
    </w:r>
  </w:p>
  <w:p w:rsidRDefault="00E91A70" w:rsidP="0028353E" w:rsidR="00BA212E" w:rsidRPr="00B635E7">
    <w:pPr>
      <w:pStyle w:val="Zaglavlje"/>
      <w:jc w:val="right"/>
    </w:pPr>
    <w:r>
      <w:rPr>
        <w:sz w:val="24"/>
      </w:rPr>
      <w:t>67. St-131</w:t>
    </w:r>
    <w:r w:rsidR="00BA212E" w:rsidRPr="00B635E7">
      <w:rPr>
        <w:sz w:val="24"/>
      </w:rPr>
      <w:t>/1</w:t>
    </w:r>
    <w:r w:rsidR="00503EA2">
      <w:rPr>
        <w:sz w:val="24"/>
      </w:rPr>
      <w:t>7</w:t>
    </w:r>
    <w:r w:rsidR="000E1C4E">
      <w:rPr>
        <w:sz w:val="24"/>
      </w:rPr>
      <w:t>-40</w:t>
    </w:r>
    <w:r w:rsidR="00BA212E" w:rsidRPr="00B635E7">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C9163E"/>
    <w:multiLevelType w:val="hybridMultilevel"/>
    <w:tmpl w:val="E76802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3760EE"/>
    <w:multiLevelType w:val="hybridMultilevel"/>
    <w:tmpl w:val="80025A2C"/>
    <w:lvl w:tplc="D9CE773C"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D274385"/>
    <w:multiLevelType w:val="hybridMultilevel"/>
    <w:tmpl w:val="3594D296"/>
    <w:lvl w:tplc="7D3AA85C" w:ilvl="0">
      <w:start w:val="1"/>
      <w:numFmt w:val="decimal"/>
      <w:lvlText w:val="%1."/>
      <w:lvlJc w:val="left"/>
      <w:pPr>
        <w:ind w:hanging="360" w:left="927"/>
      </w:pPr>
      <w:rPr>
        <w:rFonts w:cs="Times New Roman" w:hAnsi="Times New Roman" w:ascii="Times New Roman"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3">
    <w:nsid w:val="1FAD6997"/>
    <w:multiLevelType w:val="hybridMultilevel"/>
    <w:tmpl w:val="3A38DFD2"/>
    <w:lvl w:tplc="1876B1FC"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9596C3C"/>
    <w:multiLevelType w:val="hybridMultilevel"/>
    <w:tmpl w:val="FF0C08D4"/>
    <w:lvl w:tplc="06F8D10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2985045A"/>
    <w:multiLevelType w:val="hybridMultilevel"/>
    <w:tmpl w:val="A2C4D2D0"/>
    <w:lvl w:tplc="041A000F" w:ilvl="0">
      <w:start w:val="9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F6E4AD3"/>
    <w:multiLevelType w:val="hybridMultilevel"/>
    <w:tmpl w:val="057CD238"/>
    <w:lvl w:tplc="041A000F" w:ilvl="0">
      <w:start w:val="7"/>
      <w:numFmt w:val="decimal"/>
      <w:lvlText w:val="%1."/>
      <w:lvlJc w:val="left"/>
      <w:pPr>
        <w:ind w:hanging="360" w:left="78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7">
    <w:nsid w:val="339C152A"/>
    <w:multiLevelType w:val="hybridMultilevel"/>
    <w:tmpl w:val="B53067A2"/>
    <w:lvl w:tplc="27041208" w:ilvl="0">
      <w:start w:val="36"/>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5511EBE"/>
    <w:multiLevelType w:val="hybridMultilevel"/>
    <w:tmpl w:val="3F5C08E0"/>
    <w:lvl w:tplc="0AE44076" w:ilvl="0">
      <w:start w:val="1"/>
      <w:numFmt w:val="decimal"/>
      <w:lvlText w:val="%1."/>
      <w:lvlJc w:val="left"/>
      <w:pPr>
        <w:tabs>
          <w:tab w:pos="960" w:val="num"/>
        </w:tabs>
        <w:ind w:hanging="600" w:left="9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39732778"/>
    <w:multiLevelType w:val="hybridMultilevel"/>
    <w:tmpl w:val="6F84800E"/>
    <w:lvl w:tplc="041A000F" w:ilvl="0">
      <w:start w:val="1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DA774F4"/>
    <w:multiLevelType w:val="hybridMultilevel"/>
    <w:tmpl w:val="410CEEB6"/>
    <w:lvl w:tplc="667C42B2" w:ilvl="0">
      <w:start w:val="1"/>
      <w:numFmt w:val="decimal"/>
      <w:lvlText w:val="%1."/>
      <w:lvlJc w:val="left"/>
      <w:pPr>
        <w:ind w:hanging="360" w:left="720"/>
      </w:pPr>
      <w:rPr>
        <w:rFonts w:hint="default"/>
        <w:i w:val="false"/>
        <w:color w:themeColor="text1"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F5015F9"/>
    <w:multiLevelType w:val="hybridMultilevel"/>
    <w:tmpl w:val="48486C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F6F49F8"/>
    <w:multiLevelType w:val="singleLevel"/>
    <w:tmpl w:val="8FF05EE0"/>
    <w:lvl w:ilvl="0">
      <w:start w:val="1"/>
      <w:numFmt w:val="decimal"/>
      <w:lvlText w:val="%1."/>
      <w:legacy w:legacyIndent="360" w:legacySpace="120" w:legacy="true"/>
      <w:lvlJc w:val="left"/>
      <w:pPr>
        <w:ind w:hanging="360" w:left="720"/>
      </w:pPr>
      <w:rPr>
        <w:color w:val="auto"/>
      </w:rPr>
    </w:lvl>
  </w:abstractNum>
  <w:abstractNum w:abstractNumId="13">
    <w:nsid w:val="41DF3DA4"/>
    <w:multiLevelType w:val="hybridMultilevel"/>
    <w:tmpl w:val="4DFC1FA6"/>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50D4E41"/>
    <w:multiLevelType w:val="hybridMultilevel"/>
    <w:tmpl w:val="737CD960"/>
    <w:lvl w:tplc="E0D25B7E"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48C9010E"/>
    <w:multiLevelType w:val="hybridMultilevel"/>
    <w:tmpl w:val="258E19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B414689"/>
    <w:multiLevelType w:val="hybridMultilevel"/>
    <w:tmpl w:val="3F3EAE2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4C0A62B7"/>
    <w:multiLevelType w:val="hybridMultilevel"/>
    <w:tmpl w:val="74D46D9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4F716EF5"/>
    <w:multiLevelType w:val="hybridMultilevel"/>
    <w:tmpl w:val="0B668DF4"/>
    <w:lvl w:tplc="041A000F" w:ilvl="0">
      <w:start w:val="2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51CC4DD2"/>
    <w:multiLevelType w:val="hybridMultilevel"/>
    <w:tmpl w:val="856ADC82"/>
    <w:lvl w:tplc="455C3CB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0">
    <w:nsid w:val="537E45C1"/>
    <w:multiLevelType w:val="hybridMultilevel"/>
    <w:tmpl w:val="5D98064C"/>
    <w:lvl w:tplc="7826EE74" w:ilvl="0">
      <w:start w:val="1"/>
      <w:numFmt w:val="decimal"/>
      <w:lvlText w:val="%1."/>
      <w:lvlJc w:val="left"/>
      <w:pPr>
        <w:ind w:hanging="360" w:left="780"/>
      </w:pPr>
      <w:rPr>
        <w:rFonts w:hint="default"/>
      </w:rPr>
    </w:lvl>
    <w:lvl w:tentative="true" w:tplc="041A0019" w:ilvl="1">
      <w:start w:val="1"/>
      <w:numFmt w:val="lowerLetter"/>
      <w:lvlText w:val="%2."/>
      <w:lvlJc w:val="left"/>
      <w:pPr>
        <w:ind w:hanging="360" w:left="1500"/>
      </w:pPr>
    </w:lvl>
    <w:lvl w:tentative="true" w:tplc="041A001B" w:ilvl="2">
      <w:start w:val="1"/>
      <w:numFmt w:val="lowerRoman"/>
      <w:lvlText w:val="%3."/>
      <w:lvlJc w:val="right"/>
      <w:pPr>
        <w:ind w:hanging="180" w:left="2220"/>
      </w:pPr>
    </w:lvl>
    <w:lvl w:tentative="true" w:tplc="041A000F" w:ilvl="3">
      <w:start w:val="1"/>
      <w:numFmt w:val="decimal"/>
      <w:lvlText w:val="%4."/>
      <w:lvlJc w:val="left"/>
      <w:pPr>
        <w:ind w:hanging="360" w:left="2940"/>
      </w:pPr>
    </w:lvl>
    <w:lvl w:tentative="true" w:tplc="041A0019" w:ilvl="4">
      <w:start w:val="1"/>
      <w:numFmt w:val="lowerLetter"/>
      <w:lvlText w:val="%5."/>
      <w:lvlJc w:val="left"/>
      <w:pPr>
        <w:ind w:hanging="360" w:left="3660"/>
      </w:pPr>
    </w:lvl>
    <w:lvl w:tentative="true" w:tplc="041A001B" w:ilvl="5">
      <w:start w:val="1"/>
      <w:numFmt w:val="lowerRoman"/>
      <w:lvlText w:val="%6."/>
      <w:lvlJc w:val="right"/>
      <w:pPr>
        <w:ind w:hanging="180" w:left="4380"/>
      </w:pPr>
    </w:lvl>
    <w:lvl w:tentative="true" w:tplc="041A000F" w:ilvl="6">
      <w:start w:val="1"/>
      <w:numFmt w:val="decimal"/>
      <w:lvlText w:val="%7."/>
      <w:lvlJc w:val="left"/>
      <w:pPr>
        <w:ind w:hanging="360" w:left="5100"/>
      </w:pPr>
    </w:lvl>
    <w:lvl w:tentative="true" w:tplc="041A0019" w:ilvl="7">
      <w:start w:val="1"/>
      <w:numFmt w:val="lowerLetter"/>
      <w:lvlText w:val="%8."/>
      <w:lvlJc w:val="left"/>
      <w:pPr>
        <w:ind w:hanging="360" w:left="5820"/>
      </w:pPr>
    </w:lvl>
    <w:lvl w:tentative="true" w:tplc="041A001B" w:ilvl="8">
      <w:start w:val="1"/>
      <w:numFmt w:val="lowerRoman"/>
      <w:lvlText w:val="%9."/>
      <w:lvlJc w:val="right"/>
      <w:pPr>
        <w:ind w:hanging="180" w:left="6540"/>
      </w:pPr>
    </w:lvl>
  </w:abstractNum>
  <w:abstractNum w:abstractNumId="21">
    <w:nsid w:val="56E12BF7"/>
    <w:multiLevelType w:val="hybridMultilevel"/>
    <w:tmpl w:val="D3DAD0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58A504C1"/>
    <w:multiLevelType w:val="hybridMultilevel"/>
    <w:tmpl w:val="4D447918"/>
    <w:lvl w:tplc="B6D6E23A" w:ilvl="0">
      <w:start w:val="13"/>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3">
    <w:nsid w:val="5EAA5EDC"/>
    <w:multiLevelType w:val="hybridMultilevel"/>
    <w:tmpl w:val="780CC20A"/>
    <w:lvl w:tplc="AA144B3E" w:ilvl="0">
      <w:start w:val="5"/>
      <w:numFmt w:val="decimal"/>
      <w:lvlText w:val="%1."/>
      <w:lvlJc w:val="left"/>
      <w:pPr>
        <w:ind w:hanging="360" w:left="1080"/>
      </w:pPr>
      <w:rPr>
        <w:rFonts w:cs="Times New Roman" w:hAnsi="Times New Roman" w:ascii="Times New Roman"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4">
    <w:nsid w:val="5ECD1933"/>
    <w:multiLevelType w:val="hybridMultilevel"/>
    <w:tmpl w:val="5CF0F8D4"/>
    <w:lvl w:tplc="041A000F" w:ilvl="0">
      <w:start w:val="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6033419D"/>
    <w:multiLevelType w:val="hybridMultilevel"/>
    <w:tmpl w:val="AC1E9F38"/>
    <w:lvl w:tplc="A934D496" w:ilvl="0">
      <w:start w:val="1"/>
      <w:numFmt w:val="decimal"/>
      <w:lvlText w:val="%1."/>
      <w:lvlJc w:val="left"/>
      <w:pPr>
        <w:ind w:hanging="360" w:left="1080"/>
      </w:pPr>
      <w:rPr>
        <w:rFonts w:cs="Times New Roman" w:hAnsi="Times New Roman" w:ascii="Times New Roman"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6">
    <w:nsid w:val="614D030F"/>
    <w:multiLevelType w:val="hybridMultilevel"/>
    <w:tmpl w:val="9816F5B2"/>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6A545AC5"/>
    <w:multiLevelType w:val="hybridMultilevel"/>
    <w:tmpl w:val="685AAB5A"/>
    <w:lvl w:tplc="07C20AF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8">
    <w:nsid w:val="6F6424F8"/>
    <w:multiLevelType w:val="hybridMultilevel"/>
    <w:tmpl w:val="16622E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9">
    <w:nsid w:val="71EA6A05"/>
    <w:multiLevelType w:val="hybridMultilevel"/>
    <w:tmpl w:val="33BACF8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72E5790A"/>
    <w:multiLevelType w:val="hybridMultilevel"/>
    <w:tmpl w:val="A4DAEC46"/>
    <w:lvl w:tplc="886CF71C" w:ilvl="0">
      <w:start w:val="2"/>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1">
    <w:nsid w:val="74640116"/>
    <w:multiLevelType w:val="hybridMultilevel"/>
    <w:tmpl w:val="3A4A8E94"/>
    <w:lvl w:tplc="31364122" w:ilvl="0">
      <w:start w:val="9"/>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2">
    <w:nsid w:val="77D73D0F"/>
    <w:multiLevelType w:val="hybridMultilevel"/>
    <w:tmpl w:val="9480821A"/>
    <w:lvl w:tplc="BEAECB9E"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77EB39DB"/>
    <w:multiLevelType w:val="hybridMultilevel"/>
    <w:tmpl w:val="8E80340C"/>
    <w:lvl w:tplc="02ACC894" w:ilvl="0">
      <w:start w:val="1"/>
      <w:numFmt w:val="decimal"/>
      <w:lvlText w:val="%1."/>
      <w:lvlJc w:val="left"/>
      <w:pPr>
        <w:ind w:hanging="360" w:left="786"/>
      </w:pPr>
      <w:rPr>
        <w:rFonts w:cs="Times New Roman" w:hAnsi="Times New Roman" w:ascii="Times New Roman"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4">
    <w:nsid w:val="77FA09CB"/>
    <w:multiLevelType w:val="hybridMultilevel"/>
    <w:tmpl w:val="2674ABA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5">
    <w:nsid w:val="7CD55D81"/>
    <w:multiLevelType w:val="hybridMultilevel"/>
    <w:tmpl w:val="D0EA5E44"/>
    <w:lvl w:tplc="C6702DCC"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6">
    <w:nsid w:val="7D6739D9"/>
    <w:multiLevelType w:val="hybridMultilevel"/>
    <w:tmpl w:val="45345076"/>
    <w:lvl w:tplc="647A115C" w:ilvl="0">
      <w:start w:val="1"/>
      <w:numFmt w:val="decimal"/>
      <w:lvlText w:val="%1."/>
      <w:lvlJc w:val="left"/>
      <w:pPr>
        <w:ind w:hanging="660" w:left="10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2"/>
  </w:num>
  <w:num w:numId="2">
    <w:abstractNumId w:val="28"/>
  </w:num>
  <w:num w:numId="3">
    <w:abstractNumId w:val="11"/>
  </w:num>
  <w:num w:numId="4">
    <w:abstractNumId w:val="21"/>
  </w:num>
  <w:num w:numId="5">
    <w:abstractNumId w:val="19"/>
  </w:num>
  <w:num w:numId="6">
    <w:abstractNumId w:val="4"/>
  </w:num>
  <w:num w:numId="7">
    <w:abstractNumId w:val="8"/>
  </w:num>
  <w:num w:numId="8">
    <w:abstractNumId w:val="13"/>
  </w:num>
  <w:num w:numId="9">
    <w:abstractNumId w:val="30"/>
  </w:num>
  <w:num w:numId="10">
    <w:abstractNumId w:val="31"/>
  </w:num>
  <w:num w:numId="11">
    <w:abstractNumId w:val="22"/>
  </w:num>
  <w:num w:numId="12">
    <w:abstractNumId w:val="1"/>
  </w:num>
  <w:num w:numId="13">
    <w:abstractNumId w:val="24"/>
  </w:num>
  <w:num w:numId="14">
    <w:abstractNumId w:val="34"/>
  </w:num>
  <w:num w:numId="15">
    <w:abstractNumId w:val="16"/>
  </w:num>
  <w:num w:numId="16">
    <w:abstractNumId w:val="0"/>
  </w:num>
  <w:num w:numId="17">
    <w:abstractNumId w:val="36"/>
  </w:num>
  <w:num w:numId="18">
    <w:abstractNumId w:val="26"/>
  </w:num>
  <w:num w:numId="19">
    <w:abstractNumId w:val="9"/>
  </w:num>
  <w:num w:numId="20">
    <w:abstractNumId w:val="18"/>
  </w:num>
  <w:num w:numId="21">
    <w:abstractNumId w:val="29"/>
  </w:num>
  <w:num w:numId="22">
    <w:abstractNumId w:val="15"/>
  </w:num>
  <w:num w:numId="23">
    <w:abstractNumId w:val="5"/>
  </w:num>
  <w:num w:numId="24">
    <w:abstractNumId w:val="32"/>
  </w:num>
  <w:num w:numId="25">
    <w:abstractNumId w:val="20"/>
  </w:num>
  <w:num w:numId="26">
    <w:abstractNumId w:val="10"/>
  </w:num>
  <w:num w:numId="27">
    <w:abstractNumId w:val="33"/>
  </w:num>
  <w:num w:numId="28">
    <w:abstractNumId w:val="35"/>
  </w:num>
  <w:num w:numId="29">
    <w:abstractNumId w:val="2"/>
  </w:num>
  <w:num w:numId="30">
    <w:abstractNumId w:val="25"/>
  </w:num>
  <w:num w:numId="31">
    <w:abstractNumId w:val="14"/>
  </w:num>
  <w:num w:numId="32">
    <w:abstractNumId w:val="7"/>
  </w:num>
  <w:num w:numId="33">
    <w:abstractNumId w:val="3"/>
  </w:num>
  <w:num w:numId="34">
    <w:abstractNumId w:val="6"/>
  </w:num>
  <w:num w:numId="35">
    <w:abstractNumId w:val="17"/>
  </w:num>
  <w:num w:numId="36">
    <w:abstractNumId w:val="27"/>
  </w:num>
  <w:num w:numId="37">
    <w:abstractNumId w:val="2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491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A7C5A"/>
    <w:rsid w:val="00010A00"/>
    <w:rsid w:val="00016CC8"/>
    <w:rsid w:val="00062C2B"/>
    <w:rsid w:val="0007685D"/>
    <w:rsid w:val="000A03D5"/>
    <w:rsid w:val="000D357F"/>
    <w:rsid w:val="000D5C36"/>
    <w:rsid w:val="000E1C4E"/>
    <w:rsid w:val="000E5A08"/>
    <w:rsid w:val="000F3C38"/>
    <w:rsid w:val="0011183D"/>
    <w:rsid w:val="00113B7C"/>
    <w:rsid w:val="0012193F"/>
    <w:rsid w:val="001222D8"/>
    <w:rsid w:val="001248F6"/>
    <w:rsid w:val="00146AD2"/>
    <w:rsid w:val="001802B9"/>
    <w:rsid w:val="00195D5F"/>
    <w:rsid w:val="001A4FAE"/>
    <w:rsid w:val="001C39FC"/>
    <w:rsid w:val="001E6962"/>
    <w:rsid w:val="002104AD"/>
    <w:rsid w:val="002502D1"/>
    <w:rsid w:val="00271D93"/>
    <w:rsid w:val="002778C3"/>
    <w:rsid w:val="0028353E"/>
    <w:rsid w:val="002862D6"/>
    <w:rsid w:val="002B581B"/>
    <w:rsid w:val="002C419D"/>
    <w:rsid w:val="002D4BCC"/>
    <w:rsid w:val="0030456D"/>
    <w:rsid w:val="00306DD0"/>
    <w:rsid w:val="00325200"/>
    <w:rsid w:val="00330711"/>
    <w:rsid w:val="0034745F"/>
    <w:rsid w:val="00354A36"/>
    <w:rsid w:val="00364BB5"/>
    <w:rsid w:val="003D0688"/>
    <w:rsid w:val="003F44BD"/>
    <w:rsid w:val="003F6CFB"/>
    <w:rsid w:val="00411F34"/>
    <w:rsid w:val="00413966"/>
    <w:rsid w:val="00415D6B"/>
    <w:rsid w:val="00444EA0"/>
    <w:rsid w:val="00467F18"/>
    <w:rsid w:val="0048798E"/>
    <w:rsid w:val="004906EE"/>
    <w:rsid w:val="00497B24"/>
    <w:rsid w:val="004A2792"/>
    <w:rsid w:val="004B1333"/>
    <w:rsid w:val="004C3795"/>
    <w:rsid w:val="00502F81"/>
    <w:rsid w:val="00503EA2"/>
    <w:rsid w:val="00517F61"/>
    <w:rsid w:val="00537A4E"/>
    <w:rsid w:val="00542EE7"/>
    <w:rsid w:val="005505E1"/>
    <w:rsid w:val="00566DB4"/>
    <w:rsid w:val="0057667A"/>
    <w:rsid w:val="005777B7"/>
    <w:rsid w:val="00577C20"/>
    <w:rsid w:val="005967F2"/>
    <w:rsid w:val="005D79FB"/>
    <w:rsid w:val="00605C49"/>
    <w:rsid w:val="00614324"/>
    <w:rsid w:val="006145FE"/>
    <w:rsid w:val="00616BBE"/>
    <w:rsid w:val="00623EA3"/>
    <w:rsid w:val="0063388E"/>
    <w:rsid w:val="00645D9E"/>
    <w:rsid w:val="006543B2"/>
    <w:rsid w:val="00665844"/>
    <w:rsid w:val="00676948"/>
    <w:rsid w:val="00686878"/>
    <w:rsid w:val="00687E0A"/>
    <w:rsid w:val="006A0BC4"/>
    <w:rsid w:val="006E34BC"/>
    <w:rsid w:val="006E6817"/>
    <w:rsid w:val="00720D6B"/>
    <w:rsid w:val="00740009"/>
    <w:rsid w:val="00777985"/>
    <w:rsid w:val="007A2604"/>
    <w:rsid w:val="007C6869"/>
    <w:rsid w:val="007D0ACE"/>
    <w:rsid w:val="007E1AFD"/>
    <w:rsid w:val="007F5A11"/>
    <w:rsid w:val="00807D59"/>
    <w:rsid w:val="00831180"/>
    <w:rsid w:val="00880FBE"/>
    <w:rsid w:val="00885ABD"/>
    <w:rsid w:val="00887D22"/>
    <w:rsid w:val="008A286D"/>
    <w:rsid w:val="008A5470"/>
    <w:rsid w:val="008A7A51"/>
    <w:rsid w:val="008A7C5A"/>
    <w:rsid w:val="008B14B7"/>
    <w:rsid w:val="008B35A5"/>
    <w:rsid w:val="008C6C34"/>
    <w:rsid w:val="008D50A2"/>
    <w:rsid w:val="008E1067"/>
    <w:rsid w:val="0091430D"/>
    <w:rsid w:val="00917D21"/>
    <w:rsid w:val="00935ABA"/>
    <w:rsid w:val="0094536B"/>
    <w:rsid w:val="00950152"/>
    <w:rsid w:val="009816AC"/>
    <w:rsid w:val="009A0D04"/>
    <w:rsid w:val="009B46C7"/>
    <w:rsid w:val="009C4C2A"/>
    <w:rsid w:val="009D6E98"/>
    <w:rsid w:val="00A00916"/>
    <w:rsid w:val="00A86761"/>
    <w:rsid w:val="00A90A4C"/>
    <w:rsid w:val="00A937B0"/>
    <w:rsid w:val="00AA3297"/>
    <w:rsid w:val="00AA3ECC"/>
    <w:rsid w:val="00AA404C"/>
    <w:rsid w:val="00B0292A"/>
    <w:rsid w:val="00B10D97"/>
    <w:rsid w:val="00B14D9B"/>
    <w:rsid w:val="00B15359"/>
    <w:rsid w:val="00B33B51"/>
    <w:rsid w:val="00B51CC1"/>
    <w:rsid w:val="00B635E7"/>
    <w:rsid w:val="00B64CF7"/>
    <w:rsid w:val="00B75121"/>
    <w:rsid w:val="00B75B61"/>
    <w:rsid w:val="00B91E50"/>
    <w:rsid w:val="00BA212E"/>
    <w:rsid w:val="00BC3A84"/>
    <w:rsid w:val="00BE2434"/>
    <w:rsid w:val="00BF2DE7"/>
    <w:rsid w:val="00C00CB9"/>
    <w:rsid w:val="00C461C8"/>
    <w:rsid w:val="00CA5B61"/>
    <w:rsid w:val="00CA6133"/>
    <w:rsid w:val="00CA675A"/>
    <w:rsid w:val="00CB2EE2"/>
    <w:rsid w:val="00CC0EFA"/>
    <w:rsid w:val="00CE0E59"/>
    <w:rsid w:val="00CE6B8C"/>
    <w:rsid w:val="00D05780"/>
    <w:rsid w:val="00D70477"/>
    <w:rsid w:val="00D7472A"/>
    <w:rsid w:val="00D96AB6"/>
    <w:rsid w:val="00D9778A"/>
    <w:rsid w:val="00DA622A"/>
    <w:rsid w:val="00DC76EE"/>
    <w:rsid w:val="00DE552F"/>
    <w:rsid w:val="00E14AB3"/>
    <w:rsid w:val="00E16958"/>
    <w:rsid w:val="00E36493"/>
    <w:rsid w:val="00E445E9"/>
    <w:rsid w:val="00E81382"/>
    <w:rsid w:val="00E91A70"/>
    <w:rsid w:val="00E9285F"/>
    <w:rsid w:val="00EA3CD1"/>
    <w:rsid w:val="00EA6041"/>
    <w:rsid w:val="00ED0FC4"/>
    <w:rsid w:val="00EE23AE"/>
    <w:rsid w:val="00F03D95"/>
    <w:rsid w:val="00F1708E"/>
    <w:rsid w:val="00F2577F"/>
    <w:rsid w:val="00F43A5B"/>
    <w:rsid w:val="00F6065D"/>
    <w:rsid w:val="00F61531"/>
    <w:rsid w:val="00F63512"/>
    <w:rsid w:val="00FB1B7F"/>
    <w:rsid w:val="00FC0785"/>
    <w:rsid w:val="00FC283C"/>
    <w:rsid w:val="00FE0D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A7C5A"/>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8353E"/>
    <w:pPr>
      <w:tabs>
        <w:tab w:pos="4536" w:val="center"/>
        <w:tab w:pos="9072" w:val="right"/>
      </w:tabs>
    </w:pPr>
  </w:style>
  <w:style w:styleId="Brojstranice" w:type="character">
    <w:name w:val="page number"/>
    <w:basedOn w:val="Zadanifontodlomka"/>
    <w:rsid w:val="0028353E"/>
  </w:style>
  <w:style w:styleId="Podnoje" w:type="paragraph">
    <w:name w:val="footer"/>
    <w:basedOn w:val="Normal"/>
    <w:rsid w:val="0028353E"/>
    <w:pPr>
      <w:tabs>
        <w:tab w:pos="4536" w:val="center"/>
        <w:tab w:pos="9072" w:val="right"/>
      </w:tabs>
    </w:pPr>
  </w:style>
  <w:style w:styleId="Odlomakpopisa" w:type="paragraph">
    <w:name w:val="List Paragraph"/>
    <w:basedOn w:val="Normal"/>
    <w:uiPriority w:val="34"/>
    <w:qFormat/>
    <w:rsid w:val="0094536B"/>
    <w:pPr>
      <w:spacing w:lineRule="auto" w:line="276" w:after="200"/>
      <w:ind w:left="720"/>
      <w:contextualSpacing/>
    </w:pPr>
    <w:rPr>
      <w:rFonts w:hAnsi="Calibri" w:ascii="Calibri"/>
      <w:sz w:val="22"/>
      <w:szCs w:val="22"/>
      <w:lang w:eastAsia="en-US"/>
    </w:rPr>
  </w:style>
  <w:style w:styleId="Tekstbalonia" w:type="paragraph">
    <w:name w:val="Balloon Text"/>
    <w:basedOn w:val="Normal"/>
    <w:link w:val="TekstbaloniaChar"/>
    <w:rsid w:val="00330711"/>
    <w:rPr>
      <w:rFonts w:cs="Tahoma" w:hAnsi="Tahoma" w:ascii="Tahoma"/>
      <w:sz w:val="16"/>
      <w:szCs w:val="16"/>
    </w:rPr>
  </w:style>
  <w:style w:customStyle="true" w:styleId="TekstbaloniaChar" w:type="character">
    <w:name w:val="Tekst balončića Char"/>
    <w:basedOn w:val="Zadanifontodlomka"/>
    <w:link w:val="Tekstbalonia"/>
    <w:rsid w:val="00330711"/>
    <w:rPr>
      <w:rFonts w:cs="Tahoma" w:hAnsi="Tahoma" w:ascii="Tahoma"/>
      <w:sz w:val="16"/>
      <w:szCs w:val="16"/>
    </w:rPr>
  </w:style>
  <w:style w:styleId="Tekstrezerviranogmjesta" w:type="character">
    <w:name w:val="Placeholder Text"/>
    <w:basedOn w:val="Zadanifontodlomka"/>
    <w:uiPriority w:val="99"/>
    <w:semiHidden/>
    <w:rsid w:val="000E1C4E"/>
    <w:rPr>
      <w:color w:val="808080"/>
      <w:bdr w:space="0" w:sz="0" w:color="auto" w:val="none"/>
      <w:shd w:fill="auto" w:color="auto" w:val="clear"/>
    </w:rPr>
  </w:style>
  <w:style w:customStyle="true" w:styleId="eSPISCCParagraphDefaultFont" w:type="character">
    <w:name w:val="eSPIS_CC_Paragraph Default Font"/>
    <w:basedOn w:val="Zadanifontodlomka"/>
    <w:rsid w:val="000E1C4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E1C4E"/>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E1C4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E1C4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A7C5A"/>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8353E"/>
    <w:pPr>
      <w:tabs>
        <w:tab w:pos="4536" w:val="center"/>
        <w:tab w:pos="9072" w:val="right"/>
      </w:tabs>
    </w:pPr>
  </w:style>
  <w:style w:styleId="Brojstranice" w:type="character">
    <w:name w:val="page number"/>
    <w:basedOn w:val="Zadanifontodlomka"/>
    <w:rsid w:val="0028353E"/>
  </w:style>
  <w:style w:styleId="Podnoje" w:type="paragraph">
    <w:name w:val="footer"/>
    <w:basedOn w:val="Normal"/>
    <w:rsid w:val="0028353E"/>
    <w:pPr>
      <w:tabs>
        <w:tab w:pos="4536" w:val="center"/>
        <w:tab w:pos="9072" w:val="right"/>
      </w:tabs>
    </w:pPr>
  </w:style>
  <w:style w:styleId="Odlomakpopisa" w:type="paragraph">
    <w:name w:val="List Paragraph"/>
    <w:basedOn w:val="Normal"/>
    <w:uiPriority w:val="34"/>
    <w:qFormat/>
    <w:rsid w:val="0094536B"/>
    <w:pPr>
      <w:spacing w:after="200" w:line="276" w:lineRule="auto"/>
      <w:ind w:left="720"/>
      <w:contextualSpacing/>
    </w:pPr>
    <w:rPr>
      <w:rFonts w:ascii="Calibri" w:hAnsi="Calibri"/>
      <w:sz w:val="22"/>
      <w:szCs w:val="22"/>
      <w:lang w:eastAsia="en-US"/>
    </w:rPr>
  </w:style>
  <w:style w:styleId="Tekstbalonia" w:type="paragraph">
    <w:name w:val="Balloon Text"/>
    <w:basedOn w:val="Normal"/>
    <w:link w:val="TekstbaloniaChar"/>
    <w:rsid w:val="00330711"/>
    <w:rPr>
      <w:rFonts w:ascii="Tahoma" w:cs="Tahoma" w:hAnsi="Tahoma"/>
      <w:sz w:val="16"/>
      <w:szCs w:val="16"/>
    </w:rPr>
  </w:style>
  <w:style w:customStyle="1" w:styleId="TekstbaloniaChar" w:type="character">
    <w:name w:val="Tekst balončića Char"/>
    <w:basedOn w:val="Zadanifontodlomka"/>
    <w:link w:val="Tekstbalonia"/>
    <w:rsid w:val="00330711"/>
    <w:rPr>
      <w:rFonts w:ascii="Tahoma" w:cs="Tahoma" w:hAnsi="Tahoma"/>
      <w:sz w:val="16"/>
      <w:szCs w:val="16"/>
    </w:rPr>
  </w:style>
  <w:style w:styleId="Tekstrezerviranogmjesta" w:type="character">
    <w:name w:val="Placeholder Text"/>
    <w:basedOn w:val="Zadanifontodlomka"/>
    <w:uiPriority w:val="99"/>
    <w:semiHidden/>
    <w:rsid w:val="000E1C4E"/>
    <w:rPr>
      <w:color w:val="808080"/>
      <w:bdr w:color="auto" w:space="0" w:sz="0" w:val="none"/>
      <w:shd w:color="auto" w:fill="auto" w:val="clear"/>
    </w:rPr>
  </w:style>
  <w:style w:customStyle="1" w:styleId="eSPISCCParagraphDefaultFont" w:type="character">
    <w:name w:val="eSPIS_CC_Paragraph Default Font"/>
    <w:basedOn w:val="Zadanifontodlomka"/>
    <w:rsid w:val="000E1C4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E1C4E"/>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E1C4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E1C4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11480762">
      <w:bodyDiv w:val="true"/>
      <w:marLeft w:val="0"/>
      <w:marRight w:val="0"/>
      <w:marTop w:val="0"/>
      <w:marBottom w:val="0"/>
      <w:divBdr>
        <w:top w:space="0" w:sz="0" w:color="auto" w:val="none"/>
        <w:left w:space="0" w:sz="0" w:color="auto" w:val="none"/>
        <w:bottom w:space="0" w:sz="0" w:color="auto" w:val="none"/>
        <w:right w:space="0" w:sz="0" w:color="auto" w:val="none"/>
      </w:divBdr>
      <w:divsChild>
        <w:div w:id="148717001">
          <w:marLeft w:val="0"/>
          <w:marRight w:val="0"/>
          <w:marTop w:val="0"/>
          <w:marBottom w:val="0"/>
          <w:divBdr>
            <w:top w:space="0" w:sz="0" w:color="auto" w:val="none"/>
            <w:left w:space="0" w:sz="0" w:color="auto" w:val="none"/>
            <w:bottom w:space="0" w:sz="0" w:color="auto" w:val="none"/>
            <w:right w:space="0" w:sz="0" w:color="auto" w:val="none"/>
          </w:divBdr>
          <w:divsChild>
            <w:div w:id="1936743571">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srpnja 2017.</izvorni_sadrzaj>
    <derivirana_varijabla naziv="DomainObject.DatumDonosenjaOdluke_1">20.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izvorni_sadrzaj>
    <derivirana_varijabla naziv="DomainObject.Predmet.Broj_1">131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siječnja 2017.</izvorni_sadrzaj>
    <derivirana_varijabla naziv="DomainObject.Predmet.DatumOsnivanja_1">13.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St-131/2017</izvorni_sadrzaj>
    <derivirana_varijabla naziv="DomainObject.Predmet.OznakaBroj_1">St-131/2017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I.L.I. DISTRIBUCIJA d.o.o. zastupanog po punomoćniku IVAN IVANKOVIĆ-LIJANOVIĆ</izvorni_sadrzaj>
    <derivirana_varijabla naziv="DomainObject.Predmet.ProtustrankaFormated_1">  I.L.I. DISTRIBUCIJA d.o.o. zastupanog po punomoćniku IVAN IVANKOVIĆ-LIJANOVIĆ</derivirana_varijabla>
  </DomainObject.Predmet.ProtustrankaFormated>
  <DomainObject.Predmet.ProtustrankaFormatedOIB>
    <izvorni_sadrzaj>  I.L.I. DISTRIBUCIJA d.o.o., OIB 61286571297 zastupanog po punomoćniku IVAN IVANKOVIĆ-LIJANOVIĆ</izvorni_sadrzaj>
    <derivirana_varijabla naziv="DomainObject.Predmet.ProtustrankaFormatedOIB_1">  I.L.I. DISTRIBUCIJA d.o.o., OIB 61286571297 zastupanog po punomoćniku IVAN IVANKOVIĆ-LIJANOVIĆ</derivirana_varijabla>
  </DomainObject.Predmet.ProtustrankaFormatedOIB>
  <DomainObject.Predmet.ProtustrankaFormatedWithAdress>
    <izvorni_sadrzaj> I.L.I. DISTRIBUCIJA d.o.o., Borčec 66, 10000 Zagreb zastupanog po punomoćniku IVAN IVANKOVIĆ-LIJANOVIĆ</izvorni_sadrzaj>
    <derivirana_varijabla naziv="DomainObject.Predmet.ProtustrankaFormatedWithAdress_1"> I.L.I. DISTRIBUCIJA d.o.o., Borčec 66, 10000 Zagreb zastupanog po punomoćniku IVAN IVANKOVIĆ-LIJANOVIĆ</derivirana_varijabla>
  </DomainObject.Predmet.ProtustrankaFormatedWithAdress>
  <DomainObject.Predmet.ProtustrankaFormatedWithAdressOIB>
    <izvorni_sadrzaj> I.L.I. DISTRIBUCIJA d.o.o., OIB 61286571297, Borčec 66, 10000 Zagreb zastupanog po punomoćniku IVAN IVANKOVIĆ-LIJANOVIĆ</izvorni_sadrzaj>
    <derivirana_varijabla naziv="DomainObject.Predmet.ProtustrankaFormatedWithAdressOIB_1"> I.L.I. DISTRIBUCIJA d.o.o., OIB 61286571297, Borčec 66, 10000 Zagreb zastupanog po punomoćniku IVAN IVANKOVIĆ-LIJANOVIĆ</derivirana_varijabla>
  </DomainObject.Predmet.ProtustrankaFormatedWithAdressOIB>
  <DomainObject.Predmet.ProtustrankaWithAdress>
    <izvorni_sadrzaj>I.L.I. DISTRIBUCIJA d.o.o. Borčec 66, 10000 Zagreb</izvorni_sadrzaj>
    <derivirana_varijabla naziv="DomainObject.Predmet.ProtustrankaWithAdress_1">I.L.I. DISTRIBUCIJA d.o.o. Borčec 66, 10000 Zagreb</derivirana_varijabla>
  </DomainObject.Predmet.ProtustrankaWithAdress>
  <DomainObject.Predmet.ProtustrankaWithAdressOIB>
    <izvorni_sadrzaj>I.L.I. DISTRIBUCIJA d.o.o., OIB 61286571297, Borčec 66, 10000 Zagreb</izvorni_sadrzaj>
    <derivirana_varijabla naziv="DomainObject.Predmet.ProtustrankaWithAdressOIB_1">I.L.I. DISTRIBUCIJA d.o.o., OIB 61286571297, Borčec 66, 10000 Zagreb</derivirana_varijabla>
  </DomainObject.Predmet.ProtustrankaWithAdressOIB>
  <DomainObject.Predmet.ProtustrankaNazivFormated>
    <izvorni_sadrzaj>I.L.I. DISTRIBUCIJA d.o.o.</izvorni_sadrzaj>
    <derivirana_varijabla naziv="DomainObject.Predmet.ProtustrankaNazivFormated_1">I.L.I. DISTRIBUCIJA d.o.o.</derivirana_varijabla>
  </DomainObject.Predmet.ProtustrankaNazivFormated>
  <DomainObject.Predmet.ProtustrankaNazivFormatedOIB>
    <izvorni_sadrzaj>I.L.I. DISTRIBUCIJA d.o.o., OIB 61286571297</izvorni_sadrzaj>
    <derivirana_varijabla naziv="DomainObject.Predmet.ProtustrankaNazivFormatedOIB_1">I.L.I. DISTRIBUCIJA d.o.o., OIB 61286571297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I.L.I. DISTRIBUCIJA d.o.o. zastupanog po punomoćniku IVAN IVANKOVIĆ-LIJANOVIĆ</item>
    </izvorni_sadrzaj>
    <derivirana_varijabla naziv="DomainObject.Predmet.ProtuStrankaListFormated_1">
      <item>I.L.I. DISTRIBUCIJA d.o.o. zastupanog po punomoćniku IVAN IVANKOVIĆ-LIJANOVIĆ</item>
    </derivirana_varijabla>
  </DomainObject.Predmet.ProtuStrankaListFormated>
  <DomainObject.Predmet.ProtuStrankaListFormatedOIB>
    <izvorni_sadrzaj>
      <item>I.L.I. DISTRIBUCIJA d.o.o., OIB 61286571297 zastupanog po punomoćniku IVAN IVANKOVIĆ-LIJANOVIĆ</item>
    </izvorni_sadrzaj>
    <derivirana_varijabla naziv="DomainObject.Predmet.ProtuStrankaListFormatedOIB_1">
      <item>I.L.I. DISTRIBUCIJA d.o.o., OIB 61286571297 zastupanog po punomoćniku IVAN IVANKOVIĆ-LIJANOVIĆ</item>
    </derivirana_varijabla>
  </DomainObject.Predmet.ProtuStrankaListFormatedOIB>
  <DomainObject.Predmet.ProtuStrankaListFormatedWithAdress>
    <izvorni_sadrzaj>
      <item>I.L.I. DISTRIBUCIJA d.o.o., Borčec 66, 10000 Zagreb zastupanog po punomoćniku IVAN IVANKOVIĆ-LIJANOVIĆ</item>
    </izvorni_sadrzaj>
    <derivirana_varijabla naziv="DomainObject.Predmet.ProtuStrankaListFormatedWithAdress_1">
      <item>I.L.I. DISTRIBUCIJA d.o.o., Borčec 66, 10000 Zagreb zastupanog po punomoćniku IVAN IVANKOVIĆ-LIJANOVIĆ</item>
    </derivirana_varijabla>
  </DomainObject.Predmet.ProtuStrankaListFormatedWithAdress>
  <DomainObject.Predmet.ProtuStrankaListFormatedWithAdressOIB>
    <izvorni_sadrzaj>
      <item>I.L.I. DISTRIBUCIJA d.o.o., OIB 61286571297, Borčec 66, 10000 Zagreb zastupanog po punomoćniku IVAN IVANKOVIĆ-LIJANOVIĆ</item>
    </izvorni_sadrzaj>
    <derivirana_varijabla naziv="DomainObject.Predmet.ProtuStrankaListFormatedWithAdressOIB_1">
      <item>I.L.I. DISTRIBUCIJA d.o.o., OIB 61286571297, Borčec 66, 10000 Zagreb zastupanog po punomoćniku IVAN IVANKOVIĆ-LIJANOVIĆ</item>
    </derivirana_varijabla>
  </DomainObject.Predmet.ProtuStrankaListFormatedWithAdressOIB>
  <DomainObject.Predmet.ProtuStrankaListNazivFormated>
    <izvorni_sadrzaj>
      <item>I.L.I. DISTRIBUCIJA d.o.o.</item>
    </izvorni_sadrzaj>
    <derivirana_varijabla naziv="DomainObject.Predmet.ProtuStrankaListNazivFormated_1">
      <item>I.L.I. DISTRIBUCIJA d.o.o.</item>
    </derivirana_varijabla>
  </DomainObject.Predmet.ProtuStrankaListNazivFormated>
  <DomainObject.Predmet.ProtuStrankaListNazivFormatedOIB>
    <izvorni_sadrzaj>
      <item>I.L.I. DISTRIBUCIJA d.o.o., OIB 61286571297</item>
    </izvorni_sadrzaj>
    <derivirana_varijabla naziv="DomainObject.Predmet.ProtuStrankaListNazivFormatedOIB_1">
      <item>I.L.I. DISTRIBUCIJA d.o.o., OIB 61286571297</item>
    </derivirana_varijabla>
  </DomainObject.Predmet.ProtuStrankaListNazivFormatedOIB>
  <DomainObject.Predmet.OstaliListFormated>
    <izvorni_sadrzaj>
      <item>IVAN IVANKOVIĆ-LIJANOVIĆ punomoćnik sudionika u postupku I.L.I. DISTRIBUCIJA d.o.o.</item>
      <item>ŽDO u Zagrebu punomoćnik sudionika u postupku RH MF Porezna uprava Zagreb</item>
      <item>CRNKIĆ GOTOVAC &amp; ERCEG ODVJETNIČKO DRUŠTVO, društvo s ograničenom odgovornošću</item>
    </izvorni_sadrzaj>
    <derivirana_varijabla naziv="DomainObject.Predmet.OstaliListFormated_1">
      <item>IVAN IVANKOVIĆ-LIJANOVIĆ punomoćnik sudionika u postupku I.L.I. DISTRIBUCIJA d.o.o.</item>
      <item>ŽDO u Zagrebu punomoćnik sudionika u postupku RH MF Porezna uprava Zagreb</item>
      <item>CRNKIĆ GOTOVAC &amp; ERCEG ODVJETNIČKO DRUŠTVO, društvo s ograničenom odgovornošću</item>
    </derivirana_varijabla>
  </DomainObject.Predmet.OstaliListFormated>
  <DomainObject.Predmet.OstaliListFormatedOIB>
    <izvorni_sadrzaj>
      <item>IVAN IVANKOVIĆ-LIJANOVIĆ, OIB 83778203122 punomoćnik sudionika u postupku I.L.I. DISTRIBUCIJA d.o.o.</item>
      <item>ŽDO u Zagrebu, OIB 16488001145 punomoćnik sudionika u postupku RH MF Porezna uprava Zagreb</item>
      <item>CRNKIĆ GOTOVAC &amp; ERCEG ODVJETNIČKO DRUŠTVO, društvo s ograničenom odgovornošću, OIB 36365367841</item>
    </izvorni_sadrzaj>
    <derivirana_varijabla naziv="DomainObject.Predmet.OstaliListFormatedOIB_1">
      <item>IVAN IVANKOVIĆ-LIJANOVIĆ, OIB 83778203122 punomoćnik sudionika u postupku I.L.I. DISTRIBUCIJA d.o.o.</item>
      <item>ŽDO u Zagrebu, OIB 16488001145 punomoćnik sudionika u postupku RH MF Porezna uprava Zagreb</item>
      <item>CRNKIĆ GOTOVAC &amp; ERCEG ODVJETNIČKO DRUŠTVO, društvo s ograničenom odgovornošću, OIB 36365367841</item>
    </derivirana_varijabla>
  </DomainObject.Predmet.OstaliListFormatedOIB>
  <DomainObject.Predmet.OstaliListFormatedWithAdress>
    <izvorni_sadrzaj>
      <item>IVAN IVANKOVIĆ-LIJANOVIĆ, TUSKA 163, ŠIROKI BRIJEG punomoćnik sudionika u postupku I.L.I. DISTRIBUCIJA d.o.o.</item>
      <item>ŽDO u Zagrebu, Savska cesta 41, 10000 Zagreb punomoćnik sudionika u postupku RH MF Porezna uprava Zagreb</item>
      <item>CRNKIĆ GOTOVAC &amp; ERCEG ODVJETNIČKO DRUŠTVO, društvo s ograničenom odgovornošću, Radnička cesta 30, 10000 Zagreb</item>
    </izvorni_sadrzaj>
    <derivirana_varijabla naziv="DomainObject.Predmet.OstaliListFormatedWithAdress_1">
      <item>IVAN IVANKOVIĆ-LIJANOVIĆ, TUSKA 163, ŠIROKI BRIJEG punomoćnik sudionika u postupku I.L.I. DISTRIBUCIJA d.o.o.</item>
      <item>ŽDO u Zagrebu, Savska cesta 41, 10000 Zagreb punomoćnik sudionika u postupku RH MF Porezna uprava Zagreb</item>
      <item>CRNKIĆ GOTOVAC &amp; ERCEG ODVJETNIČKO DRUŠTVO, društvo s ograničenom odgovornošću, Radnička cesta 30, 10000 Zagreb</item>
    </derivirana_varijabla>
  </DomainObject.Predmet.OstaliListFormatedWithAdress>
  <DomainObject.Predmet.OstaliListFormatedWithAdressOIB>
    <izvorni_sadrzaj>
      <item>IVAN IVANKOVIĆ-LIJANOVIĆ, OIB 83778203122, TUSKA 163, ŠIROKI BRIJEG punomoćnik sudionika u postupku I.L.I. DISTRIBUCIJA d.o.o.</item>
      <item>ŽDO u Zagrebu, OIB 16488001145, Savska cesta 41, 10000 Zagreb punomoćnik sudionika u postupku RH MF Porezna uprava Zagreb</item>
      <item>CRNKIĆ GOTOVAC &amp; ERCEG ODVJETNIČKO DRUŠTVO, društvo s ograničenom odgovornošću, OIB 36365367841, Radnička cesta 30, 10000 Zagreb</item>
    </izvorni_sadrzaj>
    <derivirana_varijabla naziv="DomainObject.Predmet.OstaliListFormatedWithAdressOIB_1">
      <item>IVAN IVANKOVIĆ-LIJANOVIĆ, OIB 83778203122, TUSKA 163, ŠIROKI BRIJEG punomoćnik sudionika u postupku I.L.I. DISTRIBUCIJA d.o.o.</item>
      <item>ŽDO u Zagrebu, OIB 16488001145, Savska cesta 41, 10000 Zagreb punomoćnik sudionika u postupku RH MF Porezna uprava Zagreb</item>
      <item>CRNKIĆ GOTOVAC &amp; ERCEG ODVJETNIČKO DRUŠTVO, društvo s ograničenom odgovornošću, OIB 36365367841, Radnička cesta 30, 10000 Zagreb</item>
    </derivirana_varijabla>
  </DomainObject.Predmet.OstaliListFormatedWithAdressOIB>
  <DomainObject.Predmet.OstaliListNazivFormated>
    <izvorni_sadrzaj>
      <item>IVAN IVANKOVIĆ-LIJANOVIĆ</item>
      <item>ŽDO u Zagrebu</item>
      <item>CRNKIĆ GOTOVAC &amp; ERCEG ODVJETNIČKO DRUŠTVO, društvo s ograničenom odgovornošću</item>
    </izvorni_sadrzaj>
    <derivirana_varijabla naziv="DomainObject.Predmet.OstaliListNazivFormated_1">
      <item>IVAN IVANKOVIĆ-LIJANOVIĆ</item>
      <item>ŽDO u Zagrebu</item>
      <item>CRNKIĆ GOTOVAC &amp; ERCEG ODVJETNIČKO DRUŠTVO, društvo s ograničenom odgovornošću</item>
    </derivirana_varijabla>
  </DomainObject.Predmet.OstaliListNazivFormated>
  <DomainObject.Predmet.OstaliListNazivFormatedOIB>
    <izvorni_sadrzaj>
      <item>IVAN IVANKOVIĆ-LIJANOVIĆ, OIB 83778203122</item>
      <item>ŽDO u Zagrebu, OIB 16488001145</item>
      <item>CRNKIĆ GOTOVAC &amp; ERCEG ODVJETNIČKO DRUŠTVO, društvo s ograničenom odgovornošću, OIB 36365367841</item>
    </izvorni_sadrzaj>
    <derivirana_varijabla naziv="DomainObject.Predmet.OstaliListNazivFormatedOIB_1">
      <item>IVAN IVANKOVIĆ-LIJANOVIĆ, OIB 83778203122</item>
      <item>ŽDO u Zagrebu, OIB 16488001145</item>
      <item>CRNKIĆ GOTOVAC &amp; ERCEG ODVJETNIČKO DRUŠTVO, društvo s ograničenom odgovornošću, OIB 36365367841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srpnja 2017.</izvorni_sadrzaj>
    <derivirana_varijabla naziv="DomainObject.Datum_1">20. srpnja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I.L.I. DISTRIBUCIJA d.o.o.</izvorni_sadrzaj>
    <derivirana_varijabla naziv="DomainObject.Predmet.ProtustrankaIDrugi_1">I.L.I. DISTRIBUCIJA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I.L.I. DISTRIBUCIJA d.o.o., OIB 61286571297, Borčec 66, 10000 Zagreb</izvorni_sadrzaj>
    <derivirana_varijabla naziv="DomainObject.Predmet.ProtustrankaIDrugiAdressOIB_1">I.L.I. DISTRIBUCIJA d.o.o., OIB 61286571297, Borčec 66,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I.L.I. DISTRIBUCIJA d.o.o.</item>
      <item>FINA Regionalni centar Zagreb</item>
      <item>IVAN IVANKOVIĆ-LIJANOVIĆ</item>
      <item>RH MF Porezna uprava Zagreb</item>
      <item>ŽDO u Zagrebu</item>
      <item>CRNKIĆ GOTOVAC &amp; ERCEG ODVJETNIČKO DRUŠTVO, društvo s ograničenom odgovornošću</item>
    </izvorni_sadrzaj>
    <derivirana_varijabla naziv="DomainObject.Predmet.SudioniciListNaziv_1">
      <item>I.L.I. DISTRIBUCIJA d.o.o.</item>
      <item>FINA Regionalni centar Zagreb</item>
      <item>IVAN IVANKOVIĆ-LIJANOVIĆ</item>
      <item>RH MF Porezna uprava Zagreb</item>
      <item>ŽDO u Zagrebu</item>
      <item>CRNKIĆ GOTOVAC &amp; ERCEG ODVJETNIČKO DRUŠTVO, društvo s ograničenom odgovornošću</item>
    </derivirana_varijabla>
  </DomainObject.Predmet.SudioniciListNaziv>
  <DomainObject.Predmet.SudioniciListAdressOIB>
    <izvorni_sadrzaj>
      <item>I.L.I. DISTRIBUCIJA d.o.o., OIB 61286571297, Borčec 66,10000 Zagreb</item>
      <item>FINA Regionalni centar Zagreb, OIB 85821130368, Trg svibanjskih žrtava 1995. 1,10000 Zagreb</item>
      <item>IVAN IVANKOVIĆ-LIJANOVIĆ, OIB 83778203122, TUSKA 163,ŠIROKI BRIJEG</item>
      <item>RH MF Porezna uprava Zagreb, OIB 18683136487</item>
      <item>ŽDO u Zagrebu, OIB 16488001145, Savska cesta 41,10000 Zagreb</item>
      <item>CRNKIĆ GOTOVAC &amp; ERCEG ODVJETNIČKO DRUŠTVO, društvo s ograničenom odgovornošću, OIB 36365367841, Radnička cesta 30,10000 Zagreb</item>
    </izvorni_sadrzaj>
    <derivirana_varijabla naziv="DomainObject.Predmet.SudioniciListAdressOIB_1">
      <item>I.L.I. DISTRIBUCIJA d.o.o., OIB 61286571297, Borčec 66,10000 Zagreb</item>
      <item>FINA Regionalni centar Zagreb, OIB 85821130368, Trg svibanjskih žrtava 1995. 1,10000 Zagreb</item>
      <item>IVAN IVANKOVIĆ-LIJANOVIĆ, OIB 83778203122, TUSKA 163,ŠIROKI BRIJEG</item>
      <item>RH MF Porezna uprava Zagreb, OIB 18683136487</item>
      <item>ŽDO u Zagrebu, OIB 16488001145, Savska cesta 41,10000 Zagreb</item>
      <item>CRNKIĆ GOTOVAC &amp; ERCEG ODVJETNIČKO DRUŠTVO, društvo s ograničenom odgovornošću, OIB 36365367841, Radnička cesta 30,10000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61286571297</item>
      <item>, OIB 85821130368</item>
      <item>, OIB 83778203122</item>
      <item>, OIB 18683136487</item>
      <item>, OIB 16488001145</item>
      <item>, OIB 36365367841</item>
    </izvorni_sadrzaj>
    <derivirana_varijabla naziv="DomainObject.Predmet.SudioniciListNazivOIB_1">
      <item>, OIB 61286571297</item>
      <item>, OIB 85821130368</item>
      <item>, OIB 83778203122</item>
      <item>, OIB 18683136487</item>
      <item>, OIB 16488001145</item>
      <item>, OIB 36365367841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Lović, OIB 25964288839, Preradovićeva 13 Zagreb</item>
    </izvorni_sadrzaj>
    <derivirana_varijabla naziv="DomainObject.Predmet.StecajniUpraviteljiListAddressOIB_1">
      <item>Stjepan Lović, OIB 25964288839, Preradovićeva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724</properties:Words>
  <properties:Characters>3979</properties:Characters>
  <properties:Lines>107</properties:Lines>
  <properties:Paragraphs>35</properties:Paragraphs>
  <properties:TotalTime>13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4868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2017-07-19T08:44:00Z</dcterms:created>
  <dc:creator>nmarkovic</dc:creator>
  <cp:lastModifiedBy>Katica Franjić</cp:lastModifiedBy>
  <cp:lastPrinted>2017-07-20T08:07:00Z</cp:lastPrinted>
  <dcterms:modified xmlns:xsi="http://www.w3.org/2001/XMLSchema-instance" xsi:type="dcterms:W3CDTF">2017-07-20T08:07:00Z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