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d132" w14:paraId="0ead132" w:rsidRDefault="00D9366C" w:rsidP="00D9366C" w:rsidR="00D9366C">
      <w:pPr>
        <w15:collapsed w:val="false"/>
      </w:pPr>
      <w:bookmarkStart w:name="_GoBack" w:id="0"/>
      <w:bookmarkEnd w:id="0"/>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9366C" w:rsidP="00D9366C" w:rsidR="00D9366C" w:rsidRPr="002A2DE3">
      <w:pPr>
        <w:rPr>
          <w:rFonts w:hAnsi="Times New Roman" w:ascii="Times New Roman"/>
          <w:szCs w:val="24"/>
          <w:lang w:val="hr-HR"/>
        </w:rPr>
      </w:pPr>
      <w:r w:rsidRPr="002A2DE3">
        <w:rPr>
          <w:rFonts w:hAnsi="Times New Roman" w:ascii="Times New Roman"/>
          <w:szCs w:val="24"/>
          <w:lang w:val="pl-PL"/>
        </w:rPr>
        <w:t>REPUBLIKA HRVATSKA</w:t>
      </w:r>
      <w:r w:rsidRPr="002A2DE3">
        <w:rPr>
          <w:rFonts w:hAnsi="Times New Roman" w:ascii="Times New Roman"/>
          <w:szCs w:val="24"/>
          <w:lang w:val="pl-PL"/>
        </w:rPr>
        <w:tab/>
      </w:r>
      <w:r w:rsidRPr="002A2DE3">
        <w:rPr>
          <w:rFonts w:hAnsi="Times New Roman" w:ascii="Times New Roman"/>
          <w:szCs w:val="24"/>
          <w:lang w:val="pl-PL"/>
        </w:rPr>
        <w:tab/>
      </w:r>
      <w:r w:rsidRPr="002A2DE3">
        <w:rPr>
          <w:rFonts w:hAnsi="Times New Roman" w:ascii="Times New Roman"/>
          <w:szCs w:val="24"/>
          <w:lang w:val="pl-PL"/>
        </w:rPr>
        <w:tab/>
      </w:r>
      <w:r w:rsidRPr="002A2DE3">
        <w:rPr>
          <w:rFonts w:hAnsi="Times New Roman" w:ascii="Times New Roman"/>
          <w:szCs w:val="24"/>
          <w:lang w:val="pl-PL"/>
        </w:rPr>
        <w:tab/>
      </w:r>
      <w:r w:rsidRPr="002A2DE3">
        <w:rPr>
          <w:rFonts w:hAnsi="Times New Roman" w:ascii="Times New Roman"/>
          <w:szCs w:val="24"/>
          <w:lang w:val="pl-PL"/>
        </w:rPr>
        <w:tab/>
      </w:r>
    </w:p>
    <w:p w:rsidRDefault="00D9366C" w:rsidP="00D9366C" w:rsidR="00D9366C" w:rsidRPr="002A2DE3">
      <w:pPr>
        <w:rPr>
          <w:rFonts w:hAnsi="Times New Roman" w:ascii="Times New Roman"/>
          <w:szCs w:val="24"/>
          <w:lang w:val="pl-PL"/>
        </w:rPr>
      </w:pPr>
      <w:r w:rsidRPr="002A2DE3">
        <w:rPr>
          <w:rFonts w:hAnsi="Times New Roman" w:ascii="Times New Roman"/>
          <w:szCs w:val="24"/>
          <w:lang w:val="pl-PL"/>
        </w:rPr>
        <w:t>TRGOVAČKI SUD U ZAGREBU</w:t>
      </w:r>
    </w:p>
    <w:p w:rsidRDefault="00D9366C" w:rsidP="00D9366C" w:rsidR="00D9366C" w:rsidRPr="002A2DE3">
      <w:pPr>
        <w:jc w:val="both"/>
        <w:rPr>
          <w:rFonts w:hAnsi="Times New Roman" w:ascii="Times New Roman"/>
          <w:szCs w:val="24"/>
          <w:lang w:val="hr-HR"/>
        </w:rPr>
      </w:pPr>
      <w:r w:rsidRPr="002A2DE3">
        <w:rPr>
          <w:rFonts w:hAnsi="Times New Roman" w:ascii="Times New Roman"/>
          <w:szCs w:val="24"/>
          <w:lang w:val="pt-BR"/>
        </w:rPr>
        <w:t>Zagreb, Amruševa 2/II</w:t>
      </w:r>
      <w:r w:rsidRPr="002A2DE3">
        <w:rPr>
          <w:rFonts w:hAnsi="Times New Roman" w:ascii="Times New Roman"/>
          <w:szCs w:val="24"/>
          <w:lang w:val="pt-BR"/>
        </w:rPr>
        <w:tab/>
      </w:r>
      <w:r w:rsidRPr="002A2DE3">
        <w:rPr>
          <w:rFonts w:hAnsi="Times New Roman" w:ascii="Times New Roman"/>
          <w:szCs w:val="24"/>
          <w:lang w:val="pt-BR"/>
        </w:rPr>
        <w:tab/>
      </w:r>
      <w:r w:rsidRPr="002A2DE3">
        <w:rPr>
          <w:rFonts w:hAnsi="Times New Roman" w:ascii="Times New Roman"/>
          <w:szCs w:val="24"/>
          <w:lang w:val="pt-BR"/>
        </w:rPr>
        <w:tab/>
      </w:r>
      <w:r w:rsidRPr="002A2DE3">
        <w:rPr>
          <w:rFonts w:hAnsi="Times New Roman" w:ascii="Times New Roman"/>
          <w:szCs w:val="24"/>
          <w:lang w:val="pt-BR"/>
        </w:rPr>
        <w:tab/>
      </w:r>
      <w:r w:rsidRPr="002A2DE3">
        <w:rPr>
          <w:rFonts w:hAnsi="Times New Roman" w:ascii="Times New Roman"/>
          <w:szCs w:val="24"/>
          <w:lang w:val="pt-BR"/>
        </w:rPr>
        <w:tab/>
      </w:r>
      <w:r w:rsidRPr="002A2DE3">
        <w:rPr>
          <w:rFonts w:hAnsi="Times New Roman" w:ascii="Times New Roman"/>
          <w:szCs w:val="24"/>
          <w:lang w:val="pt-BR"/>
        </w:rPr>
        <w:tab/>
        <w:t xml:space="preserve">   </w:t>
      </w:r>
      <w:r>
        <w:rPr>
          <w:rFonts w:hAnsi="Times New Roman" w:ascii="Times New Roman"/>
          <w:szCs w:val="24"/>
          <w:lang w:val="pt-BR"/>
        </w:rPr>
        <w:t xml:space="preserve"> </w:t>
      </w:r>
      <w:r>
        <w:rPr>
          <w:rFonts w:hAnsi="Times New Roman" w:ascii="Times New Roman"/>
          <w:szCs w:val="24"/>
          <w:lang w:val="hr-HR"/>
        </w:rPr>
        <w:t>55</w:t>
      </w:r>
      <w:r w:rsidRPr="002A2DE3">
        <w:rPr>
          <w:rFonts w:hAnsi="Times New Roman" w:ascii="Times New Roman"/>
          <w:szCs w:val="24"/>
          <w:lang w:val="hr-HR"/>
        </w:rPr>
        <w:t>. St-</w:t>
      </w:r>
      <w:r>
        <w:rPr>
          <w:rFonts w:hAnsi="Times New Roman" w:ascii="Times New Roman"/>
          <w:szCs w:val="24"/>
          <w:lang w:val="hr-HR"/>
        </w:rPr>
        <w:t>8617/15</w:t>
      </w:r>
    </w:p>
    <w:p w:rsidRDefault="00D9366C" w:rsidP="00D9366C" w:rsidR="00D9366C">
      <w:pPr>
        <w:jc w:val="center"/>
        <w:rPr>
          <w:rFonts w:hAnsi="Times New Roman" w:ascii="Times New Roman"/>
          <w:szCs w:val="24"/>
          <w:lang w:val="pt-BR"/>
        </w:rPr>
      </w:pPr>
    </w:p>
    <w:p w:rsidRDefault="00D9366C" w:rsidP="00D9366C" w:rsidR="00D9366C" w:rsidRPr="002A2DE3">
      <w:pPr>
        <w:jc w:val="center"/>
        <w:rPr>
          <w:rFonts w:hAnsi="Times New Roman" w:ascii="Times New Roman"/>
          <w:szCs w:val="24"/>
          <w:lang w:val="pt-BR"/>
        </w:rPr>
      </w:pPr>
    </w:p>
    <w:p w:rsidRDefault="00D9366C" w:rsidP="00D9366C" w:rsidR="00D9366C" w:rsidRPr="002A2DE3">
      <w:pPr>
        <w:jc w:val="center"/>
        <w:rPr>
          <w:rFonts w:hAnsi="Times New Roman" w:ascii="Times New Roman"/>
          <w:szCs w:val="24"/>
          <w:lang w:val="pt-BR"/>
        </w:rPr>
      </w:pPr>
      <w:r>
        <w:rPr>
          <w:rFonts w:hAnsi="Times New Roman" w:ascii="Times New Roman"/>
          <w:szCs w:val="24"/>
          <w:lang w:val="pt-BR"/>
        </w:rPr>
        <w:t>U  I M E  R E P U B L I KE  H R VA T S K E</w:t>
      </w:r>
    </w:p>
    <w:p w:rsidRDefault="00D9366C" w:rsidP="00D9366C" w:rsidR="00D9366C" w:rsidRPr="002A2DE3">
      <w:pPr>
        <w:jc w:val="center"/>
        <w:rPr>
          <w:rFonts w:hAnsi="Times New Roman" w:ascii="Times New Roman"/>
          <w:szCs w:val="24"/>
          <w:lang w:val="pt-BR"/>
        </w:rPr>
      </w:pPr>
    </w:p>
    <w:p w:rsidRDefault="00D9366C" w:rsidP="00D9366C" w:rsidR="00D9366C" w:rsidRPr="002A2DE3">
      <w:pPr>
        <w:jc w:val="center"/>
        <w:rPr>
          <w:rFonts w:hAnsi="Times New Roman" w:ascii="Times New Roman"/>
          <w:szCs w:val="24"/>
          <w:lang w:val="pt-BR"/>
        </w:rPr>
      </w:pPr>
      <w:r w:rsidRPr="002A2DE3">
        <w:rPr>
          <w:rFonts w:hAnsi="Times New Roman" w:ascii="Times New Roman"/>
          <w:szCs w:val="24"/>
          <w:lang w:val="pt-BR"/>
        </w:rPr>
        <w:t xml:space="preserve">  R J E Š E N J E</w:t>
      </w:r>
    </w:p>
    <w:p w:rsidRDefault="00D9366C" w:rsidP="00D9366C" w:rsidR="00D9366C" w:rsidRPr="002A2DE3">
      <w:pPr>
        <w:ind w:firstLine="720"/>
        <w:jc w:val="both"/>
        <w:rPr>
          <w:rFonts w:hAnsi="Times New Roman" w:ascii="Times New Roman"/>
        </w:rPr>
      </w:pPr>
    </w:p>
    <w:p w:rsidRDefault="00D9366C" w:rsidP="00D9366C" w:rsidR="00D9366C" w:rsidRPr="00330F9B">
      <w:pPr>
        <w:ind w:firstLine="708"/>
        <w:jc w:val="both"/>
        <w:rPr>
          <w:rFonts w:hAnsi="Times New Roman" w:ascii="Times New Roman"/>
          <w:szCs w:val="24"/>
        </w:rPr>
      </w:pPr>
      <w:r w:rsidRPr="00330F9B">
        <w:rPr>
          <w:rFonts w:hAnsi="Times New Roman" w:ascii="Times New Roman"/>
          <w:szCs w:val="24"/>
        </w:rPr>
        <w:t xml:space="preserve">Trgovački sud u Zagrebu po sucu tog suda Boženi Zajec, u pravnoj stvari podnositelja zahtjeva Financijska agencija, za provedbu skraćenog stečajnog postupka nad dužnikom </w:t>
      </w:r>
      <w:r>
        <w:rPr>
          <w:rFonts w:hAnsi="Times New Roman" w:ascii="Times New Roman"/>
          <w:szCs w:val="24"/>
        </w:rPr>
        <w:t xml:space="preserve">DORA USLUGE d.o.o., OIB: </w:t>
      </w:r>
      <w:r w:rsidRPr="00330F9B">
        <w:rPr>
          <w:rFonts w:hAnsi="Times New Roman" w:ascii="Times New Roman"/>
          <w:szCs w:val="24"/>
        </w:rPr>
        <w:t>3851538741</w:t>
      </w:r>
      <w:r>
        <w:rPr>
          <w:rFonts w:hAnsi="Times New Roman" w:ascii="Times New Roman"/>
          <w:szCs w:val="24"/>
        </w:rPr>
        <w:t>2 Zagreb, Horvaćanska cesta 31</w:t>
      </w:r>
      <w:r w:rsidRPr="00330F9B">
        <w:rPr>
          <w:rFonts w:hAnsi="Times New Roman" w:ascii="Times New Roman"/>
          <w:szCs w:val="24"/>
        </w:rPr>
        <w:t>b</w:t>
      </w:r>
      <w:r>
        <w:rPr>
          <w:rFonts w:hAnsi="Times New Roman" w:ascii="Times New Roman"/>
          <w:szCs w:val="24"/>
        </w:rPr>
        <w:t>, dana 25. srpnja</w:t>
      </w:r>
      <w:r w:rsidRPr="00330F9B">
        <w:rPr>
          <w:rFonts w:hAnsi="Times New Roman" w:ascii="Times New Roman"/>
          <w:szCs w:val="24"/>
        </w:rPr>
        <w:t xml:space="preserve"> 2016.</w:t>
      </w:r>
    </w:p>
    <w:p w:rsidRDefault="00D9366C" w:rsidP="00D9366C" w:rsidR="00D9366C" w:rsidRPr="002A2DE3">
      <w:pPr>
        <w:ind w:firstLine="708"/>
        <w:jc w:val="both"/>
        <w:rPr>
          <w:rFonts w:hAnsi="Times New Roman" w:ascii="Times New Roman"/>
          <w:szCs w:val="24"/>
        </w:rPr>
      </w:pPr>
    </w:p>
    <w:p w:rsidRDefault="00D9366C" w:rsidP="00D9366C" w:rsidR="00D9366C">
      <w:pPr>
        <w:jc w:val="center"/>
        <w:rPr>
          <w:rFonts w:hAnsi="Times New Roman" w:ascii="Times New Roman"/>
          <w:szCs w:val="24"/>
          <w:lang w:val="pt-BR"/>
        </w:rPr>
      </w:pPr>
    </w:p>
    <w:p w:rsidRDefault="00D9366C" w:rsidP="00D9366C" w:rsidR="00D9366C" w:rsidRPr="002A2DE3">
      <w:pPr>
        <w:jc w:val="center"/>
        <w:rPr>
          <w:rFonts w:hAnsi="Times New Roman" w:ascii="Times New Roman"/>
          <w:szCs w:val="24"/>
          <w:lang w:val="pt-BR"/>
        </w:rPr>
      </w:pPr>
      <w:r w:rsidRPr="002A2DE3">
        <w:rPr>
          <w:rFonts w:hAnsi="Times New Roman" w:ascii="Times New Roman"/>
          <w:szCs w:val="24"/>
          <w:lang w:val="pt-BR"/>
        </w:rPr>
        <w:t>r i j e š i o    j e</w:t>
      </w:r>
    </w:p>
    <w:p w:rsidRDefault="00D9366C" w:rsidP="00D9366C" w:rsidR="00D9366C" w:rsidRPr="002A2DE3">
      <w:pPr>
        <w:jc w:val="both"/>
        <w:rPr>
          <w:rFonts w:hAnsi="Times New Roman" w:ascii="Times New Roman"/>
          <w:szCs w:val="24"/>
          <w:lang w:val="de-DE"/>
        </w:rPr>
      </w:pPr>
      <w:r w:rsidRPr="002A2DE3">
        <w:rPr>
          <w:rFonts w:hAnsi="Times New Roman" w:ascii="Times New Roman"/>
          <w:szCs w:val="24"/>
          <w:lang w:val="de-DE"/>
        </w:rPr>
        <w:tab/>
      </w:r>
      <w:r w:rsidRPr="002A2DE3">
        <w:rPr>
          <w:rFonts w:hAnsi="Times New Roman" w:ascii="Times New Roman"/>
          <w:szCs w:val="24"/>
          <w:lang w:val="de-DE"/>
        </w:rPr>
        <w:tab/>
      </w:r>
      <w:r w:rsidRPr="002A2DE3">
        <w:rPr>
          <w:rFonts w:hAnsi="Times New Roman" w:ascii="Times New Roman"/>
          <w:szCs w:val="24"/>
          <w:lang w:val="de-DE"/>
        </w:rPr>
        <w:tab/>
        <w:t xml:space="preserve">   </w:t>
      </w:r>
      <w:r w:rsidRPr="002A2DE3">
        <w:rPr>
          <w:rFonts w:hAnsi="Times New Roman" w:ascii="Times New Roman"/>
          <w:szCs w:val="24"/>
          <w:lang w:val="de-DE"/>
        </w:rPr>
        <w:tab/>
        <w:t xml:space="preserve"> </w:t>
      </w:r>
    </w:p>
    <w:p w:rsidRDefault="00D9366C" w:rsidP="00D9366C" w:rsidR="00D9366C" w:rsidRPr="002A2DE3">
      <w:pPr>
        <w:ind w:firstLine="720"/>
        <w:jc w:val="both"/>
        <w:rPr>
          <w:rFonts w:hAnsi="Times New Roman" w:ascii="Times New Roman"/>
          <w:szCs w:val="24"/>
        </w:rPr>
      </w:pPr>
      <w:r>
        <w:rPr>
          <w:rFonts w:hAnsi="Times New Roman" w:ascii="Times New Roman"/>
          <w:szCs w:val="24"/>
          <w:lang w:val="de-DE"/>
        </w:rPr>
        <w:t>Obustavlja</w:t>
      </w:r>
      <w:r w:rsidRPr="002A2DE3">
        <w:rPr>
          <w:rFonts w:hAnsi="Times New Roman" w:ascii="Times New Roman"/>
          <w:szCs w:val="24"/>
          <w:lang w:val="de-DE"/>
        </w:rPr>
        <w:t xml:space="preserve"> se skraćeni stečajni postupak nad dužnikom </w:t>
      </w:r>
      <w:r>
        <w:rPr>
          <w:rFonts w:hAnsi="Times New Roman" w:ascii="Times New Roman"/>
          <w:szCs w:val="24"/>
        </w:rPr>
        <w:t xml:space="preserve">DORA USLUGE d.o.o., OIB: </w:t>
      </w:r>
      <w:r w:rsidRPr="00330F9B">
        <w:rPr>
          <w:rFonts w:hAnsi="Times New Roman" w:ascii="Times New Roman"/>
          <w:szCs w:val="24"/>
        </w:rPr>
        <w:t>3851538741</w:t>
      </w:r>
      <w:r>
        <w:rPr>
          <w:rFonts w:hAnsi="Times New Roman" w:ascii="Times New Roman"/>
          <w:szCs w:val="24"/>
        </w:rPr>
        <w:t>2 Zagreb, Horvaćanska cesta 31</w:t>
      </w:r>
      <w:r w:rsidRPr="00330F9B">
        <w:rPr>
          <w:rFonts w:hAnsi="Times New Roman" w:ascii="Times New Roman"/>
          <w:szCs w:val="24"/>
        </w:rPr>
        <w:t>b</w:t>
      </w:r>
      <w:r w:rsidRPr="002A2DE3">
        <w:rPr>
          <w:rFonts w:hAnsi="Times New Roman" w:ascii="Times New Roman"/>
          <w:szCs w:val="24"/>
        </w:rPr>
        <w:t>.</w:t>
      </w:r>
      <w:r>
        <w:rPr>
          <w:rFonts w:hAnsi="Times New Roman" w:ascii="Times New Roman"/>
          <w:szCs w:val="24"/>
        </w:rPr>
        <w:t xml:space="preserve">  </w:t>
      </w:r>
    </w:p>
    <w:p w:rsidRDefault="00D9366C" w:rsidP="00D9366C" w:rsidR="00D9366C" w:rsidRPr="002A2DE3">
      <w:pPr>
        <w:rPr>
          <w:rFonts w:hAnsi="Times New Roman" w:ascii="Times New Roman"/>
          <w:szCs w:val="24"/>
          <w:lang w:val="de-DE"/>
        </w:rPr>
      </w:pPr>
      <w:r>
        <w:rPr>
          <w:rFonts w:hAnsi="Times New Roman" w:ascii="Times New Roman"/>
          <w:szCs w:val="24"/>
          <w:lang w:val="de-DE"/>
        </w:rPr>
        <w:t xml:space="preserve"> </w:t>
      </w:r>
    </w:p>
    <w:p w:rsidRDefault="00D9366C" w:rsidP="00D9366C" w:rsidR="00D9366C" w:rsidRPr="002A2DE3">
      <w:pPr>
        <w:jc w:val="center"/>
        <w:rPr>
          <w:rFonts w:hAnsi="Times New Roman" w:ascii="Times New Roman"/>
          <w:szCs w:val="24"/>
        </w:rPr>
      </w:pPr>
      <w:r w:rsidRPr="002A2DE3">
        <w:rPr>
          <w:rFonts w:hAnsi="Times New Roman" w:ascii="Times New Roman"/>
          <w:szCs w:val="24"/>
        </w:rPr>
        <w:t>Obrazloženje</w:t>
      </w:r>
    </w:p>
    <w:p w:rsidRDefault="00D9366C" w:rsidP="00D9366C" w:rsidR="00D9366C" w:rsidRPr="002A2DE3">
      <w:pPr>
        <w:jc w:val="both"/>
        <w:rPr>
          <w:rFonts w:hAnsi="Times New Roman" w:ascii="Times New Roman"/>
          <w:szCs w:val="24"/>
        </w:rPr>
      </w:pPr>
    </w:p>
    <w:p w:rsidRDefault="00D9366C" w:rsidP="00D9366C" w:rsidR="00D9366C" w:rsidRPr="002A2DE3">
      <w:pPr>
        <w:ind w:firstLine="708"/>
        <w:jc w:val="both"/>
        <w:rPr>
          <w:rFonts w:hAnsi="Times New Roman" w:ascii="Times New Roman"/>
          <w:szCs w:val="24"/>
        </w:rPr>
      </w:pPr>
      <w:r w:rsidRPr="002A2DE3">
        <w:rPr>
          <w:rFonts w:hAnsi="Times New Roman" w:ascii="Times New Roman"/>
          <w:szCs w:val="24"/>
        </w:rPr>
        <w:t xml:space="preserve">Financijska agencija podnijela je, na temelju odredbe čl. 444. st. 1. Stečajnog zakona (“Narodne novine” broj 71/15, dalje: SZ), zahtjev za provedbu skraćenog stečajnog postupka nad dužnikom </w:t>
      </w:r>
      <w:r>
        <w:rPr>
          <w:rFonts w:hAnsi="Times New Roman" w:ascii="Times New Roman"/>
          <w:szCs w:val="24"/>
        </w:rPr>
        <w:t>DORA USLUGE d.o.o., Zagreb, Horvaćanska cesta 31</w:t>
      </w:r>
      <w:r w:rsidRPr="00330F9B">
        <w:rPr>
          <w:rFonts w:hAnsi="Times New Roman" w:ascii="Times New Roman"/>
          <w:szCs w:val="24"/>
        </w:rPr>
        <w:t>b</w:t>
      </w:r>
      <w:r w:rsidRPr="002A2DE3">
        <w:rPr>
          <w:rFonts w:hAnsi="Times New Roman" w:ascii="Times New Roman"/>
        </w:rPr>
        <w:t>.</w:t>
      </w:r>
    </w:p>
    <w:p w:rsidRDefault="00D9366C" w:rsidP="00D9366C" w:rsidR="00D9366C" w:rsidRPr="002A2DE3">
      <w:pPr>
        <w:jc w:val="both"/>
        <w:rPr>
          <w:rFonts w:hAnsi="Times New Roman" w:ascii="Times New Roman"/>
          <w:szCs w:val="24"/>
        </w:rPr>
      </w:pPr>
      <w:r w:rsidRPr="002A2DE3">
        <w:rPr>
          <w:rFonts w:hAnsi="Times New Roman" w:ascii="Times New Roman"/>
          <w:szCs w:val="24"/>
        </w:rPr>
        <w:tab/>
      </w:r>
    </w:p>
    <w:p w:rsidRDefault="00D9366C" w:rsidP="00D9366C" w:rsidR="00D9366C">
      <w:pPr>
        <w:jc w:val="both"/>
        <w:rPr>
          <w:rFonts w:hAnsi="Times New Roman" w:ascii="Times New Roman"/>
          <w:szCs w:val="24"/>
        </w:rPr>
      </w:pPr>
      <w:r>
        <w:rPr>
          <w:rFonts w:hAnsi="Times New Roman" w:ascii="Times New Roman"/>
          <w:szCs w:val="24"/>
        </w:rPr>
        <w:tab/>
        <w:t xml:space="preserve">S obzirom na to da su bile ispunjene pretpostavke, sud je zaključkom od 11. siječnja 2016. nad navedenim dužnikom pokrenuo skraćeni stečajni postupak te je, potom, 12. siječnja 2016. objavio oglas kojim je, među ostalim, pozvao vjerovnike </w:t>
      </w:r>
      <w:r w:rsidRPr="00464EAF">
        <w:rPr>
          <w:rFonts w:hAnsi="Times New Roman" w:ascii="Times New Roman"/>
          <w:szCs w:val="24"/>
          <w:lang w:val="hr-HR"/>
        </w:rPr>
        <w:t>dužnika najkasnije u roku od 45 dana od dana objave oglasa predložiti otvaranje stečajnog postupka</w:t>
      </w:r>
      <w:r>
        <w:rPr>
          <w:rFonts w:hAnsi="Times New Roman" w:ascii="Times New Roman"/>
          <w:szCs w:val="24"/>
          <w:lang w:val="hr-HR"/>
        </w:rPr>
        <w:t xml:space="preserve"> i</w:t>
      </w:r>
      <w:r w:rsidRPr="00464EAF">
        <w:rPr>
          <w:rFonts w:hAnsi="Times New Roman" w:ascii="Times New Roman"/>
          <w:szCs w:val="24"/>
          <w:lang w:val="hr-HR"/>
        </w:rPr>
        <w:t xml:space="preserve"> po pozivu suda predujmiti sredstva za namirenje troškova postupka</w:t>
      </w:r>
      <w:r>
        <w:rPr>
          <w:rFonts w:hAnsi="Times New Roman" w:ascii="Times New Roman"/>
          <w:szCs w:val="24"/>
        </w:rPr>
        <w:t>.</w:t>
      </w:r>
    </w:p>
    <w:p w:rsidRDefault="00D9366C" w:rsidP="00D9366C" w:rsidR="00D9366C">
      <w:pPr>
        <w:jc w:val="both"/>
        <w:rPr>
          <w:rFonts w:hAnsi="Times New Roman" w:ascii="Times New Roman"/>
          <w:szCs w:val="24"/>
        </w:rPr>
      </w:pPr>
    </w:p>
    <w:p w:rsidRDefault="00D9366C" w:rsidP="00D9366C" w:rsidR="00D9366C">
      <w:pPr>
        <w:jc w:val="both"/>
        <w:rPr>
          <w:rFonts w:hAnsi="Times New Roman" w:ascii="Times New Roman"/>
          <w:szCs w:val="24"/>
        </w:rPr>
      </w:pPr>
      <w:r>
        <w:rPr>
          <w:rFonts w:hAnsi="Times New Roman" w:ascii="Times New Roman"/>
          <w:szCs w:val="24"/>
        </w:rPr>
        <w:tab/>
        <w:t xml:space="preserve">Republika Hrvatska, Ministarstvo financija, Porezna uprava, dostavila je </w:t>
      </w:r>
      <w:r>
        <w:rPr>
          <w:rFonts w:hAnsi="Times New Roman" w:ascii="Times New Roman"/>
          <w:szCs w:val="24"/>
        </w:rPr>
        <w:br/>
        <w:t xml:space="preserve">04. ožujka 2016. podnesak kojim je, kao vjerovnik, predložila nad dužnikom otvoriti stečaj. U prilogu su dostavljeni podaci Financijske agencije za poslovnog subjekta </w:t>
      </w:r>
      <w:r w:rsidRPr="00330F9B">
        <w:rPr>
          <w:rFonts w:hAnsi="Times New Roman" w:ascii="Times New Roman"/>
          <w:szCs w:val="24"/>
        </w:rPr>
        <w:t xml:space="preserve">DORA USLUGE d.o.o., </w:t>
      </w:r>
      <w:r w:rsidRPr="00166726">
        <w:rPr>
          <w:rFonts w:hAnsi="Times New Roman" w:ascii="Times New Roman"/>
          <w:lang w:val="hr-HR"/>
        </w:rPr>
        <w:t xml:space="preserve">OIB: </w:t>
      </w:r>
      <w:r w:rsidRPr="00330F9B">
        <w:rPr>
          <w:rFonts w:hAnsi="Times New Roman" w:ascii="Times New Roman"/>
          <w:szCs w:val="24"/>
        </w:rPr>
        <w:t>3851538741</w:t>
      </w:r>
      <w:r>
        <w:rPr>
          <w:rFonts w:hAnsi="Times New Roman" w:ascii="Times New Roman"/>
          <w:szCs w:val="24"/>
        </w:rPr>
        <w:t>2, Zagreb, Horvaćanska cesta 31</w:t>
      </w:r>
      <w:r w:rsidRPr="00330F9B">
        <w:rPr>
          <w:rFonts w:hAnsi="Times New Roman" w:ascii="Times New Roman"/>
          <w:szCs w:val="24"/>
        </w:rPr>
        <w:t>b</w:t>
      </w:r>
      <w:r>
        <w:rPr>
          <w:rFonts w:hAnsi="Times New Roman" w:ascii="Times New Roman"/>
          <w:szCs w:val="24"/>
        </w:rPr>
        <w:t xml:space="preserve">, </w:t>
      </w:r>
      <w:r>
        <w:rPr>
          <w:rFonts w:hAnsi="Times New Roman" w:ascii="Times New Roman"/>
          <w:lang w:val="hr-HR"/>
        </w:rPr>
        <w:t xml:space="preserve"> </w:t>
      </w:r>
      <w:r>
        <w:rPr>
          <w:rFonts w:hAnsi="Times New Roman" w:ascii="Times New Roman"/>
          <w:szCs w:val="24"/>
        </w:rPr>
        <w:t xml:space="preserve">na dan 17. veljače 2016. o nepodmirenim obvezama, evidentiranih u očevidniku redoslijeda plaćanja iznosa od 521.943,21 kn, te da je u neprekidnoj blokadi duže od 60 dana, a na dan 17. veljače 2016. dužnik je u blokadi 183 dana, čime je Republika  </w:t>
      </w:r>
      <w:r w:rsidRPr="00464EAF">
        <w:rPr>
          <w:rFonts w:hAnsi="Times New Roman" w:ascii="Times New Roman"/>
          <w:szCs w:val="24"/>
        </w:rPr>
        <w:t>Hrvatska,  Ministarstvo financija, Porezna uprava</w:t>
      </w:r>
      <w:r>
        <w:rPr>
          <w:rFonts w:hAnsi="Times New Roman" w:ascii="Times New Roman"/>
          <w:szCs w:val="24"/>
        </w:rPr>
        <w:t>, učinila vjerojatnim postojanje tražbine prema dužniku. Nadalje, obavijestila je sud kako je dužnik stekao poslovni prostor 2013. godine na adresi Zagreb, Horvaćanska cesta 31b, k.o. Trešnjevka, k.č.br. 6650 ukupne površine 163,24m</w:t>
      </w:r>
      <w:r>
        <w:rPr>
          <w:rFonts w:hAnsi="Times New Roman" w:ascii="Times New Roman"/>
          <w:szCs w:val="24"/>
          <w:vertAlign w:val="superscript"/>
        </w:rPr>
        <w:t>2.</w:t>
      </w:r>
      <w:r>
        <w:rPr>
          <w:rFonts w:hAnsi="Times New Roman" w:ascii="Times New Roman"/>
          <w:szCs w:val="24"/>
        </w:rPr>
        <w:t xml:space="preserve"> </w:t>
      </w:r>
    </w:p>
    <w:p w:rsidRDefault="00D9366C" w:rsidP="00D9366C" w:rsidR="00D9366C">
      <w:pPr>
        <w:jc w:val="both"/>
        <w:rPr>
          <w:rFonts w:hAnsi="Times New Roman" w:ascii="Times New Roman"/>
          <w:szCs w:val="24"/>
        </w:rPr>
      </w:pPr>
    </w:p>
    <w:p w:rsidRDefault="00D9366C" w:rsidP="00D9366C" w:rsidR="00D9366C">
      <w:pPr>
        <w:jc w:val="both"/>
        <w:rPr>
          <w:rFonts w:hAnsi="Times New Roman" w:ascii="Times New Roman"/>
          <w:szCs w:val="24"/>
        </w:rPr>
      </w:pPr>
    </w:p>
    <w:p w:rsidRDefault="00D9366C" w:rsidP="00D9366C" w:rsidR="00D9366C">
      <w:pPr>
        <w:jc w:val="both"/>
        <w:rPr>
          <w:rFonts w:hAnsi="Times New Roman" w:ascii="Times New Roman"/>
          <w:szCs w:val="24"/>
        </w:rPr>
      </w:pPr>
    </w:p>
    <w:p w:rsidRDefault="00D9366C" w:rsidP="00D9366C" w:rsidR="00D9366C">
      <w:pPr>
        <w:jc w:val="both"/>
        <w:rPr>
          <w:rFonts w:hAnsi="Times New Roman" w:ascii="Times New Roman"/>
          <w:szCs w:val="24"/>
        </w:rPr>
      </w:pPr>
    </w:p>
    <w:p w:rsidRDefault="00D9366C" w:rsidP="00D9366C" w:rsidR="00D9366C">
      <w:pPr>
        <w:jc w:val="both"/>
        <w:rPr>
          <w:rFonts w:hAnsi="Times New Roman" w:ascii="Times New Roman"/>
          <w:szCs w:val="24"/>
        </w:rPr>
      </w:pPr>
    </w:p>
    <w:p w:rsidRDefault="00D9366C" w:rsidP="00D9366C" w:rsidR="00D9366C">
      <w:pPr>
        <w:jc w:val="both"/>
        <w:rPr>
          <w:rFonts w:hAnsi="Times New Roman" w:ascii="Times New Roman"/>
          <w:szCs w:val="24"/>
        </w:rPr>
      </w:pPr>
    </w:p>
    <w:p w:rsidRDefault="00D9366C" w:rsidP="00D9366C" w:rsidR="00D9366C" w:rsidRPr="00E05F88">
      <w:pPr>
        <w:jc w:val="both"/>
        <w:rPr>
          <w:rFonts w:hAnsi="Times New Roman" w:ascii="Times New Roman"/>
          <w:szCs w:val="24"/>
          <w:lang w:val="hr-HR"/>
        </w:rPr>
      </w:pPr>
      <w:r>
        <w:rPr>
          <w:rFonts w:hAnsi="Times New Roman" w:ascii="Times New Roman"/>
          <w:szCs w:val="24"/>
        </w:rPr>
        <w:tab/>
      </w:r>
      <w:r w:rsidRPr="00E05F88">
        <w:rPr>
          <w:rFonts w:hAnsi="Times New Roman" w:ascii="Times New Roman"/>
          <w:szCs w:val="24"/>
        </w:rPr>
        <w:t xml:space="preserve">Prema odredbi čl. 431. st. 1. SZ-a </w:t>
      </w:r>
      <w:r w:rsidRPr="00E05F88">
        <w:rPr>
          <w:rFonts w:hAnsi="Times New Roman" w:ascii="Times New Roman"/>
          <w:szCs w:val="24"/>
          <w:lang w:val="hr-HR"/>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D9366C" w:rsidP="00D9366C" w:rsidR="00D9366C">
      <w:pPr>
        <w:jc w:val="both"/>
        <w:rPr>
          <w:rFonts w:hAnsi="Times New Roman" w:ascii="Times New Roman"/>
          <w:szCs w:val="24"/>
        </w:rPr>
      </w:pPr>
    </w:p>
    <w:p w:rsidRDefault="00D9366C" w:rsidP="00D9366C" w:rsidR="00D9366C">
      <w:pPr>
        <w:jc w:val="both"/>
        <w:rPr>
          <w:rFonts w:hAnsi="Times New Roman" w:ascii="Times New Roman"/>
          <w:szCs w:val="24"/>
          <w:lang w:val="hr-HR"/>
        </w:rPr>
      </w:pPr>
      <w:r>
        <w:rPr>
          <w:rFonts w:hAnsi="Times New Roman" w:ascii="Times New Roman"/>
          <w:szCs w:val="24"/>
        </w:rPr>
        <w:tab/>
        <w:t xml:space="preserve">Nadalje, odredbom čl. 433. SZ-a propisano je da </w:t>
      </w:r>
      <w:r>
        <w:rPr>
          <w:rFonts w:hAnsi="Times New Roman" w:ascii="Times New Roman"/>
          <w:szCs w:val="24"/>
          <w:lang w:val="hr-HR"/>
        </w:rPr>
        <w:t>a</w:t>
      </w:r>
      <w:r w:rsidRPr="00711333">
        <w:rPr>
          <w:rFonts w:hAnsi="Times New Roman" w:ascii="Times New Roman"/>
          <w:szCs w:val="24"/>
          <w:lang w:val="hr-HR"/>
        </w:rPr>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Pr>
          <w:rFonts w:hAnsi="Times New Roman" w:ascii="Times New Roman"/>
          <w:szCs w:val="24"/>
          <w:lang w:val="hr-HR"/>
        </w:rPr>
        <w:t>.</w:t>
      </w:r>
    </w:p>
    <w:p w:rsidRDefault="00D9366C" w:rsidP="00D9366C" w:rsidR="00D9366C">
      <w:pPr>
        <w:jc w:val="both"/>
        <w:rPr>
          <w:rFonts w:hAnsi="Times New Roman" w:ascii="Times New Roman"/>
          <w:szCs w:val="24"/>
          <w:lang w:val="hr-HR"/>
        </w:rPr>
      </w:pPr>
      <w:r>
        <w:rPr>
          <w:rFonts w:hAnsi="Times New Roman" w:ascii="Times New Roman"/>
          <w:szCs w:val="24"/>
          <w:lang w:val="hr-HR"/>
        </w:rPr>
        <w:tab/>
      </w:r>
    </w:p>
    <w:p w:rsidRDefault="00D9366C" w:rsidP="00D9366C" w:rsidR="00D9366C">
      <w:pPr>
        <w:ind w:firstLine="720"/>
        <w:jc w:val="both"/>
        <w:rPr>
          <w:rFonts w:hAnsi="Times New Roman" w:ascii="Times New Roman"/>
          <w:szCs w:val="24"/>
          <w:lang w:val="hr-HR"/>
        </w:rPr>
      </w:pPr>
      <w:r>
        <w:rPr>
          <w:rFonts w:hAnsi="Times New Roman" w:ascii="Times New Roman"/>
          <w:szCs w:val="24"/>
          <w:lang w:val="hr-HR"/>
        </w:rPr>
        <w:t xml:space="preserve">S obzirom na to da je Republika </w:t>
      </w:r>
      <w:r w:rsidRPr="00291D59">
        <w:rPr>
          <w:rFonts w:hAnsi="Times New Roman" w:ascii="Times New Roman"/>
          <w:szCs w:val="24"/>
        </w:rPr>
        <w:t>Hrvatska,  Ministarstvo financija, Porezna uprava</w:t>
      </w:r>
      <w:r>
        <w:rPr>
          <w:rFonts w:hAnsi="Times New Roman" w:ascii="Times New Roman"/>
          <w:szCs w:val="24"/>
        </w:rPr>
        <w:t xml:space="preserve">,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w:t>
      </w:r>
      <w:r>
        <w:rPr>
          <w:rFonts w:hAnsi="Times New Roman" w:ascii="Times New Roman"/>
          <w:szCs w:val="24"/>
          <w:lang w:val="hr-HR"/>
        </w:rPr>
        <w:t>dostatna</w:t>
      </w:r>
      <w:r w:rsidRPr="00711333">
        <w:rPr>
          <w:rFonts w:hAnsi="Times New Roman" w:ascii="Times New Roman"/>
          <w:szCs w:val="24"/>
          <w:lang w:val="hr-HR"/>
        </w:rPr>
        <w:t xml:space="preserve"> za namirenje predvidivih troškova stečajnoga postupka</w:t>
      </w:r>
      <w:r>
        <w:rPr>
          <w:rFonts w:hAnsi="Times New Roman" w:ascii="Times New Roman"/>
          <w:szCs w:val="24"/>
          <w:lang w:val="hr-HR"/>
        </w:rPr>
        <w:t xml:space="preserve">, sud je na temelju odredbe čl. 433. SZ-a riješio kao u izreci. </w:t>
      </w:r>
      <w:r w:rsidRPr="00A770D5">
        <w:rPr>
          <w:rFonts w:hAnsi="Times New Roman" w:ascii="Times New Roman"/>
          <w:szCs w:val="24"/>
          <w:u w:val="single"/>
          <w:lang w:val="hr-HR"/>
        </w:rPr>
        <w:t>Skreće se pozornost kako će sud, po pravomoćnosti ovog rješenja, odgovarajućom primjenom općih odredbi stečajnoga postupka propisanih Stečajnim zakonom donijeti rješenje o pokretanju prethodnoga postupka odnosno otvaranju stečajnoga postupka.</w:t>
      </w:r>
    </w:p>
    <w:p w:rsidRDefault="00D9366C" w:rsidP="00D9366C" w:rsidR="00D9366C">
      <w:pPr>
        <w:jc w:val="both"/>
        <w:rPr>
          <w:rFonts w:hAnsi="Times New Roman" w:ascii="Times New Roman"/>
          <w:szCs w:val="24"/>
        </w:rPr>
      </w:pPr>
      <w:r w:rsidRPr="002A2DE3">
        <w:rPr>
          <w:rFonts w:hAnsi="Times New Roman" w:ascii="Times New Roman"/>
          <w:szCs w:val="24"/>
        </w:rPr>
        <w:tab/>
      </w:r>
      <w:r w:rsidRPr="002A2DE3">
        <w:rPr>
          <w:rFonts w:hAnsi="Times New Roman" w:ascii="Times New Roman"/>
          <w:szCs w:val="24"/>
        </w:rPr>
        <w:tab/>
      </w:r>
      <w:r w:rsidRPr="002A2DE3">
        <w:rPr>
          <w:rFonts w:hAnsi="Times New Roman" w:ascii="Times New Roman"/>
          <w:szCs w:val="24"/>
        </w:rPr>
        <w:tab/>
      </w:r>
      <w:r w:rsidRPr="002A2DE3">
        <w:rPr>
          <w:rFonts w:hAnsi="Times New Roman" w:ascii="Times New Roman"/>
          <w:szCs w:val="24"/>
        </w:rPr>
        <w:tab/>
      </w:r>
    </w:p>
    <w:p w:rsidRDefault="00D9366C" w:rsidP="00D9366C" w:rsidR="00D9366C" w:rsidRPr="002A2DE3">
      <w:pPr>
        <w:jc w:val="both"/>
        <w:rPr>
          <w:rFonts w:hAnsi="Times New Roman" w:ascii="Times New Roman"/>
          <w:szCs w:val="24"/>
        </w:rPr>
      </w:pPr>
    </w:p>
    <w:p w:rsidRDefault="00D9366C" w:rsidP="00D9366C" w:rsidR="00D9366C" w:rsidRPr="002A2DE3">
      <w:pPr>
        <w:jc w:val="center"/>
        <w:rPr>
          <w:rFonts w:hAnsi="Times New Roman" w:ascii="Times New Roman"/>
          <w:szCs w:val="24"/>
        </w:rPr>
      </w:pPr>
      <w:r w:rsidRPr="002A2DE3">
        <w:rPr>
          <w:rFonts w:hAnsi="Times New Roman" w:ascii="Times New Roman"/>
          <w:szCs w:val="24"/>
        </w:rPr>
        <w:t xml:space="preserve">U Zagrebu </w:t>
      </w:r>
      <w:r>
        <w:rPr>
          <w:rFonts w:hAnsi="Times New Roman" w:ascii="Times New Roman"/>
          <w:szCs w:val="24"/>
        </w:rPr>
        <w:t>25. srpnja</w:t>
      </w:r>
      <w:r w:rsidRPr="002A2DE3">
        <w:rPr>
          <w:rFonts w:hAnsi="Times New Roman" w:ascii="Times New Roman"/>
          <w:szCs w:val="24"/>
        </w:rPr>
        <w:t xml:space="preserve"> </w:t>
      </w:r>
      <w:r>
        <w:rPr>
          <w:rFonts w:hAnsi="Times New Roman" w:ascii="Times New Roman"/>
          <w:szCs w:val="24"/>
        </w:rPr>
        <w:t>2016</w:t>
      </w:r>
      <w:r w:rsidRPr="002A2DE3">
        <w:rPr>
          <w:rFonts w:hAnsi="Times New Roman" w:ascii="Times New Roman"/>
          <w:szCs w:val="24"/>
        </w:rPr>
        <w:t>.</w:t>
      </w:r>
    </w:p>
    <w:p w:rsidRDefault="00D9366C" w:rsidP="00D9366C" w:rsidR="00D9366C" w:rsidRPr="002A2DE3">
      <w:pPr>
        <w:jc w:val="center"/>
        <w:rPr>
          <w:rFonts w:hAnsi="Times New Roman" w:ascii="Times New Roman"/>
          <w:szCs w:val="24"/>
        </w:rPr>
      </w:pPr>
    </w:p>
    <w:p w:rsidRDefault="00D9366C" w:rsidP="00D9366C" w:rsidR="00D9366C" w:rsidRPr="002A2DE3">
      <w:pPr>
        <w:jc w:val="right"/>
        <w:rPr>
          <w:rFonts w:hAnsi="Times New Roman" w:ascii="Times New Roman"/>
          <w:szCs w:val="24"/>
        </w:rPr>
      </w:pPr>
      <w:r w:rsidRPr="002A2DE3">
        <w:rPr>
          <w:rFonts w:hAnsi="Times New Roman" w:ascii="Times New Roman"/>
          <w:szCs w:val="24"/>
        </w:rPr>
        <w:t>SUDAC</w:t>
      </w:r>
    </w:p>
    <w:p w:rsidRDefault="00D9366C" w:rsidP="00D9366C" w:rsidR="00D9366C">
      <w:pPr>
        <w:jc w:val="right"/>
        <w:rPr>
          <w:rFonts w:hAnsi="Times New Roman" w:ascii="Times New Roman"/>
          <w:szCs w:val="24"/>
        </w:rPr>
      </w:pPr>
      <w:r>
        <w:rPr>
          <w:rFonts w:hAnsi="Times New Roman" w:ascii="Times New Roman"/>
          <w:szCs w:val="24"/>
        </w:rPr>
        <w:t>Božena Zajec,v.r.</w:t>
      </w:r>
    </w:p>
    <w:p w:rsidRDefault="00D9366C" w:rsidP="00D9366C" w:rsidR="00D9366C" w:rsidRPr="002A2DE3">
      <w:pPr>
        <w:jc w:val="right"/>
        <w:rPr>
          <w:rFonts w:hAnsi="Times New Roman" w:ascii="Times New Roman"/>
          <w:szCs w:val="24"/>
        </w:rPr>
      </w:pPr>
    </w:p>
    <w:p w:rsidRDefault="00D9366C" w:rsidP="00D9366C" w:rsidR="00D9366C" w:rsidRPr="002A2DE3">
      <w:pPr>
        <w:jc w:val="both"/>
        <w:rPr>
          <w:rFonts w:hAnsi="Times New Roman" w:ascii="Times New Roman"/>
          <w:b/>
          <w:szCs w:val="24"/>
        </w:rPr>
      </w:pPr>
    </w:p>
    <w:p w:rsidRDefault="00D9366C" w:rsidP="00D9366C" w:rsidR="00D9366C" w:rsidRPr="002A2DE3">
      <w:pPr>
        <w:jc w:val="both"/>
        <w:rPr>
          <w:rFonts w:hAnsi="Times New Roman" w:ascii="Times New Roman"/>
          <w:szCs w:val="24"/>
        </w:rPr>
      </w:pPr>
      <w:r w:rsidRPr="002A2DE3">
        <w:rPr>
          <w:rFonts w:hAnsi="Times New Roman" w:ascii="Times New Roman"/>
          <w:szCs w:val="24"/>
        </w:rPr>
        <w:t>UPUTA O PRAVNOM LIJEKU:</w:t>
      </w:r>
    </w:p>
    <w:p w:rsidRDefault="00D9366C" w:rsidP="00D9366C" w:rsidR="00D9366C" w:rsidRPr="002A2DE3">
      <w:pPr>
        <w:jc w:val="both"/>
        <w:rPr>
          <w:rFonts w:hAnsi="Times New Roman" w:ascii="Times New Roman"/>
          <w:szCs w:val="24"/>
        </w:rPr>
      </w:pPr>
      <w:r w:rsidRPr="002A2DE3">
        <w:rPr>
          <w:rFonts w:hAnsi="Times New Roman" w:ascii="Times New Roman"/>
          <w:szCs w:val="24"/>
        </w:rPr>
        <w:t xml:space="preserve">Protiv ovog rješenja dopuštena je žalba Visokom trgovačkom sudu RH koja se podnosi u roku od 8 dana ovome sudu u 3 primjerka.  </w:t>
      </w:r>
    </w:p>
    <w:p w:rsidRDefault="00D9366C" w:rsidP="00D9366C" w:rsidR="00D9366C">
      <w:pPr>
        <w:jc w:val="both"/>
        <w:rPr>
          <w:rFonts w:hAnsi="Times New Roman" w:ascii="Times New Roman"/>
          <w:szCs w:val="24"/>
        </w:rPr>
      </w:pPr>
    </w:p>
    <w:p w:rsidRDefault="00D9366C" w:rsidP="00D9366C" w:rsidR="00D9366C">
      <w:pPr>
        <w:jc w:val="both"/>
        <w:rPr>
          <w:rFonts w:hAnsi="Times New Roman" w:ascii="Times New Roman"/>
        </w:rPr>
      </w:pPr>
    </w:p>
    <w:p w:rsidRDefault="00D9366C" w:rsidP="00D9366C" w:rsidR="00D9366C">
      <w:pPr>
        <w:jc w:val="right"/>
        <w:rPr>
          <w:rFonts w:hAnsi="Times New Roman" w:ascii="Times New Roman"/>
          <w:szCs w:val="24"/>
        </w:rPr>
      </w:pPr>
      <w:r>
        <w:rPr>
          <w:rFonts w:hAnsi="Times New Roman" w:ascii="Times New Roman"/>
          <w:szCs w:val="24"/>
        </w:rPr>
        <w:t>za točnost otpravka ovlašteni službenik</w:t>
      </w:r>
    </w:p>
    <w:p w:rsidRDefault="00D9366C" w:rsidP="00D9366C" w:rsidR="00D9366C" w:rsidRPr="00D9366C">
      <w:pPr>
        <w:jc w:val="right"/>
        <w:rPr>
          <w:rFonts w:hAnsi="Times New Roman" w:ascii="Times New Roman"/>
          <w:szCs w:val="24"/>
        </w:rPr>
      </w:pPr>
      <w:r>
        <w:rPr>
          <w:rFonts w:hAnsi="Times New Roman" w:ascii="Times New Roman"/>
          <w:szCs w:val="24"/>
        </w:rPr>
        <w:t>Marija Lukić</w:t>
      </w:r>
    </w:p>
    <w:p w:rsidRDefault="00D9366C" w:rsidP="00D9366C" w:rsidR="00D9366C">
      <w:pPr>
        <w:jc w:val="both"/>
        <w:rPr>
          <w:rFonts w:hAnsi="Times New Roman" w:ascii="Times New Roman"/>
          <w:szCs w:val="24"/>
        </w:rPr>
      </w:pPr>
    </w:p>
    <w:p w:rsidRDefault="00D9366C" w:rsidP="00D9366C" w:rsidR="00D9366C" w:rsidRPr="002A2DE3">
      <w:pPr>
        <w:jc w:val="both"/>
        <w:rPr>
          <w:rFonts w:hAnsi="Times New Roman" w:ascii="Times New Roman"/>
          <w:szCs w:val="24"/>
        </w:rPr>
      </w:pPr>
    </w:p>
    <w:p w:rsidRDefault="00D9366C" w:rsidP="00D9366C" w:rsidR="00D9366C"/>
    <w:p w:rsidRDefault="00C95241" w:rsidR="00C95241"/>
    <w:sectPr w:rsidSect="000470E7" w:rsidR="00C95241">
      <w:headerReference w:type="even" r:id="rId10"/>
      <w:headerReference w:type="default" r:id="rId11"/>
      <w:headerReference w:type="first" r:id="rId12"/>
      <w:pgSz w:code="9" w:h="16840" w:w="11907"/>
      <w:pgMar w:gutter="0" w:footer="720" w:header="720" w:left="1985" w:bottom="142"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366C" w:rsidP="00D9366C" w:rsidR="00D9366C">
      <w:r>
        <w:separator/>
      </w:r>
    </w:p>
  </w:endnote>
  <w:endnote w:id="0" w:type="continuationSeparator">
    <w:p w:rsidRDefault="00D9366C" w:rsidP="00D9366C" w:rsidR="00D936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366C" w:rsidP="00D9366C" w:rsidR="00D9366C">
      <w:r>
        <w:separator/>
      </w:r>
    </w:p>
  </w:footnote>
  <w:footnote w:id="0" w:type="continuationSeparator">
    <w:p w:rsidRDefault="00D9366C" w:rsidP="00D9366C" w:rsidR="00D936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66C" w:rsidP="005A713C" w:rsidR="004A43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5E47"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66C"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E65E47">
      <w:rPr>
        <w:rStyle w:val="Brojstranice"/>
        <w:rFonts w:hAnsi="Times New Roman" w:ascii="Times New Roman"/>
        <w:noProof/>
      </w:rPr>
      <w:t>2</w:t>
    </w:r>
    <w:r w:rsidRPr="00F34093">
      <w:rPr>
        <w:rStyle w:val="Brojstranice"/>
        <w:rFonts w:hAnsi="Times New Roman" w:ascii="Times New Roman"/>
      </w:rPr>
      <w:fldChar w:fldCharType="end"/>
    </w:r>
  </w:p>
  <w:p w:rsidRDefault="00D9366C" w:rsidP="00BD649B" w:rsidR="004A4385" w:rsidRPr="00B168AE">
    <w:pPr>
      <w:pStyle w:val="Zaglavlje"/>
      <w:jc w:val="right"/>
      <w:rPr>
        <w:rFonts w:hAnsi="Times New Roman" w:ascii="Times New Roman"/>
        <w:szCs w:val="24"/>
      </w:rPr>
    </w:pPr>
    <w:r>
      <w:rPr>
        <w:rFonts w:hAnsi="Times New Roman" w:ascii="Times New Roman"/>
        <w:szCs w:val="24"/>
      </w:rPr>
      <w:t>55. St-8617/15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5E47" w:rsidR="000470E7">
    <w:pPr>
      <w:pStyle w:val="Zaglavlje"/>
      <w:jc w:val="center"/>
    </w:pPr>
  </w:p>
  <w:p w:rsidRDefault="00E65E47" w:rsidR="000470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847CB7"/>
    <w:multiLevelType w:val="hybridMultilevel"/>
    <w:tmpl w:val="69B820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36AB"/>
    <w:rsid w:val="00135025"/>
    <w:rsid w:val="00181F4E"/>
    <w:rsid w:val="00C95241"/>
    <w:rsid w:val="00D9366C"/>
    <w:rsid w:val="00DE36AB"/>
    <w:rsid w:val="00E35F20"/>
    <w:rsid w:val="00E65E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366C"/>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366C"/>
    <w:pPr>
      <w:tabs>
        <w:tab w:pos="4536" w:val="center"/>
        <w:tab w:pos="9072" w:val="right"/>
      </w:tabs>
    </w:pPr>
  </w:style>
  <w:style w:customStyle="true" w:styleId="ZaglavljeChar" w:type="character">
    <w:name w:val="Zaglavlje Char"/>
    <w:basedOn w:val="Zadanifontodlomka"/>
    <w:link w:val="Zaglavlje"/>
    <w:uiPriority w:val="99"/>
    <w:rsid w:val="00D9366C"/>
    <w:rPr>
      <w:rFonts w:cs="Times New Roman" w:eastAsia="Times New Roman" w:hAnsi="Arial" w:ascii="Arial"/>
      <w:szCs w:val="20"/>
      <w:lang w:eastAsia="hr-HR" w:val="en-GB"/>
    </w:rPr>
  </w:style>
  <w:style w:styleId="Brojstranice" w:type="character">
    <w:name w:val="page number"/>
    <w:basedOn w:val="Zadanifontodlomka"/>
    <w:rsid w:val="00D9366C"/>
  </w:style>
  <w:style w:styleId="Odlomakpopisa" w:type="paragraph">
    <w:name w:val="List Paragraph"/>
    <w:basedOn w:val="Normal"/>
    <w:uiPriority w:val="34"/>
    <w:qFormat/>
    <w:rsid w:val="00D9366C"/>
    <w:pPr>
      <w:ind w:left="720"/>
      <w:contextualSpacing/>
    </w:pPr>
  </w:style>
  <w:style w:styleId="Tekstbalonia" w:type="paragraph">
    <w:name w:val="Balloon Text"/>
    <w:basedOn w:val="Normal"/>
    <w:link w:val="TekstbaloniaChar"/>
    <w:uiPriority w:val="99"/>
    <w:semiHidden/>
    <w:unhideWhenUsed/>
    <w:rsid w:val="00D936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366C"/>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9366C"/>
    <w:pPr>
      <w:tabs>
        <w:tab w:pos="4536" w:val="center"/>
        <w:tab w:pos="9072" w:val="right"/>
      </w:tabs>
    </w:pPr>
  </w:style>
  <w:style w:customStyle="true" w:styleId="PodnojeChar" w:type="character">
    <w:name w:val="Podnožje Char"/>
    <w:basedOn w:val="Zadanifontodlomka"/>
    <w:link w:val="Podnoje"/>
    <w:uiPriority w:val="99"/>
    <w:rsid w:val="00D9366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E35F20"/>
    <w:rPr>
      <w:color w:val="808080"/>
      <w:bdr w:space="0" w:sz="0" w:color="auto" w:val="none"/>
      <w:shd w:fill="auto" w:color="auto" w:val="clear"/>
    </w:rPr>
  </w:style>
  <w:style w:customStyle="true" w:styleId="eSPISCCParagraphDefaultFont" w:type="character">
    <w:name w:val="eSPIS_CC_Paragraph Default Font"/>
    <w:basedOn w:val="Zadanifontodlomka"/>
    <w:rsid w:val="00E35F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5F20"/>
    <w:rPr>
      <w:bdr w:space="0" w:sz="0" w:color="auto" w:val="none"/>
      <w:shd w:fill="FFFFCC" w:color="auto" w:val="clear"/>
      <w:lang w:val="hr-HR"/>
    </w:rPr>
  </w:style>
  <w:style w:customStyle="true" w:styleId="PozadinaSvijetloCrvena" w:type="character">
    <w:name w:val="Pozadina_SvijetloCrvena"/>
    <w:basedOn w:val="eSPISCCParagraphDefaultFont"/>
    <w:rsid w:val="00E35F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5F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366C"/>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9366C"/>
    <w:pPr>
      <w:tabs>
        <w:tab w:pos="4536" w:val="center"/>
        <w:tab w:pos="9072" w:val="right"/>
      </w:tabs>
    </w:pPr>
  </w:style>
  <w:style w:customStyle="1" w:styleId="ZaglavljeChar" w:type="character">
    <w:name w:val="Zaglavlje Char"/>
    <w:basedOn w:val="Zadanifontodlomka"/>
    <w:link w:val="Zaglavlje"/>
    <w:uiPriority w:val="99"/>
    <w:rsid w:val="00D9366C"/>
    <w:rPr>
      <w:rFonts w:ascii="Arial" w:cs="Times New Roman" w:eastAsia="Times New Roman" w:hAnsi="Arial"/>
      <w:szCs w:val="20"/>
      <w:lang w:eastAsia="hr-HR" w:val="en-GB"/>
    </w:rPr>
  </w:style>
  <w:style w:styleId="Brojstranice" w:type="character">
    <w:name w:val="page number"/>
    <w:basedOn w:val="Zadanifontodlomka"/>
    <w:rsid w:val="00D9366C"/>
  </w:style>
  <w:style w:styleId="Odlomakpopisa" w:type="paragraph">
    <w:name w:val="List Paragraph"/>
    <w:basedOn w:val="Normal"/>
    <w:uiPriority w:val="34"/>
    <w:qFormat/>
    <w:rsid w:val="00D9366C"/>
    <w:pPr>
      <w:ind w:left="720"/>
      <w:contextualSpacing/>
    </w:pPr>
  </w:style>
  <w:style w:styleId="Tekstbalonia" w:type="paragraph">
    <w:name w:val="Balloon Text"/>
    <w:basedOn w:val="Normal"/>
    <w:link w:val="TekstbaloniaChar"/>
    <w:uiPriority w:val="99"/>
    <w:semiHidden/>
    <w:unhideWhenUsed/>
    <w:rsid w:val="00D9366C"/>
    <w:rPr>
      <w:rFonts w:ascii="Tahoma" w:cs="Tahoma" w:hAnsi="Tahoma"/>
      <w:sz w:val="16"/>
      <w:szCs w:val="16"/>
    </w:rPr>
  </w:style>
  <w:style w:customStyle="1" w:styleId="TekstbaloniaChar" w:type="character">
    <w:name w:val="Tekst balončića Char"/>
    <w:basedOn w:val="Zadanifontodlomka"/>
    <w:link w:val="Tekstbalonia"/>
    <w:uiPriority w:val="99"/>
    <w:semiHidden/>
    <w:rsid w:val="00D9366C"/>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9366C"/>
    <w:pPr>
      <w:tabs>
        <w:tab w:pos="4536" w:val="center"/>
        <w:tab w:pos="9072" w:val="right"/>
      </w:tabs>
    </w:pPr>
  </w:style>
  <w:style w:customStyle="1" w:styleId="PodnojeChar" w:type="character">
    <w:name w:val="Podnožje Char"/>
    <w:basedOn w:val="Zadanifontodlomka"/>
    <w:link w:val="Podnoje"/>
    <w:uiPriority w:val="99"/>
    <w:rsid w:val="00D9366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E35F20"/>
    <w:rPr>
      <w:color w:val="808080"/>
      <w:bdr w:color="auto" w:space="0" w:sz="0" w:val="none"/>
      <w:shd w:color="auto" w:fill="auto" w:val="clear"/>
    </w:rPr>
  </w:style>
  <w:style w:customStyle="1" w:styleId="eSPISCCParagraphDefaultFont" w:type="character">
    <w:name w:val="eSPIS_CC_Paragraph Default Font"/>
    <w:basedOn w:val="Zadanifontodlomka"/>
    <w:rsid w:val="00E35F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5F20"/>
    <w:rPr>
      <w:bdr w:color="auto" w:space="0" w:sz="0" w:val="none"/>
      <w:shd w:color="auto" w:fill="FFFFCC" w:val="clear"/>
      <w:lang w:val="hr-HR"/>
    </w:rPr>
  </w:style>
  <w:style w:customStyle="1" w:styleId="PozadinaSvijetloCrvena" w:type="character">
    <w:name w:val="Pozadina_SvijetloCrvena"/>
    <w:basedOn w:val="eSPISCCParagraphDefaultFont"/>
    <w:rsid w:val="00E35F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5F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St-8617/2015-8</izvorni_sadrzaj>
    <derivirana_varijabla naziv="DomainObject.Oznaka_1">St-8617/2015-8</derivirana_varijabla>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8617</izvorni_sadrzaj>
    <derivirana_varijabla naziv="DomainObject.Predmet.Broj_1">8617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St-8617/2015</izvorni_sadrzaj>
    <derivirana_varijabla naziv="DomainObject.Predmet.OznakaBroj_1">St-8617/2015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DORA USLUGE d.o.o. zastupanog po punomoćniku Dubravko Franjo</izvorni_sadrzaj>
    <derivirana_varijabla naziv="DomainObject.Predmet.ProtustrankaFormated_1">  DORA USLUGE d.o.o. zastupanog po punomoćniku Dubravko Franjo</derivirana_varijabla>
  </DomainObject.Predmet.ProtustrankaFormated>
  <DomainObject.Predmet.ProtustrankaFormatedOIB>
    <izvorni_sadrzaj>  DORA USLUGE d.o.o., OIB 38515387412 zastupanog po punomoćniku Dubravko Franjo</izvorni_sadrzaj>
    <derivirana_varijabla naziv="DomainObject.Predmet.ProtustrankaFormatedOIB_1">  DORA USLUGE d.o.o., OIB 38515387412 zastupanog po punomoćniku Dubravko Franjo</derivirana_varijabla>
  </DomainObject.Predmet.ProtustrankaFormatedOIB>
  <DomainObject.Predmet.ProtustrankaFormatedWithAdress>
    <izvorni_sadrzaj> DORA USLUGE d.o.o., Horvaćanska cesta 31/b, 10000 Zagreb zastupanog po punomoćniku Dubravko Franjo</izvorni_sadrzaj>
    <derivirana_varijabla naziv="DomainObject.Predmet.ProtustrankaFormatedWithAdress_1"> DORA USLUGE d.o.o., Horvaćanska cesta 31/b, 10000 Zagreb zastupanog po punomoćniku Dubravko Franjo</derivirana_varijabla>
  </DomainObject.Predmet.ProtustrankaFormatedWithAdress>
  <DomainObject.Predmet.ProtustrankaFormatedWithAdressOIB>
    <izvorni_sadrzaj> DORA USLUGE d.o.o., OIB 38515387412, Horvaćanska cesta 31/b, 10000 Zagreb zastupanog po punomoćniku Dubravko Franjo</izvorni_sadrzaj>
    <derivirana_varijabla naziv="DomainObject.Predmet.ProtustrankaFormatedWithAdressOIB_1"> DORA USLUGE d.o.o., OIB 38515387412, Horvaćanska cesta 31/b, 10000 Zagreb zastupanog po punomoćniku Dubravko Franjo</derivirana_varijabla>
  </DomainObject.Predmet.ProtustrankaFormatedWithAdressOIB>
  <DomainObject.Predmet.ProtustrankaWithAdress>
    <izvorni_sadrzaj>DORA USLUGE d.o.o. Horvaćanska cesta 31/b, 10000 Zagreb</izvorni_sadrzaj>
    <derivirana_varijabla naziv="DomainObject.Predmet.ProtustrankaWithAdress_1">DORA USLUGE d.o.o. Horvaćanska cesta 31/b, 10000 Zagreb</derivirana_varijabla>
  </DomainObject.Predmet.ProtustrankaWithAdress>
  <DomainObject.Predmet.ProtustrankaWithAdressOIB>
    <izvorni_sadrzaj>DORA USLUGE d.o.o., OIB 38515387412, Horvaćanska cesta 31/b, 10000 Zagreb</izvorni_sadrzaj>
    <derivirana_varijabla naziv="DomainObject.Predmet.ProtustrankaWithAdressOIB_1">DORA USLUGE d.o.o., OIB 38515387412, Horvaćanska cesta 31/b, 10000 Zagreb</derivirana_varijabla>
  </DomainObject.Predmet.ProtustrankaWithAdressOIB>
  <DomainObject.Predmet.ProtustrankaNazivFormated>
    <izvorni_sadrzaj>DORA USLUGE d.o.o.</izvorni_sadrzaj>
    <derivirana_varijabla naziv="DomainObject.Predmet.ProtustrankaNazivFormated_1">DORA USLUGE d.o.o.</derivirana_varijabla>
  </DomainObject.Predmet.ProtustrankaNazivFormated>
  <DomainObject.Predmet.ProtustrankaNazivFormatedOIB>
    <izvorni_sadrzaj>DORA USLUGE d.o.o., OIB 38515387412</izvorni_sadrzaj>
    <derivirana_varijabla naziv="DomainObject.Predmet.ProtustrankaNazivFormatedOIB_1">DORA USLUGE d.o.o., OIB 38515387412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Lukić</izvorni_sadrzaj>
    <derivirana_varijabla naziv="DomainObject.Predmet.Zapisnicar_1">Marija Lukić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DORA USLUGE d.o.o. zastupanog po punomoćniku Dubravko Franjo</item>
    </izvorni_sadrzaj>
    <derivirana_varijabla naziv="DomainObject.Predmet.ProtuStrankaListFormated_1">
      <item>DORA USLUGE d.o.o. zastupanog po punomoćniku Dubravko Franjo</item>
    </derivirana_varijabla>
  </DomainObject.Predmet.ProtuStrankaListFormated>
  <DomainObject.Predmet.ProtuStrankaListFormatedOIB>
    <izvorni_sadrzaj>
      <item>DORA USLUGE d.o.o., OIB 38515387412 zastupanog po punomoćniku Dubravko Franjo</item>
    </izvorni_sadrzaj>
    <derivirana_varijabla naziv="DomainObject.Predmet.ProtuStrankaListFormatedOIB_1">
      <item>DORA USLUGE d.o.o., OIB 38515387412 zastupanog po punomoćniku Dubravko Franjo</item>
    </derivirana_varijabla>
  </DomainObject.Predmet.ProtuStrankaListFormatedOIB>
  <DomainObject.Predmet.ProtuStrankaListFormatedWithAdress>
    <izvorni_sadrzaj>
      <item>DORA USLUGE d.o.o., Horvaćanska cesta 31/b, 10000 Zagreb zastupanog po punomoćniku Dubravko Franjo</item>
    </izvorni_sadrzaj>
    <derivirana_varijabla naziv="DomainObject.Predmet.ProtuStrankaListFormatedWithAdress_1">
      <item>DORA USLUGE d.o.o., Horvaćanska cesta 31/b, 10000 Zagreb zastupanog po punomoćniku Dubravko Franjo</item>
    </derivirana_varijabla>
  </DomainObject.Predmet.ProtuStrankaListFormatedWithAdress>
  <DomainObject.Predmet.ProtuStrankaListFormatedWithAdressOIB>
    <izvorni_sadrzaj>
      <item>DORA USLUGE d.o.o., OIB 38515387412, Horvaćanska cesta 31/b, 10000 Zagreb zastupanog po punomoćniku Dubravko Franjo</item>
    </izvorni_sadrzaj>
    <derivirana_varijabla naziv="DomainObject.Predmet.ProtuStrankaListFormatedWithAdressOIB_1">
      <item>DORA USLUGE d.o.o., OIB 38515387412, Horvaćanska cesta 31/b, 10000 Zagreb zastupanog po punomoćniku Dubravko Franjo</item>
    </derivirana_varijabla>
  </DomainObject.Predmet.ProtuStrankaListFormatedWithAdressOIB>
  <DomainObject.Predmet.ProtuStrankaListNazivFormated>
    <izvorni_sadrzaj>
      <item>DORA USLUGE d.o.o.</item>
    </izvorni_sadrzaj>
    <derivirana_varijabla naziv="DomainObject.Predmet.ProtuStrankaListNazivFormated_1">
      <item>DORA USLUGE d.o.o.</item>
    </derivirana_varijabla>
  </DomainObject.Predmet.ProtuStrankaListNazivFormated>
  <DomainObject.Predmet.ProtuStrankaListNazivFormatedOIB>
    <izvorni_sadrzaj>
      <item>DORA USLUGE d.o.o., OIB 38515387412</item>
    </izvorni_sadrzaj>
    <derivirana_varijabla naziv="DomainObject.Predmet.ProtuStrankaListNazivFormatedOIB_1">
      <item>DORA USLUGE d.o.o., OIB 38515387412</item>
    </derivirana_varijabla>
  </DomainObject.Predmet.ProtuStrankaListNazivFormatedOIB>
  <DomainObject.Predmet.OstaliListFormated>
    <izvorni_sadrzaj>
      <item>Dubravko Franjo punomoćnik sudionika u postupku DORA USLUGE d.o.o.</item>
    </izvorni_sadrzaj>
    <derivirana_varijabla naziv="DomainObject.Predmet.OstaliListFormated_1">
      <item>Dubravko Franjo punomoćnik sudionika u postupku DORA USLUGE d.o.o.</item>
    </derivirana_varijabla>
  </DomainObject.Predmet.OstaliListFormated>
  <DomainObject.Predmet.OstaliListFormatedOIB>
    <izvorni_sadrzaj>
      <item>Dubravko Franjo, OIB 11082280643 punomoćnik sudionika u postupku DORA USLUGE d.o.o.</item>
    </izvorni_sadrzaj>
    <derivirana_varijabla naziv="DomainObject.Predmet.OstaliListFormatedOIB_1">
      <item>Dubravko Franjo, OIB 11082280643 punomoćnik sudionika u postupku DORA USLUGE d.o.o.</item>
    </derivirana_varijabla>
  </DomainObject.Predmet.OstaliListFormatedOIB>
  <DomainObject.Predmet.OstaliListFormatedWithAdress>
    <izvorni_sadrzaj>
      <item>Dubravko Franjo, Svete Doroteje 76, 10297 Jakovlje punomoćnik sudionika u postupku DORA USLUGE d.o.o.</item>
    </izvorni_sadrzaj>
    <derivirana_varijabla naziv="DomainObject.Predmet.OstaliListFormatedWithAdress_1">
      <item>Dubravko Franjo, Svete Doroteje 76, 10297 Jakovlje punomoćnik sudionika u postupku DORA USLUGE d.o.o.</item>
    </derivirana_varijabla>
  </DomainObject.Predmet.OstaliListFormatedWithAdress>
  <DomainObject.Predmet.OstaliListFormatedWithAdressOIB>
    <izvorni_sadrzaj>
      <item>Dubravko Franjo, OIB 11082280643, Svete Doroteje 76, 10297 Jakovlje punomoćnik sudionika u postupku DORA USLUGE d.o.o.</item>
    </izvorni_sadrzaj>
    <derivirana_varijabla naziv="DomainObject.Predmet.OstaliListFormatedWithAdressOIB_1">
      <item>Dubravko Franjo, OIB 11082280643, Svete Doroteje 76, 10297 Jakovlje punomoćnik sudionika u postupku DORA USLUGE d.o.o.</item>
    </derivirana_varijabla>
  </DomainObject.Predmet.OstaliListFormatedWithAdressOIB>
  <DomainObject.Predmet.OstaliListNazivFormated>
    <izvorni_sadrzaj>
      <item>Dubravko Franjo</item>
    </izvorni_sadrzaj>
    <derivirana_varijabla naziv="DomainObject.Predmet.OstaliListNazivFormated_1">
      <item>Dubravko Franjo</item>
    </derivirana_varijabla>
  </DomainObject.Predmet.OstaliListNazivFormated>
  <DomainObject.Predmet.OstaliListNazivFormatedOIB>
    <izvorni_sadrzaj>
      <item>Dubravko Franjo, OIB 11082280643</item>
    </izvorni_sadrzaj>
    <derivirana_varijabla naziv="DomainObject.Predmet.OstaliListNazivFormatedOIB_1">
      <item>Dubravko Franjo, OIB 11082280643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St-8617/2015-8</izvorni_sadrzaj>
    <derivirana_varijabla naziv="DomainObject.PoslovniBrojDokumenta_1">St-8617/2015-8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DORA USLUGE d.o.o.</izvorni_sadrzaj>
    <derivirana_varijabla naziv="DomainObject.Predmet.ProtustrankaIDrugi_1">DORA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DORA USLUGE d.o.o., OIB 38515387412, Horvaćanska cesta 31/b, 10000 Zagreb</izvorni_sadrzaj>
    <derivirana_varijabla naziv="DomainObject.Predmet.ProtustrankaIDrugiAdressOIB_1">DORA USLUGE d.o.o., OIB 38515387412, Horvaćanska cesta 31/b,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DORA USLUGE d.o.o.</item>
      <item>Dubravko Franjo</item>
    </izvorni_sadrzaj>
    <derivirana_varijabla naziv="DomainObject.Predmet.SudioniciListNaziv_1">
      <item>FINA Regionalni centar Zagreb</item>
      <item>DORA USLUGE d.o.o.</item>
      <item>Dubravko Franjo</item>
    </derivirana_varijabla>
  </DomainObject.Predmet.SudioniciListNaziv>
  <DomainObject.Predmet.SudioniciListAdressOIB>
    <izvorni_sadrzaj>
      <item>FINA Regionalni centar Zagreb, OIB 85821130368, Trg svibanjskih žrtava 1995. br. 1,10000 Zagreb</item>
      <item>DORA USLUGE d.o.o., OIB 38515387412, Horvaćanska cesta 31/b,10000 Zagreb</item>
      <item>Dubravko Franjo, OIB 11082280643, Svete Doroteje 76,10297 Jakovlje</item>
    </izvorni_sadrzaj>
    <derivirana_varijabla naziv="DomainObject.Predmet.SudioniciListAdressOIB_1">
      <item>FINA Regionalni centar Zagreb, OIB 85821130368, Trg svibanjskih žrtava 1995. br. 1,10000 Zagreb</item>
      <item>DORA USLUGE d.o.o., OIB 38515387412, Horvaćanska cesta 31/b,10000 Zagreb</item>
      <item>Dubravko Franjo, OIB 11082280643, Svete Doroteje 76,10297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38515387412</item>
      <item>, OIB 11082280643</item>
    </izvorni_sadrzaj>
    <derivirana_varijabla naziv="DomainObject.Predmet.SudioniciListNazivOIB_1">
      <item>, OIB 85821130368</item>
      <item>, OIB 38515387412</item>
      <item>, OIB 11082280643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639</properties:Words>
  <properties:Characters>3528</properties:Characters>
  <properties:Lines>96</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2016-07-25T12:11:00Z</dcterms:created>
  <dc:creator>Marija Lukić</dc:creator>
  <dc:description/>
  <cp:keywords/>
  <cp:lastModifiedBy>Marija Lukić</cp:lastModifiedBy>
  <cp:lastPrinted>2016-07-25T12:14:00Z</cp:lastPrinted>
  <dcterms:modified xmlns:xsi="http://www.w3.org/2001/XMLSchema-instance" xsi:type="dcterms:W3CDTF">2016-07-25T12:18:00Z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St-8617/2015-8 / Odluka - Rješenje - obustava postupka</vt:lpwstr>
  </prop:property>
  <prop:property name="CC_coloring" pid="4" fmtid="{D5CDD505-2E9C-101B-9397-08002B2CF9AE}">
    <vt:bool>false</vt:bool>
  </prop:property>
  <prop:property name="BrojStranica" pid="5" fmtid="{D5CDD505-2E9C-101B-9397-08002B2CF9AE}">
    <vt:i4>2</vt:i4>
  </prop:property>
</prop:Properties>
</file>