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e010" w14:paraId="5e5e01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E6C2C">
        <w:t>84</w:t>
      </w:r>
      <w:r w:rsidR="001D6FB5">
        <w:t>4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1D6FB5">
        <w:t>RIMALE j.d.o.o., Benkovac, Ivana Meštrovića 8, OIB: 65893793311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C104C3">
        <w:t xml:space="preserve">08, </w:t>
      </w:r>
      <w:r w:rsidR="001D6FB5">
        <w:t>45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1D6FB5">
        <w:t>RIMALE j.d.o.o., Benkovac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6C2C">
        <w:t>16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9295B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9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95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95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95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9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95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95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95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</izvorni_sadrzaj>
    <derivirana_varijabla naziv="DomainObject.Predmet.SudioniciListNaziv_1">
      <item>Financijska agencija</item>
      <item>RIMALE jednostavno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</izvorni_sadrzaj>
    <derivirana_varijabla naziv="DomainObject.Predmet.SudioniciListNazivOIB_1">
      <item>, OIB 85821130368</item>
      <item>, OIB 65893793311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113</properties:Words>
  <properties:Characters>675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2016-06-15T12:36:00Z</dcterms:created>
  <dc:creator>Administrator</dc:creator>
  <cp:lastModifiedBy>wsadmin</cp:lastModifiedBy>
  <cp:lastPrinted>2016-06-15T12:27:00Z</cp:lastPrinted>
  <dcterms:modified xmlns:xsi="http://www.w3.org/2001/XMLSchema-instance" xsi:type="dcterms:W3CDTF">2016-06-17T10:54:00Z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