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2867" w14:paraId="db02867" w:rsidRDefault="006F5B14" w:rsidP="00910611" w:rsidR="006F5B1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B14" w:rsidP="00910611" w:rsidR="006F5B14">
      <w:r>
        <w:rPr>
          <w:rFonts w:eastAsia="MS Mincho"/>
        </w:rPr>
        <w:t xml:space="preserve">   REPUBLIKA HRVATSKA</w:t>
      </w:r>
    </w:p>
    <w:p w:rsidRDefault="006F5B14" w:rsidP="00910611" w:rsidR="006F5B14">
      <w:r>
        <w:rPr>
          <w:rFonts w:eastAsia="MS Mincho"/>
        </w:rPr>
        <w:t>TRGOVAČKI SUD U RIJECI</w:t>
      </w:r>
    </w:p>
    <w:p w:rsidRDefault="006F5B14" w:rsidR="006F5B1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11553C" w:rsidR="0008168B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>
        <w:rPr>
          <w:rFonts w:eastAsia="MS Mincho"/>
        </w:rPr>
        <w:t>P</w:t>
      </w:r>
      <w:r w:rsidR="004A7AFF">
        <w:rPr>
          <w:noProof/>
        </w:rPr>
        <w:t>osl. br: 15 St-</w:t>
      </w:r>
      <w:r w:rsidR="00716881">
        <w:rPr>
          <w:noProof/>
        </w:rPr>
        <w:t>494/18-15</w:t>
      </w:r>
    </w:p>
    <w:p w:rsidRDefault="00D63B88" w:rsidP="0011553C" w:rsidR="00D63B88">
      <w:pPr>
        <w:rPr>
          <w:noProof/>
        </w:rPr>
      </w:pPr>
    </w:p>
    <w:p w:rsidRDefault="00543B99" w:rsidP="00543B99" w:rsidR="00543B99" w:rsidRPr="00ED27B9">
      <w:pPr>
        <w:ind w:right="512"/>
        <w:jc w:val="center"/>
      </w:pPr>
      <w:r w:rsidRPr="00ED27B9">
        <w:t xml:space="preserve">       R E P U B L I K A  H R V A T S K A</w:t>
      </w:r>
    </w:p>
    <w:p w:rsidRDefault="00543B99" w:rsidP="00543B99" w:rsidR="00543B99" w:rsidRPr="00ED27B9">
      <w:pPr>
        <w:ind w:right="512"/>
        <w:jc w:val="center"/>
      </w:pPr>
    </w:p>
    <w:p w:rsidRDefault="00543B99" w:rsidP="00543B99" w:rsidR="00543B99" w:rsidRPr="00ED27B9">
      <w:pPr>
        <w:ind w:right="512"/>
        <w:jc w:val="center"/>
      </w:pPr>
      <w:r w:rsidRPr="00ED27B9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543B99" w:rsidP="00543B99" w:rsidR="00543B9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08168B">
        <w:t xml:space="preserve"> OIB 88785964957,</w:t>
      </w:r>
      <w:r w:rsidRPr="006C5385">
        <w:t xml:space="preserve"> po sucu</w:t>
      </w:r>
      <w:r>
        <w:t xml:space="preserve"> </w:t>
      </w:r>
      <w:r w:rsidR="00E41B97">
        <w:t xml:space="preserve">pojedincu </w:t>
      </w:r>
      <w:r>
        <w:t>Danieli Korlević</w:t>
      </w:r>
      <w:r w:rsidRPr="006C5385">
        <w:t xml:space="preserve">, </w:t>
      </w:r>
      <w:r w:rsidR="00716881">
        <w:t xml:space="preserve">u postupku radi naknadne diobe </w:t>
      </w:r>
      <w:r w:rsidR="00716881" w:rsidRPr="00716881">
        <w:t>Stečajne mase iza RIVEX putnička agencija i trgovina d.o.o. Rijeka, Zagrebačka 18, OIB 60894994871</w:t>
      </w:r>
      <w:r w:rsidR="00E41B97" w:rsidRPr="00E41B97">
        <w:t xml:space="preserve">, </w:t>
      </w:r>
      <w:r w:rsidRPr="0011553C">
        <w:t xml:space="preserve">dana </w:t>
      </w:r>
      <w:r w:rsidR="00716881">
        <w:t>27. studenoga</w:t>
      </w:r>
      <w:r w:rsidR="00E41B97">
        <w:t xml:space="preserve"> 2018</w:t>
      </w:r>
      <w:r w:rsidRPr="0011553C">
        <w:t>. godine</w:t>
      </w:r>
      <w:r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8B0E59">
      <w:pPr>
        <w:jc w:val="center"/>
      </w:pPr>
      <w:r w:rsidRPr="008B0E59">
        <w:t>r i j e š i o  j e</w:t>
      </w:r>
    </w:p>
    <w:p w:rsidRDefault="00543B99" w:rsidP="00543B99" w:rsidR="00543B99" w:rsidRPr="006C5385"/>
    <w:p w:rsidRDefault="00716881" w:rsidP="00716881" w:rsidR="00543B99">
      <w:pPr>
        <w:pStyle w:val="Odlomakpopisa"/>
        <w:ind w:left="0"/>
        <w:jc w:val="both"/>
      </w:pPr>
      <w:r>
        <w:tab/>
      </w:r>
      <w:r w:rsidR="00543B99" w:rsidRPr="006C5385">
        <w:t xml:space="preserve">Stečajnom upravitelju </w:t>
      </w:r>
      <w:r w:rsidRPr="008C2EE5">
        <w:t>Loris</w:t>
      </w:r>
      <w:r>
        <w:t>u</w:t>
      </w:r>
      <w:r w:rsidRPr="008C2EE5">
        <w:t xml:space="preserve"> Rak iz Rijeke, Zagrebačka 18, OIB 8183082207</w:t>
      </w:r>
      <w:r w:rsidR="00543B99" w:rsidRPr="006C5385">
        <w:t>, određuje se konačna nagrada za rad u stečajnom postupku</w:t>
      </w:r>
      <w:r w:rsidR="00543B99">
        <w:t xml:space="preserve"> </w:t>
      </w:r>
      <w:r w:rsidR="00543B99" w:rsidRPr="006C5385">
        <w:t xml:space="preserve">u iznosu </w:t>
      </w:r>
      <w:r>
        <w:t>8.757,60</w:t>
      </w:r>
      <w:r w:rsidR="00543B99">
        <w:t xml:space="preserve"> kn</w:t>
      </w:r>
      <w:r w:rsidR="00543B99" w:rsidRPr="006C5385">
        <w:t xml:space="preserve"> </w:t>
      </w:r>
      <w:r w:rsidR="006A41F9">
        <w:t>bruto</w:t>
      </w:r>
      <w:r w:rsidR="00543B99" w:rsidRPr="006C5385">
        <w:t>.</w:t>
      </w:r>
    </w:p>
    <w:p w:rsidRDefault="00543B99" w:rsidP="00543B99" w:rsidR="00543B99" w:rsidRPr="006C5385"/>
    <w:p w:rsidRDefault="00543B99" w:rsidP="00543B99" w:rsidR="00543B99" w:rsidRPr="008B0E59">
      <w:pPr>
        <w:jc w:val="center"/>
      </w:pPr>
      <w:r w:rsidRPr="008B0E59">
        <w:t>Obrazloženje</w:t>
      </w:r>
    </w:p>
    <w:p w:rsidRDefault="00543B99" w:rsidP="00543B99" w:rsidR="00543B99" w:rsidRPr="006C5385"/>
    <w:p w:rsidRDefault="00716881" w:rsidP="00716881" w:rsidR="00716881" w:rsidRPr="00716881">
      <w:pPr>
        <w:jc w:val="both"/>
      </w:pPr>
      <w:r>
        <w:tab/>
      </w:r>
      <w:r w:rsidRPr="00716881">
        <w:t xml:space="preserve">Prema odredbi članka 94. Stečajnog zakona (Narodne novine br. 71/15 i 104/17,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716881" w:rsidP="00716881" w:rsidR="00716881" w:rsidRPr="00716881">
      <w:pPr>
        <w:jc w:val="both"/>
      </w:pPr>
      <w:r>
        <w:tab/>
      </w:r>
      <w:r w:rsidRPr="00716881">
        <w:t xml:space="preserve">Prema čl.13. st.1. Uredbe o kriterijima i načinu obračuna i plaćanja nagrada stečajnim upraviteljima (Narodne novine, br. 105/15, dalje: Uredba) ako se stečajni postupak nastavlja radi naknadne diobe stečajnom upravitelju nagrada se određuje prema odredbama ove Uredbe. </w:t>
      </w:r>
    </w:p>
    <w:p w:rsidRDefault="00716881" w:rsidP="00716881" w:rsidR="00716881" w:rsidRPr="00716881">
      <w:pPr>
        <w:jc w:val="both"/>
        <w:rPr>
          <w:b/>
        </w:rPr>
      </w:pPr>
      <w:r w:rsidRPr="00716881">
        <w:tab/>
        <w:t xml:space="preserve">Prema stavku 2. istog članka osnovica za utvrđivanje nagrade iz stavka 1. ovoga članka je iznos koji će se naknadnom diobom isplatiti vjerovnicima.  </w:t>
      </w:r>
    </w:p>
    <w:p w:rsidRDefault="00716881" w:rsidP="00716881" w:rsidR="00CA7418">
      <w:pPr>
        <w:jc w:val="both"/>
      </w:pPr>
      <w:r w:rsidRPr="00716881">
        <w:tab/>
      </w:r>
      <w:r w:rsidR="00CA7418">
        <w:t xml:space="preserve">Nakon otvaranja i zaključenja skraćenog stečajnog postupka nad dužnikom </w:t>
      </w:r>
      <w:r w:rsidR="00CA7418" w:rsidRPr="00716881">
        <w:t>RIVEX putnička agencija i trgovina d.o.o</w:t>
      </w:r>
      <w:r w:rsidR="00CA7418">
        <w:t xml:space="preserve">. Kraljevica, Filipa Pavešića 1, stečajni upravitelj podnio je imovinskopravni zahtjev, te zastupao stečajnu masu iza dužnika pred Općinskim sudom u Rijeci u predmetu posl. broj K-447/2014. </w:t>
      </w:r>
    </w:p>
    <w:p w:rsidRDefault="00CA7418" w:rsidP="00716881" w:rsidR="00CA7418">
      <w:pPr>
        <w:jc w:val="both"/>
      </w:pPr>
      <w:r>
        <w:tab/>
        <w:t>Presudom Općinskog suda u Rijeci, posl. broj K-447/2014 od 06. srpnja 2016. godine prihvaćen je imovinskopravni zahtjev stečajnog upravitelja, te je dosuđen stečajnoj masi iza dužnika iznos 54.735,26 kn, koji je uplaćen u korist stečajne mase 20. kolovoza 2018. godine.</w:t>
      </w:r>
      <w:r w:rsidR="00D63B88">
        <w:t xml:space="preserve"> Za naknadnu diobu predviđen je iznos 54.735,26 kn. </w:t>
      </w:r>
      <w:r>
        <w:t xml:space="preserve">   </w:t>
      </w:r>
    </w:p>
    <w:p w:rsidRDefault="00CA7418" w:rsidP="00716881" w:rsidR="00716881" w:rsidRPr="00716881">
      <w:pPr>
        <w:jc w:val="both"/>
      </w:pPr>
      <w:r>
        <w:tab/>
      </w:r>
      <w:r w:rsidR="00716881" w:rsidRPr="00716881">
        <w:t xml:space="preserve">Cijeneći citiranu odredbu, sud je stečajnom upravitelju odredio nagradu u iznosu </w:t>
      </w:r>
      <w:r w:rsidR="00716881">
        <w:t>8.</w:t>
      </w:r>
      <w:r>
        <w:t>757,60</w:t>
      </w:r>
      <w:r w:rsidR="00716881" w:rsidRPr="00716881">
        <w:t xml:space="preserve"> kn bruto, na način kako slijedi:</w:t>
      </w: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51"/>
        <w:gridCol w:w="6292"/>
        <w:gridCol w:w="1929"/>
      </w:tblGrid>
      <w:tr w:rsidTr="00716881" w:rsidR="00716881" w:rsidRPr="00716881">
        <w:trPr>
          <w:trHeight w:val="699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6881" w:rsidP="00716881" w:rsidR="00716881" w:rsidRPr="00716881">
            <w:pPr>
              <w:jc w:val="both"/>
            </w:pPr>
          </w:p>
          <w:p w:rsidRDefault="00716881" w:rsidP="00716881" w:rsidR="00716881" w:rsidRPr="00716881">
            <w:pPr>
              <w:jc w:val="both"/>
            </w:pPr>
            <w:r w:rsidRPr="00716881"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6881" w:rsidP="00716881" w:rsidR="00716881" w:rsidRPr="00716881">
            <w:pPr>
              <w:jc w:val="both"/>
            </w:pPr>
          </w:p>
          <w:p w:rsidRDefault="00716881" w:rsidP="00716881" w:rsidR="00716881" w:rsidRPr="00716881">
            <w:pPr>
              <w:jc w:val="both"/>
            </w:pPr>
            <w:r w:rsidRPr="00716881">
              <w:t xml:space="preserve">Obračun nagrade u postotku unovčene imovine </w:t>
            </w:r>
          </w:p>
        </w:tc>
        <w:tc>
          <w:tcPr>
            <w:tcW w:type="dxa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6881" w:rsidP="00716881" w:rsidR="00716881" w:rsidRPr="00716881">
            <w:pPr>
              <w:jc w:val="both"/>
            </w:pPr>
          </w:p>
          <w:p w:rsidRDefault="00716881" w:rsidP="00716881" w:rsidR="00716881" w:rsidRPr="00716881">
            <w:pPr>
              <w:jc w:val="both"/>
            </w:pPr>
            <w:r w:rsidRPr="00716881">
              <w:t>Iznos nagrade</w:t>
            </w:r>
          </w:p>
        </w:tc>
      </w:tr>
      <w:tr w:rsidTr="00716881" w:rsidR="00716881" w:rsidRPr="0071688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6881" w:rsidP="00716881" w:rsidR="00716881" w:rsidRPr="00716881">
            <w:pPr>
              <w:jc w:val="both"/>
            </w:pPr>
            <w:r w:rsidRPr="00716881"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6881" w:rsidP="00716881" w:rsidR="00716881" w:rsidRPr="00716881">
            <w:pPr>
              <w:jc w:val="both"/>
            </w:pPr>
            <w:r w:rsidRPr="00716881">
              <w:t>od 1 kn do 100.000,00 kn , nagrada od 16%</w:t>
            </w:r>
          </w:p>
        </w:tc>
        <w:tc>
          <w:tcPr>
            <w:tcW w:type="dxa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7418" w:rsidP="00CA7418" w:rsidR="00716881" w:rsidRPr="00716881">
            <w:pPr>
              <w:jc w:val="both"/>
            </w:pPr>
            <w:r>
              <w:t>8.757</w:t>
            </w:r>
            <w:r w:rsidR="00716881" w:rsidRPr="00716881">
              <w:t>,</w:t>
            </w:r>
            <w:r>
              <w:t>6</w:t>
            </w:r>
            <w:r w:rsidR="00716881" w:rsidRPr="00716881">
              <w:t>0</w:t>
            </w:r>
          </w:p>
        </w:tc>
      </w:tr>
      <w:tr w:rsidTr="00716881" w:rsidR="00716881" w:rsidRPr="0071688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6881" w:rsidP="00716881" w:rsidR="00716881" w:rsidRPr="00716881">
            <w:pPr>
              <w:jc w:val="both"/>
            </w:pPr>
            <w:r w:rsidRPr="00716881">
              <w:t xml:space="preserve">  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6881" w:rsidP="00716881" w:rsidR="00716881" w:rsidRPr="00716881">
            <w:pPr>
              <w:jc w:val="both"/>
            </w:pPr>
            <w:r w:rsidRPr="00716881">
              <w:t>Ukupno</w:t>
            </w:r>
          </w:p>
        </w:tc>
        <w:tc>
          <w:tcPr>
            <w:tcW w:type="dxa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7418" w:rsidP="00CA7418" w:rsidR="00716881" w:rsidRPr="00716881">
            <w:pPr>
              <w:jc w:val="both"/>
            </w:pPr>
            <w:r>
              <w:t>8.757,6</w:t>
            </w:r>
            <w:r w:rsidR="00716881" w:rsidRPr="00716881">
              <w:t xml:space="preserve">0      </w:t>
            </w:r>
          </w:p>
        </w:tc>
      </w:tr>
    </w:tbl>
    <w:p w:rsidRDefault="00A96465" w:rsidP="00543B99" w:rsidR="00A96465" w:rsidRPr="006C5385">
      <w:pPr>
        <w:jc w:val="both"/>
      </w:pPr>
      <w:r>
        <w:tab/>
        <w:t>Slijedom navedenog, temeljem čl.94. st.3. SZ-a valjalo je odlučiti kao u točki II. izreke rješenja.</w:t>
      </w:r>
    </w:p>
    <w:p w:rsidRDefault="00543B99" w:rsidP="00543B99" w:rsidR="00543B99">
      <w:pPr>
        <w:jc w:val="both"/>
      </w:pPr>
      <w:r w:rsidRPr="006C5385">
        <w:lastRenderedPageBreak/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716881">
        <w:t>27. studenoga</w:t>
      </w:r>
      <w:r w:rsidR="00ED27B9">
        <w:t xml:space="preserve"> 2018</w:t>
      </w:r>
      <w:r w:rsidRPr="006C5385">
        <w:t>. godine</w:t>
      </w:r>
    </w:p>
    <w:p w:rsidRDefault="00543B99" w:rsidP="00441D9F" w:rsidR="00543B99" w:rsidRPr="006C5385">
      <w:pPr>
        <w:jc w:val="right"/>
      </w:pPr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D63B88">
        <w:t>S</w:t>
      </w:r>
      <w:r w:rsidRPr="006C5385">
        <w:t xml:space="preserve">udac </w:t>
      </w:r>
    </w:p>
    <w:p w:rsidRDefault="00543B99" w:rsidP="00C175E5" w:rsidR="00543B99" w:rsidRPr="006C538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Korlević </w:t>
      </w:r>
      <w:r w:rsidR="00C175E5">
        <w:t xml:space="preserve"> </w:t>
      </w:r>
    </w:p>
    <w:p w:rsidRDefault="00543B99" w:rsidP="00543B99" w:rsidR="00543B99" w:rsidRPr="00ED27B9">
      <w:r w:rsidRPr="00ED27B9">
        <w:t>UPUTA O PRAVNOM LIJEKU</w:t>
      </w:r>
    </w:p>
    <w:p w:rsidRDefault="00543B99" w:rsidP="008B0E59" w:rsidR="000F18BB" w:rsidRPr="00441D9F">
      <w:pPr>
        <w:jc w:val="both"/>
        <w:rPr>
          <w:sz w:val="20"/>
        </w:rPr>
      </w:pPr>
      <w:r w:rsidRPr="006C5385">
        <w:t xml:space="preserve">Protiv ovog rješenja pravo na žalbu imaju stečajni upravitelj, dužnik pojedinac i svaki stečajni vjerovnik. </w:t>
      </w:r>
      <w:r w:rsidR="00441D9F" w:rsidRPr="00DB5FB4">
        <w:t xml:space="preserve">Žalba se podnosi </w:t>
      </w:r>
      <w:r w:rsidR="00441D9F">
        <w:t>u dva primjerka, istekom osmoga dana od dana objave pismena na mrežnoj stranici e-Oglasna ploča suda,</w:t>
      </w:r>
      <w:r w:rsidR="00441D9F" w:rsidRPr="00DB5FB4">
        <w:t xml:space="preserve"> a o žalbi odlučuje Visoki trgovački sud Republike Hrvatske. </w:t>
      </w:r>
    </w:p>
    <w:sectPr w:rsidSect="00543B99" w:rsidR="000F18BB" w:rsidRPr="00441D9F">
      <w:headerReference w:type="even" r:id="rId10"/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8B" w:rsidR="0008168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F5B14">
      <w:rPr>
        <w:noProof/>
      </w:rPr>
      <w:t>2</w:t>
    </w:r>
    <w:r>
      <w:fldChar w:fldCharType="end"/>
    </w:r>
  </w:p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R="00543B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F5B14">
      <w:rPr>
        <w:noProof/>
      </w:rPr>
      <w:t>2</w:t>
    </w:r>
    <w:r>
      <w:fldChar w:fldCharType="end"/>
    </w:r>
  </w:p>
  <w:p w:rsidRDefault="00543B99" w:rsidR="00543B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F18BB"/>
    <w:rsid w:val="0011553C"/>
    <w:rsid w:val="001C0EE0"/>
    <w:rsid w:val="00356A1C"/>
    <w:rsid w:val="00441D9F"/>
    <w:rsid w:val="004A7AFF"/>
    <w:rsid w:val="00543B99"/>
    <w:rsid w:val="006A41F9"/>
    <w:rsid w:val="006F5B14"/>
    <w:rsid w:val="007122FF"/>
    <w:rsid w:val="00716881"/>
    <w:rsid w:val="007204B3"/>
    <w:rsid w:val="007234AB"/>
    <w:rsid w:val="00732A0D"/>
    <w:rsid w:val="007652BE"/>
    <w:rsid w:val="008B0E59"/>
    <w:rsid w:val="009B6322"/>
    <w:rsid w:val="00A94D21"/>
    <w:rsid w:val="00A95074"/>
    <w:rsid w:val="00A96465"/>
    <w:rsid w:val="00BA3C2B"/>
    <w:rsid w:val="00C175E5"/>
    <w:rsid w:val="00CA7418"/>
    <w:rsid w:val="00D63B88"/>
    <w:rsid w:val="00E41B97"/>
    <w:rsid w:val="00ED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B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B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918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371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St-494/2018</izvorni_sadrzaj>
    <derivirana_varijabla naziv="DomainObject.Predmet.OznakaBroj_1">St-494/2018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St-902/13</izvorni_sadrzaj>
    <derivirana_varijabla naziv="DomainObject.Predmet.PrimjedbaSuca_1">Nastavak postupka radi naknadne diobe,
veza St-902/13</derivirana_varijabla>
  </DomainObject.Predmet.PrimjedbaSuca>
  <DomainObject.Predmet.ProtustrankaFormated>
    <izvorni_sadrzaj>  Stečajna masa iza RIVEX d.o.o.</izvorni_sadrzaj>
    <derivirana_varijabla naziv="DomainObject.Predmet.ProtustrankaFormated_1">  Stečajna masa iza RIVEX d.o.o.</derivirana_varijabla>
  </DomainObject.Predmet.ProtustrankaFormated>
  <DomainObject.Predmet.ProtustrankaFormatedOIB>
    <izvorni_sadrzaj>  Stečajna masa iza RIVEX d.o.o., OIB 60894994871</izvorni_sadrzaj>
    <derivirana_varijabla naziv="DomainObject.Predmet.ProtustrankaFormatedOIB_1">  Stečajna masa iza RIVEX d.o.o., OIB 60894994871</derivirana_varijabla>
  </DomainObject.Predmet.ProtustrankaFormatedOIB>
  <DomainObject.Predmet.ProtustrankaFormatedWithAdress>
    <izvorni_sadrzaj> Stečajna masa iza RIVEX d.o.o., Filipa Pavešića 1, 51262 Kraljevica</izvorni_sadrzaj>
    <derivirana_varijabla naziv="DomainObject.Predmet.ProtustrankaFormatedWithAdress_1"> Stečajna masa iza RIVEX d.o.o., Filipa Pavešića 1, 51262 Kraljevica</derivirana_varijabla>
  </DomainObject.Predmet.ProtustrankaFormatedWithAdress>
  <DomainObject.Predmet.ProtustrankaFormatedWithAdressOIB>
    <izvorni_sadrzaj> Stečajna masa iza RIVEX d.o.o., OIB 60894994871, Filipa Pavešića 1, 51262 Kraljevica</izvorni_sadrzaj>
    <derivirana_varijabla naziv="DomainObject.Predmet.ProtustrankaFormatedWithAdressOIB_1"> Stečajna masa iza RIVEX d.o.o., OIB 60894994871, Filipa Pavešića 1, 51262 Kraljevica</derivirana_varijabla>
  </DomainObject.Predmet.ProtustrankaFormatedWithAdressOIB>
  <DomainObject.Predmet.ProtustrankaWithAdress>
    <izvorni_sadrzaj>Stečajna masa iza RIVEX d.o.o. Filipa Pavešića 1, 51262 Kraljevica</izvorni_sadrzaj>
    <derivirana_varijabla naziv="DomainObject.Predmet.ProtustrankaWithAdress_1">Stečajna masa iza RIVEX d.o.o. Filipa Pavešića 1, 51262 Kraljevica</derivirana_varijabla>
  </DomainObject.Predmet.ProtustrankaWithAdress>
  <DomainObject.Predmet.ProtustrankaWithAdressOIB>
    <izvorni_sadrzaj>Stečajna masa iza RIVEX d.o.o., OIB 60894994871, Filipa Pavešića 1, 51262 Kraljevica</izvorni_sadrzaj>
    <derivirana_varijabla naziv="DomainObject.Predmet.ProtustrankaWithAdressOIB_1">Stečajna masa iza RIVEX d.o.o., OIB 60894994871, Filipa Pavešića 1, 51262 Kraljevica</derivirana_varijabla>
  </DomainObject.Predmet.ProtustrankaWithAdressOIB>
  <DomainObject.Predmet.ProtustrankaNazivFormated>
    <izvorni_sadrzaj>Stečajna masa iza RIVEX d.o.o.</izvorni_sadrzaj>
    <derivirana_varijabla naziv="DomainObject.Predmet.ProtustrankaNazivFormated_1">Stečajna masa iza RIVEX d.o.o.</derivirana_varijabla>
  </DomainObject.Predmet.ProtustrankaNazivFormated>
  <DomainObject.Predmet.ProtustrankaNazivFormatedOIB>
    <izvorni_sadrzaj>Stečajna masa iza RIVEX d.o.o., OIB 60894994871</izvorni_sadrzaj>
    <derivirana_varijabla naziv="DomainObject.Predmet.ProtustrankaNazivFormatedOIB_1">Stečajna masa iza RIVEX d.o.o., OIB 60894994871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RAK stečajni upravitelj</izvorni_sadrzaj>
    <derivirana_varijabla naziv="DomainObject.Predmet.StrankaFormated_1">  LORIS RAK stečajni upravitelj</derivirana_varijabla>
  </DomainObject.Predmet.StrankaFormated>
  <DomainObject.Predmet.StrankaFormatedOIB>
    <izvorni_sadrzaj>  LORIS RAK stečajni upravitelj, OIB 81830822007</izvorni_sadrzaj>
    <derivirana_varijabla naziv="DomainObject.Predmet.StrankaFormatedOIB_1">  LORIS RAK stečajni upravitelj, OIB 81830822007</derivirana_varijabla>
  </DomainObject.Predmet.StrankaFormatedOIB>
  <DomainObject.Predmet.StrankaFormatedWithAdress>
    <izvorni_sadrzaj> LORIS RAK stečajni upravitelj, Zagrebačka 18, 51000 Rijeka</izvorni_sadrzaj>
    <derivirana_varijabla naziv="DomainObject.Predmet.StrankaFormatedWithAdress_1"> LORIS RAK stečajni upravitelj, Zagrebačka 18, 51000 Rijeka</derivirana_varijabla>
  </DomainObject.Predmet.StrankaFormatedWithAdress>
  <DomainObject.Predmet.StrankaFormatedWithAdressOIB>
    <izvorni_sadrzaj> LORIS RAK stečajni upravitelj, OIB 81830822007, Zagrebačka 18, 51000 Rijeka</izvorni_sadrzaj>
    <derivirana_varijabla naziv="DomainObject.Predmet.StrankaFormatedWithAdressOIB_1"> LORIS RAK stečajni upravitelj, OIB 81830822007, Zagrebačka 18, 51000 Rijeka</derivirana_varijabla>
  </DomainObject.Predmet.StrankaFormatedWithAdressOIB>
  <DomainObject.Predmet.StrankaWithAdress>
    <izvorni_sadrzaj>LORIS RAK stečajni upravitelj Zagrebačka 18,51000 Rijeka</izvorni_sadrzaj>
    <derivirana_varijabla naziv="DomainObject.Predmet.StrankaWithAdress_1">LORIS RAK stečajni upravitelj Zagrebačka 18,51000 Rijeka</derivirana_varijabla>
  </DomainObject.Predmet.StrankaWithAdress>
  <DomainObject.Predmet.StrankaWithAdressOIB>
    <izvorni_sadrzaj>LORIS RAK stečajni upravitelj, OIB 81830822007, Zagrebačka 18,51000 Rijeka</izvorni_sadrzaj>
    <derivirana_varijabla naziv="DomainObject.Predmet.StrankaWithAdressOIB_1">LORIS RAK stečajni upravitelj, OIB 81830822007, Zagrebačka 18,51000 Rijeka</derivirana_varijabla>
  </DomainObject.Predmet.StrankaWithAdressOIB>
  <DomainObject.Predmet.StrankaNazivFormated>
    <izvorni_sadrzaj>LORIS RAK stečajni upravitelj</izvorni_sadrzaj>
    <derivirana_varijabla naziv="DomainObject.Predmet.StrankaNazivFormated_1">LORIS RAK stečajni upravitelj</derivirana_varijabla>
  </DomainObject.Predmet.StrankaNazivFormated>
  <DomainObject.Predmet.StrankaNazivFormatedOIB>
    <izvorni_sadrzaj>LORIS RAK stečajni upravitelj, OIB 81830822007</izvorni_sadrzaj>
    <derivirana_varijabla naziv="DomainObject.Predmet.StrankaNazivFormatedOIB_1">LORIS RAK stečajni upravitelj, OIB 81830822007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LORIS RAK stečajni upravitelj</item>
    </izvorni_sadrzaj>
    <derivirana_varijabla naziv="DomainObject.Predmet.StrankaListFormated_1">
      <item>LORIS RAK stečajni upravitelj</item>
    </derivirana_varijabla>
  </DomainObject.Predmet.StrankaListFormated>
  <DomainObject.Predmet.StrankaListFormatedOIB>
    <izvorni_sadrzaj>
      <item>LORIS RAK stečajni upravitelj, OIB 81830822007</item>
    </izvorni_sadrzaj>
    <derivirana_varijabla naziv="DomainObject.Predmet.StrankaListFormatedOIB_1">
      <item>LORIS RAK stečajni upravitelj, OIB 81830822007</item>
    </derivirana_varijabla>
  </DomainObject.Predmet.StrankaListFormatedOIB>
  <DomainObject.Predmet.StrankaListFormatedWithAdress>
    <izvorni_sadrzaj>
      <item>LORIS RAK stečajni upravitelj, Zagrebačka 18, 51000 Rijeka</item>
    </izvorni_sadrzaj>
    <derivirana_varijabla naziv="DomainObject.Predmet.StrankaListFormatedWithAdress_1">
      <item>LORIS RAK stečajni upravitelj, Zagrebačka 18, 51000 Rijeka</item>
    </derivirana_varijabla>
  </DomainObject.Predmet.StrankaListFormatedWithAdress>
  <DomainObject.Predmet.StrankaListFormatedWithAdressOIB>
    <izvorni_sadrzaj>
      <item>LORIS RAK stečajni upravitelj, OIB 81830822007, Zagrebačka 18, 51000 Rijeka</item>
    </izvorni_sadrzaj>
    <derivirana_varijabla naziv="DomainObject.Predmet.StrankaListFormatedWithAdressOIB_1">
      <item>LORIS RAK stečajni upravitelj, OIB 81830822007, Zagrebačka 18, 51000 Rijeka</item>
    </derivirana_varijabla>
  </DomainObject.Predmet.StrankaListFormatedWithAdressOIB>
  <DomainObject.Predmet.StrankaListNazivFormated>
    <izvorni_sadrzaj>
      <item>LORIS RAK stečajni upravitelj</item>
    </izvorni_sadrzaj>
    <derivirana_varijabla naziv="DomainObject.Predmet.StrankaListNazivFormated_1">
      <item>LORIS RAK stečajni upravitelj</item>
    </derivirana_varijabla>
  </DomainObject.Predmet.StrankaListNazivFormated>
  <DomainObject.Predmet.StrankaListNazivFormatedOIB>
    <izvorni_sadrzaj>
      <item>LORIS RAK stečajni upravitelj, OIB 81830822007</item>
    </izvorni_sadrzaj>
    <derivirana_varijabla naziv="DomainObject.Predmet.StrankaListNazivFormatedOIB_1">
      <item>LORIS RAK stečajni upravitelj, OIB 81830822007</item>
    </derivirana_varijabla>
  </DomainObject.Predmet.StrankaListNazivFormatedOIB>
  <DomainObject.Predmet.ProtuStrankaListFormated>
    <izvorni_sadrzaj>
      <item>Stečajna masa iza RIVEX d.o.o.</item>
    </izvorni_sadrzaj>
    <derivirana_varijabla naziv="DomainObject.Predmet.ProtuStrankaListFormated_1">
      <item>Stečajna masa iza RIVEX d.o.o.</item>
    </derivirana_varijabla>
  </DomainObject.Predmet.ProtuStrankaListFormated>
  <DomainObject.Predmet.ProtuStrankaListFormatedOIB>
    <izvorni_sadrzaj>
      <item>Stečajna masa iza RIVEX d.o.o., OIB 60894994871</item>
    </izvorni_sadrzaj>
    <derivirana_varijabla naziv="DomainObject.Predmet.ProtuStrankaListFormatedOIB_1">
      <item>Stečajna masa iza RIVEX d.o.o., OIB 60894994871</item>
    </derivirana_varijabla>
  </DomainObject.Predmet.ProtuStrankaListFormatedOIB>
  <DomainObject.Predmet.ProtuStrankaListFormatedWithAdress>
    <izvorni_sadrzaj>
      <item>Stečajna masa iza RIVEX d.o.o., Filipa Pavešića 1, 51262 Kraljevica</item>
    </izvorni_sadrzaj>
    <derivirana_varijabla naziv="DomainObject.Predmet.ProtuStrankaListFormatedWithAdress_1">
      <item>Stečajna masa iza RIVEX d.o.o., Filipa Pavešića 1, 51262 Kraljevica</item>
    </derivirana_varijabla>
  </DomainObject.Predmet.ProtuStrankaListFormatedWithAdress>
  <DomainObject.Predmet.ProtuStrankaListFormatedWithAdressOIB>
    <izvorni_sadrzaj>
      <item>Stečajna masa iza RIVEX d.o.o., OIB 60894994871, Filipa Pavešića 1, 51262 Kraljevica</item>
    </izvorni_sadrzaj>
    <derivirana_varijabla naziv="DomainObject.Predmet.ProtuStrankaListFormatedWithAdressOIB_1">
      <item>Stečajna masa iza RIVEX d.o.o., OIB 60894994871, Filipa Pavešića 1, 51262 Kraljevica</item>
    </derivirana_varijabla>
  </DomainObject.Predmet.ProtuStrankaListFormatedWithAdressOIB>
  <DomainObject.Predmet.ProtuStrankaListNazivFormated>
    <izvorni_sadrzaj>
      <item>Stečajna masa iza RIVEX d.o.o.</item>
    </izvorni_sadrzaj>
    <derivirana_varijabla naziv="DomainObject.Predmet.ProtuStrankaListNazivFormated_1">
      <item>Stečajna masa iza RIVEX d.o.o.</item>
    </derivirana_varijabla>
  </DomainObject.Predmet.ProtuStrankaListNazivFormated>
  <DomainObject.Predmet.ProtuStrankaListNazivFormatedOIB>
    <izvorni_sadrzaj>
      <item>Stečajna masa iza RIVEX d.o.o., OIB 60894994871</item>
    </izvorni_sadrzaj>
    <derivirana_varijabla naziv="DomainObject.Predmet.ProtuStrankaListNazivFormatedOIB_1">
      <item>Stečajna masa iza RIVEX d.o.o., OIB 60894994871</item>
    </derivirana_varijabla>
  </DomainObject.Predmet.ProtuStrankaListNazivFormatedOIB>
  <DomainObject.Predmet.OstaliListFormated>
    <izvorni_sadrzaj>
      <item>DRAGAN BACANOVIĆ</item>
    </izvorni_sadrzaj>
    <derivirana_varijabla naziv="DomainObject.Predmet.OstaliListFormated_1">
      <item>DRAGAN BACANOVIĆ</item>
    </derivirana_varijabla>
  </DomainObject.Predmet.OstaliListFormated>
  <DomainObject.Predmet.OstaliListFormatedOIB>
    <izvorni_sadrzaj>
      <item>DRAGAN BACANOVIĆ</item>
    </izvorni_sadrzaj>
    <derivirana_varijabla naziv="DomainObject.Predmet.OstaliListFormatedOIB_1">
      <item>DRAGAN BACANOVIĆ</item>
    </derivirana_varijabla>
  </DomainObject.Predmet.OstaliListFormatedOIB>
  <DomainObject.Predmet.OstaliListFormatedWithAdress>
    <izvorni_sadrzaj>
      <item>DRAGAN BACANOVIĆ</item>
    </izvorni_sadrzaj>
    <derivirana_varijabla naziv="DomainObject.Predmet.OstaliListFormatedWithAdress_1">
      <item>DRAGAN BACANOVIĆ</item>
    </derivirana_varijabla>
  </DomainObject.Predmet.OstaliListFormatedWithAdress>
  <DomainObject.Predmet.OstaliListFormatedWithAdressOIB>
    <izvorni_sadrzaj>
      <item>DRAGAN BACANOVIĆ</item>
    </izvorni_sadrzaj>
    <derivirana_varijabla naziv="DomainObject.Predmet.OstaliListFormatedWithAdressOIB_1">
      <item>DRAGAN BACANOVIĆ</item>
    </derivirana_varijabla>
  </DomainObject.Predmet.OstaliListFormatedWithAdressOIB>
  <DomainObject.Predmet.OstaliListNazivFormated>
    <izvorni_sadrzaj>
      <item>DRAGAN BACANOVIĆ</item>
    </izvorni_sadrzaj>
    <derivirana_varijabla naziv="DomainObject.Predmet.OstaliListNazivFormated_1">
      <item>DRAGAN BACANOVIĆ</item>
    </derivirana_varijabla>
  </DomainObject.Predmet.OstaliListNazivFormated>
  <DomainObject.Predmet.OstaliListNazivFormatedOIB>
    <izvorni_sadrzaj>
      <item>DRAGAN BACANOVIĆ</item>
    </izvorni_sadrzaj>
    <derivirana_varijabla naziv="DomainObject.Predmet.OstaliListNazivFormatedOIB_1"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RAK stečajni upravitelj</izvorni_sadrzaj>
    <derivirana_varijabla naziv="DomainObject.Predmet.StrankaIDrugi_1">LORIS RAK stečajni upravitelj</derivirana_varijabla>
  </DomainObject.Predmet.StrankaIDrugi>
  <DomainObject.Predmet.ProtustrankaIDrugi>
    <izvorni_sadrzaj>Stečajna masa iza RIVEX d.o.o.</izvorni_sadrzaj>
    <derivirana_varijabla naziv="DomainObject.Predmet.ProtustrankaIDrugi_1">Stečajna masa iza RIVEX d.o.o.</derivirana_varijabla>
  </DomainObject.Predmet.ProtustrankaIDrugi>
  <DomainObject.Predmet.StrankaIDrugiAdressOIB>
    <izvorni_sadrzaj>LORIS RAK stečajni upravitelj, OIB 81830822007, Zagrebačka 18, 51000 Rijeka</izvorni_sadrzaj>
    <derivirana_varijabla naziv="DomainObject.Predmet.StrankaIDrugiAdressOIB_1">LORIS RAK stečajni upravitelj, OIB 81830822007, Zagrebačka 18, 51000 Rijeka</derivirana_varijabla>
  </DomainObject.Predmet.StrankaIDrugiAdressOIB>
  <DomainObject.Predmet.ProtustrankaIDrugiAdressOIB>
    <izvorni_sadrzaj>Stečajna masa iza RIVEX d.o.o., OIB 60894994871, Filipa Pavešića 1, 51262 Kraljevica</izvorni_sadrzaj>
    <derivirana_varijabla naziv="DomainObject.Predmet.ProtustrankaIDrugiAdressOIB_1">Stečajna masa iza RIVEX d.o.o., OIB 60894994871, Filipa Pavešića 1,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LORIS RAK stečajni upravitelj</item>
      <item>Stečajna masa iza RIVEX d.o.o.</item>
      <item>DRAGAN BACANOVIĆ</item>
    </izvorni_sadrzaj>
    <derivirana_varijabla naziv="DomainObject.Predmet.SudioniciListNaziv_1">
      <item>LORIS RAK stečajni upravitelj</item>
      <item>Stečajna masa iza RIVEX d.o.o.</item>
      <item>DRAGAN BACANOVIĆ</item>
    </derivirana_varijabla>
  </DomainObject.Predmet.SudioniciListNaziv>
  <DomainObject.Predmet.SudioniciListAdressOIB>
    <izvorni_sadrzaj>
      <item>LORIS RAK stečajni upravitelj, OIB 81830822007, Zagrebačka 18,51000 Rijeka</item>
      <item>Stečajna masa iza RIVEX d.o.o., OIB 60894994871, Filipa Pavešića 1,51262 Kraljevica</item>
      <item>DRAGAN BACANOVIĆ</item>
    </izvorni_sadrzaj>
    <derivirana_varijabla naziv="DomainObject.Predmet.SudioniciListAdressOIB_1">
      <item>LORIS RAK stečajni upravitelj, OIB 81830822007, Zagrebačka 18,51000 Rijeka</item>
      <item>Stečajna masa iza RIVEX d.o.o., OIB 60894994871, Filipa Pavešića 1,51262 Kraljevica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81830822007</item>
      <item>, OIB 60894994871</item>
      <item>, OIB null</item>
    </izvorni_sadrzaj>
    <derivirana_varijabla naziv="DomainObject.Predmet.SudioniciListNazivOIB_1">
      <item>, OIB 81830822007</item>
      <item>, OIB 60894994871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St-494/2018-11</izvorni_sadrzaj>
    <derivirana_varijabla naziv="DomainObject.PredzadnjaOdlukaIzPredmeta.Oznaka_1">St-494/2018-11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2246</properties:Characters>
  <properties:Lines>64</properties:Lines>
  <properties:Paragraphs>30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2018-11-27T12:41:00Z</dcterms:created>
  <dc:creator>korisnik</dc:creator>
  <cp:lastModifiedBy>Jasna Radulović</cp:lastModifiedBy>
  <cp:lastPrinted>2016-11-21T08:30:00Z</cp:lastPrinted>
  <dcterms:modified xmlns:xsi="http://www.w3.org/2001/XMLSchema-instance" xsi:type="dcterms:W3CDTF">2018-11-27T12:45:00Z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(494-18 LORIS RAK.docx)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