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0a1ce5" w14:paraId="60a1ce5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D1754D">
        <w:rPr>
          <w:sz w:val="24"/>
          <w:szCs w:val="24"/>
          <w:lang w:eastAsia="en-US"/>
        </w:rPr>
        <w:t>1486/2018</w:t>
      </w:r>
    </w:p>
    <w:p w:rsidRDefault="00687B25" w:rsidP="00604ACE" w:rsidR="00687B2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D1754D">
      <w:pPr>
        <w:jc w:val="both"/>
        <w:rPr>
          <w:b/>
          <w:sz w:val="24"/>
          <w:szCs w:val="24"/>
        </w:rPr>
      </w:pPr>
      <w:r w:rsidRPr="00D1754D">
        <w:rPr>
          <w:sz w:val="24"/>
          <w:szCs w:val="24"/>
          <w:lang w:eastAsia="en-US"/>
        </w:rPr>
        <w:t xml:space="preserve">Trgovački sud u Zagrebu, po sucu </w:t>
      </w:r>
      <w:r w:rsidR="00BB319D" w:rsidRPr="00D1754D">
        <w:rPr>
          <w:sz w:val="24"/>
          <w:szCs w:val="24"/>
          <w:lang w:eastAsia="en-US"/>
        </w:rPr>
        <w:t>Maji Jurovicki</w:t>
      </w:r>
      <w:r w:rsidRPr="00D1754D">
        <w:rPr>
          <w:sz w:val="24"/>
          <w:szCs w:val="24"/>
          <w:lang w:eastAsia="en-US"/>
        </w:rPr>
        <w:t xml:space="preserve">, u stečajnom postupku nad </w:t>
      </w:r>
      <w:r w:rsidR="00D1754D" w:rsidRPr="00D1754D">
        <w:rPr>
          <w:sz w:val="24"/>
          <w:szCs w:val="24"/>
        </w:rPr>
        <w:t>Stečajna masa iza MALER d.o.o.</w:t>
      </w:r>
      <w:r w:rsidR="00752F34">
        <w:rPr>
          <w:sz w:val="24"/>
          <w:szCs w:val="24"/>
        </w:rPr>
        <w:t xml:space="preserve"> </w:t>
      </w:r>
      <w:r w:rsidR="00D1754D" w:rsidRPr="00D1754D">
        <w:rPr>
          <w:sz w:val="24"/>
          <w:szCs w:val="24"/>
        </w:rPr>
        <w:t xml:space="preserve">u stečaju OIB: </w:t>
      </w:r>
      <w:r w:rsidR="00752F34" w:rsidRPr="00752F34">
        <w:rPr>
          <w:sz w:val="24"/>
          <w:szCs w:val="24"/>
        </w:rPr>
        <w:t>25042857103</w:t>
      </w:r>
      <w:r w:rsidR="00D1754D" w:rsidRPr="00D1754D">
        <w:rPr>
          <w:sz w:val="24"/>
          <w:szCs w:val="24"/>
        </w:rPr>
        <w:t>, Karlovac, Zamršje 52</w:t>
      </w:r>
      <w:r w:rsidR="008E213A" w:rsidRPr="00D1754D">
        <w:rPr>
          <w:sz w:val="24"/>
          <w:szCs w:val="24"/>
          <w:lang w:eastAsia="en-US"/>
        </w:rPr>
        <w:t xml:space="preserve">, </w:t>
      </w:r>
      <w:r w:rsidRPr="00D1754D">
        <w:rPr>
          <w:sz w:val="24"/>
          <w:szCs w:val="24"/>
          <w:lang w:eastAsia="en-US"/>
        </w:rPr>
        <w:t xml:space="preserve"> </w:t>
      </w:r>
      <w:r w:rsidR="00281C43" w:rsidRPr="00D1754D">
        <w:rPr>
          <w:sz w:val="24"/>
          <w:szCs w:val="24"/>
          <w:lang w:eastAsia="en-US"/>
        </w:rPr>
        <w:t xml:space="preserve">nakon održanog ispitnog i izvještajnog ročišta, </w:t>
      </w:r>
      <w:r w:rsidR="00F65C14">
        <w:rPr>
          <w:sz w:val="24"/>
          <w:szCs w:val="24"/>
          <w:lang w:eastAsia="en-US"/>
        </w:rPr>
        <w:t>23</w:t>
      </w:r>
      <w:r w:rsidR="005D38C8" w:rsidRPr="00D1754D">
        <w:rPr>
          <w:sz w:val="24"/>
          <w:szCs w:val="24"/>
          <w:lang w:eastAsia="en-US"/>
        </w:rPr>
        <w:t>. svibnja</w:t>
      </w:r>
      <w:r w:rsidR="00965AFD" w:rsidRPr="00D1754D">
        <w:rPr>
          <w:sz w:val="24"/>
          <w:szCs w:val="24"/>
          <w:lang w:eastAsia="en-US"/>
        </w:rPr>
        <w:t xml:space="preserve"> 2019</w:t>
      </w:r>
      <w:r w:rsidRPr="00D1754D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7A06E8" w:rsidR="00D1322D" w:rsidRPr="00FD378B">
      <w:pPr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1300C9" w:rsidP="007A06E8" w:rsidR="001300C9" w:rsidRPr="001300C9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D1754D" w:rsidP="007A06E8" w:rsidR="000C6128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</w:t>
      </w:r>
      <w:r w:rsidR="00861A63">
        <w:rPr>
          <w:rFonts w:hAnsi="Times New Roman" w:ascii="Times New Roman"/>
          <w:sz w:val="24"/>
          <w:szCs w:val="24"/>
        </w:rPr>
        <w:t xml:space="preserve">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4291B" w:rsidP="007A06E8" w:rsidR="0054291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Republika Hrvatska, Ministarstvo financija, Porezna uprava,  OIB: 18683136487, </w:t>
      </w:r>
      <w:r w:rsidR="00D1754D">
        <w:rPr>
          <w:rFonts w:hAnsi="Times New Roman" w:ascii="Times New Roman"/>
          <w:sz w:val="24"/>
          <w:szCs w:val="24"/>
        </w:rPr>
        <w:t>Karlovac, P. R. Vitezovića 1</w:t>
      </w:r>
      <w:r>
        <w:rPr>
          <w:rFonts w:hAnsi="Times New Roman" w:ascii="Times New Roman"/>
          <w:sz w:val="24"/>
          <w:szCs w:val="24"/>
        </w:rPr>
        <w:t xml:space="preserve"> u iznosu od </w:t>
      </w:r>
      <w:r w:rsidR="00D1754D">
        <w:rPr>
          <w:rFonts w:hAnsi="Times New Roman" w:ascii="Times New Roman"/>
          <w:sz w:val="24"/>
          <w:szCs w:val="24"/>
        </w:rPr>
        <w:t>10.574,17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D1754D" w:rsidP="007A06E8" w:rsidR="00A845F7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E24683" w:rsidP="00E24683" w:rsidR="008B5D7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Dana </w:t>
      </w:r>
      <w:r w:rsidR="00D1754D">
        <w:rPr>
          <w:sz w:val="24"/>
          <w:szCs w:val="24"/>
        </w:rPr>
        <w:t>31. siječnja</w:t>
      </w:r>
      <w:r w:rsidR="005D38C8">
        <w:rPr>
          <w:sz w:val="24"/>
          <w:szCs w:val="24"/>
        </w:rPr>
        <w:t xml:space="preserve"> </w:t>
      </w:r>
      <w:r w:rsidR="000B0B32">
        <w:rPr>
          <w:sz w:val="24"/>
          <w:szCs w:val="24"/>
        </w:rPr>
        <w:t xml:space="preserve"> 2019</w:t>
      </w:r>
      <w:r w:rsidR="008B5D74">
        <w:rPr>
          <w:sz w:val="24"/>
          <w:szCs w:val="24"/>
        </w:rPr>
        <w:t>. održano ispitno ročište koje je, u skladu s odredbom čl. 130. st. 4. S</w:t>
      </w:r>
      <w:r w:rsidR="008B5D74" w:rsidRPr="00E67B25">
        <w:rPr>
          <w:sz w:val="24"/>
          <w:szCs w:val="24"/>
        </w:rPr>
        <w:t>tečajnog zakona („Na</w:t>
      </w:r>
      <w:r w:rsidR="008B5D74">
        <w:rPr>
          <w:sz w:val="24"/>
          <w:szCs w:val="24"/>
        </w:rPr>
        <w:t>rodne novine“ broj 71/15, dalje:</w:t>
      </w:r>
      <w:r w:rsidR="008B5D74" w:rsidRPr="00E67B25">
        <w:rPr>
          <w:sz w:val="24"/>
          <w:szCs w:val="24"/>
        </w:rPr>
        <w:t xml:space="preserve"> SZ)</w:t>
      </w:r>
      <w:r w:rsidR="008B5D74">
        <w:rPr>
          <w:sz w:val="24"/>
          <w:szCs w:val="24"/>
        </w:rPr>
        <w:t>, spojeno s izvještajnim ročištem.</w:t>
      </w:r>
    </w:p>
    <w:p w:rsidRDefault="004D49F4" w:rsidP="00E67B25" w:rsidR="00EE4053" w:rsidRPr="00154506">
      <w:pPr>
        <w:widowControl/>
        <w:ind w:firstLine="720"/>
        <w:jc w:val="both"/>
        <w:rPr>
          <w:sz w:val="24"/>
          <w:szCs w:val="24"/>
        </w:rPr>
      </w:pPr>
      <w:r w:rsidRPr="00154506">
        <w:rPr>
          <w:sz w:val="24"/>
          <w:szCs w:val="24"/>
        </w:rPr>
        <w:t xml:space="preserve">Stečajni upravitelj je </w:t>
      </w:r>
      <w:r w:rsidR="00BA1DC0" w:rsidRPr="00154506">
        <w:rPr>
          <w:sz w:val="24"/>
          <w:szCs w:val="24"/>
        </w:rPr>
        <w:t>dostavio, između ostalog</w:t>
      </w:r>
      <w:r w:rsidR="00ED7F63" w:rsidRPr="00154506">
        <w:rPr>
          <w:sz w:val="24"/>
          <w:szCs w:val="24"/>
        </w:rPr>
        <w:t>,</w:t>
      </w:r>
      <w:r w:rsidR="00BA1DC0" w:rsidRPr="00154506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154506">
        <w:rPr>
          <w:sz w:val="24"/>
          <w:szCs w:val="24"/>
        </w:rPr>
        <w:t>s odredbama čl. 259. SZ-a</w:t>
      </w:r>
      <w:r w:rsidR="00EE4053" w:rsidRPr="00154506">
        <w:rPr>
          <w:sz w:val="24"/>
          <w:szCs w:val="24"/>
        </w:rPr>
        <w:t>.</w:t>
      </w:r>
    </w:p>
    <w:p w:rsidRDefault="00E67B25" w:rsidP="00E67B25" w:rsidR="00EE4053" w:rsidRPr="00154506">
      <w:pPr>
        <w:widowControl/>
        <w:ind w:firstLine="720"/>
        <w:jc w:val="both"/>
        <w:rPr>
          <w:sz w:val="24"/>
          <w:szCs w:val="24"/>
        </w:rPr>
      </w:pPr>
      <w:r w:rsidRPr="00154506">
        <w:rPr>
          <w:sz w:val="24"/>
          <w:szCs w:val="24"/>
        </w:rPr>
        <w:t xml:space="preserve">Na </w:t>
      </w:r>
      <w:r w:rsidR="009D23E0" w:rsidRPr="00154506">
        <w:rPr>
          <w:sz w:val="24"/>
          <w:szCs w:val="24"/>
        </w:rPr>
        <w:t xml:space="preserve">održanom </w:t>
      </w:r>
      <w:r w:rsidRPr="00154506">
        <w:rPr>
          <w:sz w:val="24"/>
          <w:szCs w:val="24"/>
        </w:rPr>
        <w:t xml:space="preserve">ispitnom ročištu ispitane su sve </w:t>
      </w:r>
      <w:r w:rsidR="009D23E0" w:rsidRPr="00154506">
        <w:rPr>
          <w:sz w:val="24"/>
          <w:szCs w:val="24"/>
        </w:rPr>
        <w:t xml:space="preserve">pravovremeno </w:t>
      </w:r>
      <w:r w:rsidRPr="00154506">
        <w:rPr>
          <w:sz w:val="24"/>
          <w:szCs w:val="24"/>
        </w:rPr>
        <w:t xml:space="preserve">prijavljene tražbine prema </w:t>
      </w:r>
      <w:r w:rsidR="009D23E0" w:rsidRPr="00154506">
        <w:rPr>
          <w:sz w:val="24"/>
          <w:szCs w:val="24"/>
        </w:rPr>
        <w:t xml:space="preserve">svojim </w:t>
      </w:r>
      <w:r w:rsidRPr="00154506">
        <w:rPr>
          <w:sz w:val="24"/>
          <w:szCs w:val="24"/>
        </w:rPr>
        <w:t>iznosima i redu</w:t>
      </w:r>
      <w:r w:rsidR="009D23E0" w:rsidRPr="00154506">
        <w:rPr>
          <w:sz w:val="24"/>
          <w:szCs w:val="24"/>
        </w:rPr>
        <w:t xml:space="preserve"> u skladu s odredbama čl. 260. SZ-a.</w:t>
      </w:r>
    </w:p>
    <w:p w:rsidRDefault="00B66EA5" w:rsidP="00E42262" w:rsidR="000A08F3" w:rsidRPr="00154506">
      <w:pPr>
        <w:widowControl/>
        <w:ind w:firstLine="720"/>
        <w:jc w:val="both"/>
        <w:rPr>
          <w:sz w:val="24"/>
          <w:szCs w:val="24"/>
        </w:rPr>
      </w:pPr>
      <w:r w:rsidRPr="00154506">
        <w:rPr>
          <w:sz w:val="24"/>
          <w:szCs w:val="24"/>
        </w:rPr>
        <w:t>Nakon navedenog ispitnog ročišta, sud je na temelju odredbe čl. 264. SZ-a, sastavio tablicu ispitanih tražbina u koju su za svaku prijavljenu tražbinu uneseni podaci o tome u kojoj je mjeri tražbina utvrđena prema svom iznosu i svom redu</w:t>
      </w:r>
      <w:r w:rsidR="00162DA7" w:rsidRPr="00154506">
        <w:rPr>
          <w:sz w:val="24"/>
          <w:szCs w:val="24"/>
        </w:rPr>
        <w:t>, odnosno tko je tražbinu osporio.</w:t>
      </w:r>
    </w:p>
    <w:p w:rsidRDefault="009E1C1D" w:rsidP="009E1C1D" w:rsidR="009E1C1D" w:rsidRPr="00154506">
      <w:pPr>
        <w:ind w:firstLine="708"/>
        <w:jc w:val="both"/>
        <w:rPr>
          <w:sz w:val="24"/>
          <w:szCs w:val="24"/>
        </w:rPr>
      </w:pPr>
      <w:r w:rsidRPr="00154506">
        <w:rPr>
          <w:sz w:val="24"/>
          <w:szCs w:val="24"/>
        </w:rPr>
        <w:t>Na održanom ročištu nitko od nazočnih vjerovnika nije osporio tražbine koje je stečajni upravitelj priznao u prvom višem isplatnom redu, kao ni tražbine koje je stečajni upravitelj priznao u drugom višem isplatnom redu.</w:t>
      </w:r>
    </w:p>
    <w:p w:rsidRDefault="00C453DC" w:rsidP="00EE4053" w:rsidR="00C453DC" w:rsidRPr="00154506">
      <w:pPr>
        <w:ind w:firstLine="708"/>
        <w:jc w:val="both"/>
        <w:rPr>
          <w:sz w:val="24"/>
          <w:szCs w:val="24"/>
        </w:rPr>
      </w:pPr>
      <w:r w:rsidRPr="00154506">
        <w:rPr>
          <w:sz w:val="24"/>
          <w:szCs w:val="24"/>
        </w:rPr>
        <w:t xml:space="preserve">S obzirom na to da je stečajni upravitelj priznao tražbine navedene u </w:t>
      </w:r>
      <w:r w:rsidR="000A08F3" w:rsidRPr="00154506">
        <w:rPr>
          <w:sz w:val="24"/>
          <w:szCs w:val="24"/>
        </w:rPr>
        <w:t xml:space="preserve">točki I. izreke </w:t>
      </w:r>
      <w:r w:rsidRPr="00154506"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687B25" w:rsidP="00EE4053" w:rsidR="00687B25" w:rsidRPr="00154506">
      <w:pPr>
        <w:ind w:firstLine="708"/>
        <w:jc w:val="both"/>
        <w:rPr>
          <w:sz w:val="24"/>
          <w:szCs w:val="24"/>
        </w:rPr>
      </w:pPr>
    </w:p>
    <w:p w:rsidRDefault="00687B25" w:rsidP="00EE4053" w:rsidR="00687B25" w:rsidRPr="00154506">
      <w:pPr>
        <w:ind w:firstLine="708"/>
        <w:jc w:val="both"/>
        <w:rPr>
          <w:sz w:val="24"/>
          <w:szCs w:val="24"/>
        </w:rPr>
      </w:pPr>
    </w:p>
    <w:p w:rsidRDefault="009C22A7" w:rsidP="00027277" w:rsidR="00E67B25" w:rsidRPr="00154506">
      <w:pPr>
        <w:widowControl/>
        <w:ind w:firstLine="720"/>
        <w:jc w:val="both"/>
        <w:rPr>
          <w:sz w:val="24"/>
          <w:szCs w:val="24"/>
        </w:rPr>
      </w:pPr>
      <w:r w:rsidRPr="00154506">
        <w:rPr>
          <w:sz w:val="24"/>
          <w:szCs w:val="24"/>
        </w:rPr>
        <w:t xml:space="preserve">Uzevši u obzir navedeno, sud je, na temelju </w:t>
      </w:r>
      <w:r w:rsidR="00BB25A0" w:rsidRPr="00154506">
        <w:rPr>
          <w:sz w:val="24"/>
          <w:szCs w:val="24"/>
        </w:rPr>
        <w:t xml:space="preserve">odredbe čl. 265. st. 1. u vezi s odredbama čl. 138. i čl. 263. SZ-a, odlučio kao u </w:t>
      </w:r>
      <w:r w:rsidR="00B66EA5" w:rsidRPr="00154506">
        <w:rPr>
          <w:sz w:val="24"/>
          <w:szCs w:val="24"/>
        </w:rPr>
        <w:t xml:space="preserve">točki I. izreke </w:t>
      </w:r>
      <w:r w:rsidR="00BB25A0" w:rsidRPr="00154506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65C14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Zagreb, 23</w:t>
      </w:r>
      <w:r w:rsidR="00D1754D">
        <w:rPr>
          <w:sz w:val="24"/>
          <w:szCs w:val="24"/>
        </w:rPr>
        <w:t xml:space="preserve">. svibnja 2019. 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644403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644403"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644403" w:rsidP="00644403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>
        <w:rPr>
          <w:sz w:val="24"/>
        </w:rPr>
        <w:t xml:space="preserve"> </w:t>
      </w:r>
      <w:r w:rsidR="000F3D01"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644403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1754D">
      <w:rPr>
        <w:sz w:val="24"/>
        <w:szCs w:val="24"/>
      </w:rPr>
      <w:t>1486/2018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253F"/>
    <w:rsid w:val="00034146"/>
    <w:rsid w:val="00037DD6"/>
    <w:rsid w:val="00047035"/>
    <w:rsid w:val="00051E71"/>
    <w:rsid w:val="00057AFB"/>
    <w:rsid w:val="000600F5"/>
    <w:rsid w:val="000633DC"/>
    <w:rsid w:val="00063910"/>
    <w:rsid w:val="000656FF"/>
    <w:rsid w:val="00070A98"/>
    <w:rsid w:val="0007557A"/>
    <w:rsid w:val="0008064B"/>
    <w:rsid w:val="00085349"/>
    <w:rsid w:val="00091873"/>
    <w:rsid w:val="00093AE1"/>
    <w:rsid w:val="000A08F3"/>
    <w:rsid w:val="000A21F1"/>
    <w:rsid w:val="000A2632"/>
    <w:rsid w:val="000B0B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0F602A"/>
    <w:rsid w:val="0010196A"/>
    <w:rsid w:val="0010272B"/>
    <w:rsid w:val="001110FA"/>
    <w:rsid w:val="00113B9A"/>
    <w:rsid w:val="0011597E"/>
    <w:rsid w:val="00116EAD"/>
    <w:rsid w:val="001173FA"/>
    <w:rsid w:val="001222DA"/>
    <w:rsid w:val="001300C9"/>
    <w:rsid w:val="001322FA"/>
    <w:rsid w:val="001504A8"/>
    <w:rsid w:val="00151FCB"/>
    <w:rsid w:val="00153BCA"/>
    <w:rsid w:val="00154506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3EAF"/>
    <w:rsid w:val="001B799E"/>
    <w:rsid w:val="001C23E5"/>
    <w:rsid w:val="001C2CC6"/>
    <w:rsid w:val="001C7AA1"/>
    <w:rsid w:val="001D336E"/>
    <w:rsid w:val="001D558C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22F7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517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4144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4286"/>
    <w:rsid w:val="00475D50"/>
    <w:rsid w:val="004768F4"/>
    <w:rsid w:val="00480D94"/>
    <w:rsid w:val="00481855"/>
    <w:rsid w:val="00482BB0"/>
    <w:rsid w:val="00490B87"/>
    <w:rsid w:val="00491398"/>
    <w:rsid w:val="004924C3"/>
    <w:rsid w:val="00496F39"/>
    <w:rsid w:val="004A07C0"/>
    <w:rsid w:val="004A4F10"/>
    <w:rsid w:val="004A57CC"/>
    <w:rsid w:val="004A7E34"/>
    <w:rsid w:val="004B0B0F"/>
    <w:rsid w:val="004B653E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4291B"/>
    <w:rsid w:val="00550F08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38C8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4403"/>
    <w:rsid w:val="00647196"/>
    <w:rsid w:val="00652270"/>
    <w:rsid w:val="0065615E"/>
    <w:rsid w:val="00656433"/>
    <w:rsid w:val="00665391"/>
    <w:rsid w:val="00667F27"/>
    <w:rsid w:val="00670A0E"/>
    <w:rsid w:val="00682519"/>
    <w:rsid w:val="00687B25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2F34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A06E8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1EB4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0226A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2AC5"/>
    <w:rsid w:val="008C683A"/>
    <w:rsid w:val="008C7C9F"/>
    <w:rsid w:val="008D4C23"/>
    <w:rsid w:val="008D5068"/>
    <w:rsid w:val="008D7364"/>
    <w:rsid w:val="008E092A"/>
    <w:rsid w:val="008E213A"/>
    <w:rsid w:val="008E37C9"/>
    <w:rsid w:val="008E3F99"/>
    <w:rsid w:val="008E447D"/>
    <w:rsid w:val="008E4EE6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017C"/>
    <w:rsid w:val="009515AE"/>
    <w:rsid w:val="0096254C"/>
    <w:rsid w:val="00963B87"/>
    <w:rsid w:val="0096525A"/>
    <w:rsid w:val="00965AFD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636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45F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576D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E680F"/>
    <w:rsid w:val="00CF174B"/>
    <w:rsid w:val="00CF4670"/>
    <w:rsid w:val="00D06667"/>
    <w:rsid w:val="00D1322D"/>
    <w:rsid w:val="00D15472"/>
    <w:rsid w:val="00D1754D"/>
    <w:rsid w:val="00D20336"/>
    <w:rsid w:val="00D2788B"/>
    <w:rsid w:val="00D31267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24683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0EDD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5C14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St-1486/2018</izvorni_sadrzaj>
    <derivirana_varijabla naziv="DomainObject.Predmet.OznakaBroj_1">St-1486/2018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MALER d.o.o. trgovina i usluge u stečaju</izvorni_sadrzaj>
    <derivirana_varijabla naziv="DomainObject.Predmet.ProtustrankaFormated_1">  Stečajna masa iza MALER d.o.o. trgovina i usluge u stečaju</derivirana_varijabla>
  </DomainObject.Predmet.ProtustrankaFormated>
  <DomainObject.Predmet.ProtustrankaFormatedOIB>
    <izvorni_sadrzaj>  Stečajna masa iza MALER d.o.o. trgovina i usluge u stečaju, OIB 25042857103</izvorni_sadrzaj>
    <derivirana_varijabla naziv="DomainObject.Predmet.ProtustrankaFormatedOIB_1">  Stečajna masa iza MALER d.o.o. trgovina i usluge u stečaju, OIB 25042857103</derivirana_varijabla>
  </DomainObject.Predmet.ProtustrankaFormatedOIB>
  <DomainObject.Predmet.ProtustrankaFormatedWithAdress>
    <izvorni_sadrzaj> Stečajna masa iza MALER d.o.o. trgovina i usluge u stečaju, Petrinjska 28, 10000 Zagreb</izvorni_sadrzaj>
    <derivirana_varijabla naziv="DomainObject.Predmet.ProtustrankaFormatedWithAdress_1"> Stečajna masa iza MALER d.o.o. trgovina i usluge u stečaju, Petrinjska 28, 10000 Zagreb</derivirana_varijabla>
  </DomainObject.Predmet.ProtustrankaFormatedWithAdress>
  <DomainObject.Predmet.ProtustrankaFormatedWithAdressOIB>
    <izvorni_sadrzaj> Stečajna masa iza MALER d.o.o. trgovina i usluge u stečaju, OIB 25042857103, Petrinjska 28, 10000 Zagreb</izvorni_sadrzaj>
    <derivirana_varijabla naziv="DomainObject.Predmet.ProtustrankaFormatedWithAdressOIB_1"> Stečajna masa iza MALER d.o.o. trgovina i usluge u stečaju, OIB 25042857103, Petrinjska 28, 10000 Zagreb</derivirana_varijabla>
  </DomainObject.Predmet.ProtustrankaFormatedWithAdressOIB>
  <DomainObject.Predmet.ProtustrankaWithAdress>
    <izvorni_sadrzaj>Stečajna masa iza MALER d.o.o. trgovina i usluge u stečaju Petrinjska 28, 10000 Zagreb</izvorni_sadrzaj>
    <derivirana_varijabla naziv="DomainObject.Predmet.ProtustrankaWithAdress_1">Stečajna masa iza MALER d.o.o. trgovina i usluge u stečaju Petrinjska 28, 10000 Zagreb</derivirana_varijabla>
  </DomainObject.Predmet.ProtustrankaWithAdress>
  <DomainObject.Predmet.ProtustrankaWithAdressOIB>
    <izvorni_sadrzaj>Stečajna masa iza MALER d.o.o. trgovina i usluge u stečaju, OIB 25042857103, Petrinjska 28, 10000 Zagreb</izvorni_sadrzaj>
    <derivirana_varijabla naziv="DomainObject.Predmet.ProtustrankaWithAdressOIB_1">Stečajna masa iza MALER d.o.o. trgovina i usluge u stečaju, OIB 25042857103, Petrinjska 28, 10000 Zagreb</derivirana_varijabla>
  </DomainObject.Predmet.ProtustrankaWithAdressOIB>
  <DomainObject.Predmet.ProtustrankaNazivFormated>
    <izvorni_sadrzaj>Stečajna masa iza MALER d.o.o. trgovina i usluge u stečaju</izvorni_sadrzaj>
    <derivirana_varijabla naziv="DomainObject.Predmet.ProtustrankaNazivFormated_1">Stečajna masa iza MALER d.o.o. trgovina i usluge u stečaju</derivirana_varijabla>
  </DomainObject.Predmet.ProtustrankaNazivFormated>
  <DomainObject.Predmet.ProtustrankaNazivFormatedOIB>
    <izvorni_sadrzaj>Stečajna masa iza MALER d.o.o. trgovina i usluge u stečaju, OIB 25042857103</izvorni_sadrzaj>
    <derivirana_varijabla naziv="DomainObject.Predmet.ProtustrankaNazivFormatedOIB_1">Stečajna masa iza MALER d.o.o. trgovina i usluge u stečaju, OIB 25042857103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MALER d.o.o. trgovina i usluge u stečaju</item>
    </izvorni_sadrzaj>
    <derivirana_varijabla naziv="DomainObject.Predmet.ProtuStrankaListFormated_1">
      <item>Stečajna masa iza MALER d.o.o. trgovina i usluge u stečaju</item>
    </derivirana_varijabla>
  </DomainObject.Predmet.ProtuStrankaListFormated>
  <DomainObject.Predmet.ProtuStrankaListFormatedOIB>
    <izvorni_sadrzaj>
      <item>Stečajna masa iza MALER d.o.o. trgovina i usluge u stečaju, OIB 25042857103</item>
    </izvorni_sadrzaj>
    <derivirana_varijabla naziv="DomainObject.Predmet.ProtuStrankaListFormatedOIB_1">
      <item>Stečajna masa iza MALER d.o.o. trgovina i usluge u stečaju, OIB 25042857103</item>
    </derivirana_varijabla>
  </DomainObject.Predmet.ProtuStrankaListFormatedOIB>
  <DomainObject.Predmet.ProtuStrankaListFormatedWithAdress>
    <izvorni_sadrzaj>
      <item>Stečajna masa iza MALER d.o.o. trgovina i usluge u stečaju, Petrinjska 28, 10000 Zagreb</item>
    </izvorni_sadrzaj>
    <derivirana_varijabla naziv="DomainObject.Predmet.ProtuStrankaListFormatedWithAdress_1">
      <item>Stečajna masa iza MALER d.o.o. trgovina i usluge u stečaju, Petrinjska 28, 10000 Zagreb</item>
    </derivirana_varijabla>
  </DomainObject.Predmet.ProtuStrankaListFormatedWithAdress>
  <DomainObject.Predmet.ProtuStrankaListFormatedWithAdressOIB>
    <izvorni_sadrzaj>
      <item>Stečajna masa iza MALER d.o.o. trgovina i usluge u stečaju, OIB 25042857103, Petrinjska 28, 10000 Zagreb</item>
    </izvorni_sadrzaj>
    <derivirana_varijabla naziv="DomainObject.Predmet.ProtuStrankaListFormatedWithAdressOIB_1">
      <item>Stečajna masa iza MALER d.o.o. trgovina i usluge u stečaju, OIB 25042857103, Petrinjska 28, 10000 Zagreb</item>
    </derivirana_varijabla>
  </DomainObject.Predmet.ProtuStrankaListFormatedWithAdressOIB>
  <DomainObject.Predmet.ProtuStrankaListNazivFormated>
    <izvorni_sadrzaj>
      <item>Stečajna masa iza MALER d.o.o. trgovina i usluge u stečaju</item>
    </izvorni_sadrzaj>
    <derivirana_varijabla naziv="DomainObject.Predmet.ProtuStrankaListNazivFormated_1">
      <item>Stečajna masa iza MALER d.o.o. trgovina i usluge u stečaju</item>
    </derivirana_varijabla>
  </DomainObject.Predmet.ProtuStrankaListNazivFormated>
  <DomainObject.Predmet.ProtuStrankaListNazivFormatedOIB>
    <izvorni_sadrzaj>
      <item>Stečajna masa iza MALER d.o.o. trgovina i usluge u stečaju, OIB 25042857103</item>
    </izvorni_sadrzaj>
    <derivirana_varijabla naziv="DomainObject.Predmet.ProtuStrankaListNazivFormatedOIB_1">
      <item>Stečajna masa iza MALER d.o.o. trgovina i usluge u stečaju, OIB 25042857103</item>
    </derivirana_varijabla>
  </DomainObject.Predmet.ProtuStrankaListNazivFormatedOIB>
  <DomainObject.Predmet.OstaliListFormated>
    <izvorni_sadrzaj>
      <item>Josip Cvetković</item>
      <item>Petra Gjurašić</item>
      <item>Tomislav Čoga</item>
      <item>Županijsko državno odvjetništvo u Karlovcu</item>
    </izvorni_sadrzaj>
    <derivirana_varijabla naziv="DomainObject.Predmet.OstaliListFormated_1">
      <item>Josip Cvetković</item>
      <item>Petra Gjurašić</item>
      <item>Tomislav Čoga</item>
      <item>Županijsko državno odvjetništvo u Karlovcu</item>
    </derivirana_varijabla>
  </DomainObject.Predmet.OstaliListFormated>
  <DomainObject.Predmet.OstaliListFormatedOIB>
    <izvorni_sadrzaj>
      <item>Josip Cvetković, OIB 06396789359</item>
      <item>Petra Gjurašić, OIB 42344632101</item>
      <item>Tomislav Čoga, OIB 82870226709</item>
      <item>Županijsko državno odvjetništvo u Karlovcu</item>
    </izvorni_sadrzaj>
    <derivirana_varijabla naziv="DomainObject.Predmet.OstaliListFormatedOIB_1">
      <item>Josip Cvetković, OIB 06396789359</item>
      <item>Petra Gjurašić, OIB 42344632101</item>
      <item>Tomislav Čoga, OIB 82870226709</item>
      <item>Županijsko državno odvjetništvo u Karlovcu</item>
    </derivirana_varijabla>
  </DomainObject.Predmet.OstaliListFormatedOIB>
  <DomainObject.Predmet.OstaliListFormatedWithAdress>
    <izvorni_sadrzaj>
      <item>Josip Cvetković, Zamršje 52, 47000 Zamršje</item>
      <item>Petra Gjurašić, Trg Hrvatskih Velikana 2, 10000 Zagreb</item>
      <item>Tomislav Čoga, Vranovinski Ogranak I. 2, 10000 Zagreb</item>
      <item>Županijsko državno odvjetništvo u Karlovcu</item>
    </izvorni_sadrzaj>
    <derivirana_varijabla naziv="DomainObject.Predmet.OstaliListFormatedWithAdress_1">
      <item>Josip Cvetković, Zamršje 52, 47000 Zamršje</item>
      <item>Petra Gjurašić, Trg Hrvatskih Velikana 2, 10000 Zagreb</item>
      <item>Tomislav Čoga, Vranovinski Ogranak I. 2, 10000 Zagreb</item>
      <item>Županijsko državno odvjetništvo u Karlovcu</item>
    </derivirana_varijabla>
  </DomainObject.Predmet.OstaliListFormatedWithAdress>
  <DomainObject.Predmet.OstaliListFormatedWithAdressOIB>
    <izvorni_sadrzaj>
      <item>Josip Cvetković, OIB 06396789359, Zamršje 52, 47000 Zamršje</item>
      <item>Petra Gjurašić, OIB 42344632101, Trg Hrvatskih Velikana 2, 10000 Zagreb</item>
      <item>Tomislav Čoga, OIB 82870226709, Vranovinski Ogranak I. 2, 10000 Zagreb</item>
      <item>Županijsko državno odvjetništvo u Karlovcu</item>
    </izvorni_sadrzaj>
    <derivirana_varijabla naziv="DomainObject.Predmet.OstaliListFormatedWithAdressOIB_1">
      <item>Josip Cvetković, OIB 06396789359, Zamršje 52, 47000 Zamršje</item>
      <item>Petra Gjurašić, OIB 42344632101, Trg Hrvatskih Velikana 2, 10000 Zagreb</item>
      <item>Tomislav Čoga, OIB 82870226709, Vranovinski Ogranak I. 2, 10000 Zagreb</item>
      <item>Županijsko državno odvjetništvo u Karlovcu</item>
    </derivirana_varijabla>
  </DomainObject.Predmet.OstaliListFormatedWithAdressOIB>
  <DomainObject.Predmet.OstaliListNazivFormated>
    <izvorni_sadrzaj>
      <item>Josip Cvetković</item>
      <item>Petra Gjurašić</item>
      <item>Tomislav Čoga</item>
      <item>Županijsko državno odvjetništvo u Karlovcu</item>
    </izvorni_sadrzaj>
    <derivirana_varijabla naziv="DomainObject.Predmet.OstaliListNazivFormated_1">
      <item>Josip Cvetković</item>
      <item>Petra Gjurašić</item>
      <item>Tomislav Čoga</item>
      <item>Županijsko državno odvjetništvo u Karlovcu</item>
    </derivirana_varijabla>
  </DomainObject.Predmet.OstaliListNazivFormated>
  <DomainObject.Predmet.OstaliListNazivFormatedOIB>
    <izvorni_sadrzaj>
      <item>Josip Cvetković, OIB 06396789359</item>
      <item>Petra Gjurašić, OIB 42344632101</item>
      <item>Tomislav Čoga, OIB 82870226709</item>
      <item>Županijsko državno odvjetništvo u Karlovcu</item>
    </izvorni_sadrzaj>
    <derivirana_varijabla naziv="DomainObject.Predmet.OstaliListNazivFormatedOIB_1">
      <item>Josip Cvetković, OIB 06396789359</item>
      <item>Petra Gjurašić, OIB 42344632101</item>
      <item>Tomislav Čoga, OIB 82870226709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MALER d.o.o. trgovina i usluge u stečaju</izvorni_sadrzaj>
    <derivirana_varijabla naziv="DomainObject.Predmet.ProtustrankaIDrugi_1">Stečajna masa iza MALER d.o.o. trgovina i usluge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MALER d.o.o. trgovina i usluge u stečaju, OIB 25042857103, Petrinjska 28, 10000 Zagreb</izvorni_sadrzaj>
    <derivirana_varijabla naziv="DomainObject.Predmet.ProtustrankaIDrugiAdressOIB_1">Stečajna masa iza MALER d.o.o. trgovina i usluge u stečaju, OIB 25042857103,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Stečajna masa iza MALER d.o.o. trgovina i usluge u stečaju</item>
      <item>Josip Cvetković</item>
      <item>Petra Gjurašić</item>
      <item>Tomislav Čoga</item>
      <item>Županijsko državno odvjetništvo u Karlovcu</item>
    </izvorni_sadrzaj>
    <derivirana_varijabla naziv="DomainObject.Predmet.SudioniciListNaziv_1">
      <item>Fina Regionalni centar Zagreb Podružnica Karlovac</item>
      <item>Stečajna masa iza MALER d.o.o. trgovina i usluge u stečaju</item>
      <item>Josip Cvetković</item>
      <item>Petra Gjurašić</item>
      <item>Tomislav Čoga</item>
      <item>Županijsko državno odvjetništvo u Karlovcu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Stečajna masa iza MALER d.o.o. trgovina i usluge u stečaju, OIB 25042857103, Petrinjska 28,10000 Zagreb</item>
      <item>Josip Cvetković, OIB 06396789359, Zamršje 52,47000 Zamršje</item>
      <item>Petra Gjurašić, OIB 42344632101, Trg Hrvatskih Velikana 2,10000 Zagreb</item>
      <item>Tomislav Čoga, OIB 82870226709, Vranovinski Ogranak I. 2,10000 Zagreb</item>
      <item>Županijsko državno odvjetništvo u Karlovcu</item>
    </izvorni_sadrzaj>
    <derivirana_varijabla naziv="DomainObject.Predmet.SudioniciListAdressOIB_1">
      <item>Fina Regionalni centar Zagreb Podružnica Karlovac, OIB 85821130368, Ul. Pavla Vitezovića 1,47000 Karlovac</item>
      <item>Stečajna masa iza MALER d.o.o. trgovina i usluge u stečaju, OIB 25042857103, Petrinjska 28,10000 Zagreb</item>
      <item>Josip Cvetković, OIB 06396789359, Zamršje 52,47000 Zamršje</item>
      <item>Petra Gjurašić, OIB 42344632101, Trg Hrvatskih Velikana 2,10000 Zagreb</item>
      <item>Tomislav Čoga, OIB 82870226709, Vranovinski Ogranak I. 2,10000 Zagreb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25042857103</item>
      <item>, OIB 06396789359</item>
      <item>, OIB 42344632101</item>
      <item>, OIB 82870226709</item>
      <item>, OIB null</item>
    </izvorni_sadrzaj>
    <derivirana_varijabla naziv="DomainObject.Predmet.SudioniciListNazivOIB_1">
      <item>, OIB 85821130368</item>
      <item>, OIB 25042857103</item>
      <item>, OIB 06396789359</item>
      <item>, OIB 42344632101</item>
      <item>, OIB 82870226709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83B6C-1F78-4DD6-B06B-868D84E97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1997</properties:Characters>
  <properties:Lines>60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2019-05-21T11:22:00Z</dcterms:created>
  <dc:creator>ilukac</dc:creator>
  <cp:lastModifiedBy>Mirjana Gašparić</cp:lastModifiedBy>
  <cp:lastPrinted>2019-05-24T06:58:00Z</cp:lastPrinted>
  <dcterms:modified xmlns:xsi="http://www.w3.org/2001/XMLSchema-instance" xsi:type="dcterms:W3CDTF">2019-05-24T06:58:00Z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(St-1486-2018 Rj. o UTVRĐENIM 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