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8007" w14:paraId="56e8007" w:rsidRDefault="000304C3" w:rsidP="000304C3" w:rsidR="000304C3" w:rsidRPr="00287CAB">
      <w:pPr>
        <w:spacing w:after="80"/>
        <w:jc w:val="center"/>
        <w15:collapsed w:val="false"/>
        <w:rPr>
          <w:rFonts w:cs="Arial" w:eastAsia="Calibri"/>
          <w:b/>
          <w:lang w:eastAsia="en-US"/>
        </w:rPr>
      </w:pPr>
      <w:bookmarkStart w:name="_GoBack" w:id="0"/>
      <w:bookmarkEnd w:id="0"/>
      <w:r w:rsidRPr="00287CAB">
        <w:rPr>
          <w:rFonts w:cs="Arial" w:eastAsia="Calibri"/>
          <w:b/>
          <w:lang w:eastAsia="en-US"/>
        </w:rPr>
        <w:t>Obrazac 20.</w:t>
      </w:r>
    </w:p>
    <w:p w:rsidRDefault="000304C3" w:rsidP="000304C3" w:rsidR="000304C3" w:rsidRPr="00287CAB">
      <w:pPr>
        <w:spacing w:after="80"/>
        <w:jc w:val="center"/>
        <w:rPr>
          <w:rFonts w:cs="Arial" w:eastAsia="Calibri"/>
          <w:b/>
          <w:lang w:eastAsia="en-US"/>
        </w:rPr>
      </w:pPr>
      <w:r w:rsidRPr="00287CAB">
        <w:rPr>
          <w:rFonts w:cs="Arial" w:eastAsia="Calibri"/>
          <w:b/>
          <w:lang w:eastAsia="en-US"/>
        </w:rPr>
        <w:t>IZVJEŠĆE STEČAJNOGA UPRAVITELJA O TIJEKU STEČAJNOGA POSTUPKA I STANJU STEČAJNE MASE</w:t>
      </w:r>
    </w:p>
    <w:p w:rsidRDefault="000304C3" w:rsidP="000304C3" w:rsidR="000304C3" w:rsidRPr="00287CAB">
      <w:pPr>
        <w:spacing w:after="80"/>
        <w:jc w:val="center"/>
        <w:rPr>
          <w:rFonts w:cs="Arial" w:eastAsia="Calibri"/>
          <w:lang w:eastAsia="en-US"/>
        </w:rPr>
      </w:pPr>
    </w:p>
    <w:p w:rsidRDefault="000304C3" w:rsidP="000304C3" w:rsidR="000304C3" w:rsidRPr="00287CAB">
      <w:pPr>
        <w:spacing w:after="80"/>
        <w:jc w:val="both"/>
        <w:rPr>
          <w:rFonts w:cs="Arial" w:eastAsia="Calibri"/>
          <w:lang w:eastAsia="en-US"/>
        </w:rPr>
      </w:pPr>
      <w:r w:rsidRPr="00287CAB">
        <w:rPr>
          <w:rFonts w:cs="Arial" w:eastAsia="Calibri"/>
          <w:lang w:eastAsia="en-US" w:val="pl-PL"/>
        </w:rPr>
        <w:t>Nadle</w:t>
      </w:r>
      <w:r w:rsidRPr="00287CAB">
        <w:rPr>
          <w:rFonts w:cs="Arial" w:eastAsia="Calibri"/>
          <w:lang w:eastAsia="en-US"/>
        </w:rPr>
        <w:t>ž</w:t>
      </w:r>
      <w:r w:rsidRPr="00287CAB">
        <w:rPr>
          <w:rFonts w:cs="Arial" w:eastAsia="Calibri"/>
          <w:lang w:eastAsia="en-US" w:val="pl-PL"/>
        </w:rPr>
        <w:t>ni</w:t>
      </w:r>
      <w:r w:rsidRPr="00287CAB">
        <w:rPr>
          <w:rFonts w:cs="Arial" w:eastAsia="Calibri"/>
          <w:lang w:eastAsia="en-US"/>
        </w:rPr>
        <w:t xml:space="preserve"> </w:t>
      </w:r>
      <w:r w:rsidRPr="00287CAB">
        <w:rPr>
          <w:rFonts w:cs="Arial" w:eastAsia="Calibri"/>
          <w:lang w:eastAsia="en-US" w:val="pl-PL"/>
        </w:rPr>
        <w:t>trgova</w:t>
      </w:r>
      <w:r w:rsidRPr="00287CAB">
        <w:rPr>
          <w:rFonts w:cs="Arial" w:eastAsia="Calibri"/>
          <w:lang w:eastAsia="en-US"/>
        </w:rPr>
        <w:t>č</w:t>
      </w:r>
      <w:r w:rsidRPr="00287CAB">
        <w:rPr>
          <w:rFonts w:cs="Arial" w:eastAsia="Calibri"/>
          <w:lang w:eastAsia="en-US" w:val="pl-PL"/>
        </w:rPr>
        <w:t>ki</w:t>
      </w:r>
      <w:r w:rsidRPr="00287CAB">
        <w:rPr>
          <w:rFonts w:cs="Arial" w:eastAsia="Calibri"/>
          <w:lang w:eastAsia="en-US"/>
        </w:rPr>
        <w:t xml:space="preserve"> </w:t>
      </w:r>
      <w:r w:rsidRPr="00287CAB">
        <w:rPr>
          <w:rFonts w:cs="Arial" w:eastAsia="Calibri"/>
          <w:lang w:eastAsia="en-US" w:val="pl-PL"/>
        </w:rPr>
        <w:t>sud</w:t>
      </w:r>
      <w:r w:rsidRPr="00287CAB">
        <w:rPr>
          <w:rFonts w:cs="Arial" w:eastAsia="Calibri"/>
          <w:lang w:eastAsia="en-US"/>
        </w:rPr>
        <w:t xml:space="preserve"> </w:t>
      </w:r>
      <w:r w:rsidRPr="00287CAB">
        <w:rPr>
          <w:rFonts w:cs="Arial" w:eastAsia="Calibri"/>
          <w:u w:val="single"/>
          <w:lang w:eastAsia="en-US"/>
        </w:rPr>
        <w:t>TRGOVAČKI SUD U ZAGREBU</w:t>
      </w:r>
      <w:r w:rsidRPr="00287CAB">
        <w:rPr>
          <w:rFonts w:cs="Arial" w:eastAsia="Calibri"/>
          <w:lang w:eastAsia="en-US"/>
        </w:rPr>
        <w:t>________________</w:t>
      </w:r>
    </w:p>
    <w:p w:rsidRDefault="000304C3" w:rsidP="000304C3" w:rsidR="000304C3" w:rsidRPr="00287CAB">
      <w:pPr>
        <w:spacing w:after="80"/>
        <w:jc w:val="both"/>
        <w:rPr>
          <w:rFonts w:cs="Arial" w:eastAsia="Calibri"/>
          <w:lang w:eastAsia="en-US" w:val="pl-PL"/>
        </w:rPr>
      </w:pPr>
      <w:r w:rsidRPr="00287CAB">
        <w:rPr>
          <w:rFonts w:cs="Arial" w:eastAsia="Calibri"/>
          <w:lang w:eastAsia="en-US" w:val="pl-PL"/>
        </w:rPr>
        <w:t xml:space="preserve">Poslovni broj spisa        </w:t>
      </w:r>
      <w:r w:rsidRPr="00287CAB">
        <w:rPr>
          <w:rFonts w:cs="Arial" w:eastAsia="Calibri"/>
          <w:u w:val="single"/>
          <w:lang w:eastAsia="en-US" w:val="pl-PL"/>
        </w:rPr>
        <w:t>3 St-105/2014_____________________________</w:t>
      </w:r>
      <w:r w:rsidRPr="00287CAB">
        <w:rPr>
          <w:rFonts w:cs="Arial" w:eastAsia="Calibri"/>
          <w:lang w:eastAsia="en-US" w:val="pl-PL"/>
        </w:rPr>
        <w:t>______</w:t>
      </w:r>
    </w:p>
    <w:p w:rsidRDefault="000304C3" w:rsidP="000304C3" w:rsidR="000304C3" w:rsidRPr="00287CAB">
      <w:pPr>
        <w:spacing w:after="80"/>
        <w:rPr>
          <w:rFonts w:cs="Arial" w:eastAsia="Calibri"/>
          <w:lang w:eastAsia="en-US" w:val="pl-PL"/>
        </w:rPr>
      </w:pPr>
      <w:r w:rsidRPr="00287CAB">
        <w:rPr>
          <w:rFonts w:cs="Arial" w:eastAsia="Calibri"/>
          <w:lang w:eastAsia="en-US" w:val="pl-PL"/>
        </w:rPr>
        <w:t xml:space="preserve">Dužnik (ime i prezime / tvrtka ili naziv, OIB, adresa / sjedište) </w:t>
      </w:r>
      <w:r w:rsidRPr="00287CAB">
        <w:rPr>
          <w:rFonts w:cs="Arial" w:eastAsia="Calibri"/>
          <w:u w:val="single"/>
          <w:lang w:eastAsia="en-US" w:val="pl-PL"/>
        </w:rPr>
        <w:t>DELAMARIS-ST d.o.o. u stečaju, Vukovarska 26, Samobor, OIB:55826056974</w:t>
      </w:r>
      <w:r w:rsidRPr="00287CAB">
        <w:rPr>
          <w:rFonts w:cs="Arial" w:eastAsia="Calibri"/>
          <w:lang w:eastAsia="en-US" w:val="pl-PL"/>
        </w:rPr>
        <w:t>________</w:t>
      </w:r>
    </w:p>
    <w:p w:rsidRDefault="000304C3" w:rsidP="000304C3" w:rsidR="000304C3" w:rsidRPr="00287CAB">
      <w:pPr>
        <w:spacing w:after="80"/>
        <w:jc w:val="center"/>
        <w:rPr>
          <w:rFonts w:cs="Arial" w:eastAsia="Calibri"/>
          <w:lang w:eastAsia="en-US" w:val="pl-PL"/>
        </w:rPr>
      </w:pPr>
    </w:p>
    <w:p w:rsidRDefault="000304C3" w:rsidP="000304C3" w:rsidR="000304C3">
      <w:pPr>
        <w:spacing w:after="80"/>
        <w:rPr>
          <w:rFonts w:cs="Arial" w:eastAsia="Calibri"/>
          <w:lang w:eastAsia="en-US" w:val="pl-PL"/>
        </w:rPr>
      </w:pPr>
      <w:r w:rsidRPr="00287CAB">
        <w:rPr>
          <w:rFonts w:cs="Arial" w:eastAsia="Calibri"/>
          <w:lang w:eastAsia="en-US" w:val="pl-PL"/>
        </w:rPr>
        <w:t>I.  TIJEK STEČAJNOGA POSTUPKA U RAZDOBLJU OD_</w:t>
      </w:r>
      <w:r w:rsidR="00E42F0B">
        <w:rPr>
          <w:rFonts w:cs="Arial" w:eastAsia="Calibri"/>
          <w:u w:val="single"/>
          <w:lang w:eastAsia="en-US" w:val="pl-PL"/>
        </w:rPr>
        <w:t>21. travnja</w:t>
      </w:r>
      <w:r w:rsidRPr="00287CAB">
        <w:rPr>
          <w:rFonts w:cs="Arial" w:eastAsia="Calibri"/>
          <w:lang w:eastAsia="en-US" w:val="pl-PL"/>
        </w:rPr>
        <w:t xml:space="preserve"> </w:t>
      </w:r>
      <w:r>
        <w:rPr>
          <w:rFonts w:cs="Arial" w:eastAsia="Calibri"/>
          <w:lang w:eastAsia="en-US" w:val="pl-PL"/>
        </w:rPr>
        <w:t xml:space="preserve"> </w:t>
      </w:r>
      <w:r w:rsidRPr="00287CAB">
        <w:rPr>
          <w:rFonts w:cs="Arial" w:eastAsia="Calibri"/>
          <w:lang w:eastAsia="en-US" w:val="pl-PL"/>
        </w:rPr>
        <w:t>DO</w:t>
      </w:r>
    </w:p>
    <w:p w:rsidRDefault="000304C3" w:rsidP="000304C3" w:rsidR="000304C3" w:rsidRPr="00287CAB">
      <w:pPr>
        <w:spacing w:after="80"/>
        <w:rPr>
          <w:rFonts w:cs="Arial" w:eastAsia="Calibri"/>
          <w:lang w:eastAsia="en-US" w:val="pl-PL"/>
        </w:rPr>
      </w:pPr>
      <w:r w:rsidRPr="00287CAB">
        <w:rPr>
          <w:rFonts w:cs="Arial" w:eastAsia="Calibri"/>
          <w:lang w:eastAsia="en-US" w:val="pl-PL"/>
        </w:rPr>
        <w:t xml:space="preserve"> </w:t>
      </w:r>
      <w:r w:rsidR="00E42F0B">
        <w:rPr>
          <w:rFonts w:cs="Arial" w:eastAsia="Calibri"/>
          <w:u w:val="single"/>
          <w:lang w:eastAsia="en-US" w:val="pl-PL"/>
        </w:rPr>
        <w:t>21. srpnja</w:t>
      </w:r>
      <w:r w:rsidRPr="00287CAB">
        <w:rPr>
          <w:rFonts w:cs="Arial" w:eastAsia="Calibri"/>
          <w:u w:val="single"/>
          <w:lang w:eastAsia="en-US" w:val="pl-PL"/>
        </w:rPr>
        <w:t xml:space="preserve"> 2018.godine</w:t>
      </w:r>
      <w:r w:rsidRPr="00287CAB">
        <w:rPr>
          <w:rFonts w:cs="Arial" w:eastAsia="Calibri"/>
          <w:lang w:eastAsia="en-US" w:val="pl-PL"/>
        </w:rPr>
        <w:t>___________</w:t>
      </w:r>
    </w:p>
    <w:p w:rsidRDefault="000304C3" w:rsidP="000304C3" w:rsidR="000304C3" w:rsidRPr="00287CAB">
      <w:pPr>
        <w:spacing w:after="80"/>
        <w:rPr>
          <w:rFonts w:cs="Arial" w:eastAsia="Calibri"/>
          <w:lang w:eastAsia="en-US" w:val="pl-PL"/>
        </w:rPr>
      </w:pPr>
      <w:r w:rsidRPr="00287CAB">
        <w:rPr>
          <w:rFonts w:cs="Arial" w:eastAsia="Calibri"/>
          <w:lang w:eastAsia="en-US" w:val="pl-PL"/>
        </w:rPr>
        <w:t>U proteklom razdoblju obavljene su sljedeće radnje:</w:t>
      </w:r>
    </w:p>
    <w:p w:rsidRDefault="000304C3" w:rsidP="000304C3" w:rsidR="000304C3">
      <w:pPr>
        <w:spacing w:lineRule="auto" w:line="276" w:after="200"/>
        <w:contextualSpacing/>
        <w:rPr>
          <w:rFonts w:cs="Arial"/>
        </w:rPr>
      </w:pPr>
      <w:r w:rsidRPr="00287CAB">
        <w:rPr>
          <w:rFonts w:cs="Arial"/>
        </w:rPr>
        <w:t xml:space="preserve">- </w:t>
      </w:r>
      <w:r>
        <w:rPr>
          <w:rFonts w:cs="Arial"/>
        </w:rPr>
        <w:t xml:space="preserve">zaključio </w:t>
      </w:r>
      <w:r w:rsidR="00E42F0B">
        <w:rPr>
          <w:rFonts w:cs="Arial"/>
        </w:rPr>
        <w:t xml:space="preserve">aneks </w:t>
      </w:r>
      <w:r>
        <w:rPr>
          <w:rFonts w:cs="Arial"/>
        </w:rPr>
        <w:t>ugovor</w:t>
      </w:r>
      <w:r w:rsidR="00E42F0B">
        <w:rPr>
          <w:rFonts w:cs="Arial"/>
        </w:rPr>
        <w:t>u</w:t>
      </w:r>
      <w:r>
        <w:rPr>
          <w:rFonts w:cs="Arial"/>
        </w:rPr>
        <w:t xml:space="preserve"> o najmu poslovnog prostora s društvom Vatroservis d.o.o. Split, do prodaje nekretnine, a najduže do 3</w:t>
      </w:r>
      <w:r w:rsidR="00E42F0B">
        <w:rPr>
          <w:rFonts w:cs="Arial"/>
        </w:rPr>
        <w:t>1</w:t>
      </w:r>
      <w:r>
        <w:rPr>
          <w:rFonts w:cs="Arial"/>
        </w:rPr>
        <w:t>.</w:t>
      </w:r>
      <w:r w:rsidR="00E42F0B">
        <w:rPr>
          <w:rFonts w:cs="Arial"/>
        </w:rPr>
        <w:t>prosinca</w:t>
      </w:r>
      <w:r>
        <w:rPr>
          <w:rFonts w:cs="Arial"/>
        </w:rPr>
        <w:t xml:space="preserve"> 2018.godine</w:t>
      </w:r>
    </w:p>
    <w:p w:rsidRDefault="000304C3" w:rsidP="000304C3" w:rsidR="000304C3" w:rsidRPr="00287CAB">
      <w:pPr>
        <w:spacing w:after="80"/>
        <w:rPr>
          <w:rFonts w:cs="Arial" w:eastAsia="Calibri"/>
          <w:lang w:eastAsia="en-US" w:val="pl-PL"/>
        </w:rPr>
      </w:pPr>
    </w:p>
    <w:p w:rsidRDefault="000304C3" w:rsidP="000304C3" w:rsidR="000304C3" w:rsidRPr="00287CAB">
      <w:pPr>
        <w:spacing w:after="80"/>
        <w:rPr>
          <w:rFonts w:cs="Arial" w:eastAsia="Calibri"/>
          <w:lang w:eastAsia="en-US" w:val="pl-PL"/>
        </w:rPr>
      </w:pPr>
      <w:r w:rsidRPr="00287CAB">
        <w:rPr>
          <w:rFonts w:cs="Arial" w:eastAsia="Calibri"/>
          <w:lang w:eastAsia="en-US" w:val="pl-PL"/>
        </w:rPr>
        <w:t>II. STANJE STEČAJNE MASE</w:t>
      </w:r>
    </w:p>
    <w:p w:rsidRDefault="000304C3" w:rsidP="000304C3" w:rsidR="000304C3" w:rsidRPr="00287CAB">
      <w:pPr>
        <w:spacing w:after="80"/>
        <w:jc w:val="both"/>
        <w:rPr>
          <w:rFonts w:cs="Arial" w:eastAsia="Calibri"/>
          <w:lang w:eastAsia="en-US" w:val="pl-PL"/>
        </w:rPr>
      </w:pPr>
      <w:r w:rsidRPr="00287CAB">
        <w:rPr>
          <w:rFonts w:cs="Arial" w:eastAsia="Calibri"/>
          <w:lang w:eastAsia="en-US" w:val="pl-PL"/>
        </w:rPr>
        <w:t>Preostalu stečajnu masu čine:</w:t>
      </w:r>
    </w:p>
    <w:p w:rsidRDefault="000304C3" w:rsidP="000304C3" w:rsidR="000304C3" w:rsidRPr="00287CAB">
      <w:pPr>
        <w:spacing w:after="80"/>
        <w:jc w:val="both"/>
        <w:rPr>
          <w:rFonts w:cs="Arial"/>
        </w:rPr>
      </w:pPr>
      <w:r w:rsidRPr="00287CAB">
        <w:rPr>
          <w:rFonts w:cs="Arial" w:eastAsia="Calibri"/>
          <w:lang w:eastAsia="en-US" w:val="pl-PL"/>
        </w:rPr>
        <w:t>Nekretnine:</w:t>
      </w:r>
    </w:p>
    <w:p w:rsidRDefault="000304C3" w:rsidP="000304C3" w:rsidR="000304C3" w:rsidRPr="00287CAB">
      <w:pPr>
        <w:numPr>
          <w:ilvl w:val="0"/>
          <w:numId w:val="2"/>
        </w:numPr>
        <w:spacing w:after="80"/>
        <w:jc w:val="both"/>
        <w:rPr>
          <w:rFonts w:cs="Arial"/>
        </w:rPr>
      </w:pPr>
      <w:r w:rsidRPr="00287CAB">
        <w:rPr>
          <w:rFonts w:cs="Arial"/>
        </w:rPr>
        <w:t>zemljište u katastarskoj općini Kaštel Sućurac, upisano u zemljišnoknjižnom ulošku broj: 1995, čestica broj: 8184, oznaka zemljišta: SLANO, PAŠNJAK, površine 170 m²,</w:t>
      </w:r>
    </w:p>
    <w:p w:rsidRDefault="000304C3" w:rsidP="000304C3" w:rsidR="000304C3" w:rsidRPr="00287CAB">
      <w:pPr>
        <w:numPr>
          <w:ilvl w:val="0"/>
          <w:numId w:val="2"/>
        </w:numPr>
        <w:spacing w:after="80"/>
        <w:jc w:val="both"/>
        <w:rPr>
          <w:rFonts w:cs="Arial"/>
        </w:rPr>
      </w:pPr>
      <w:r w:rsidRPr="00287CAB">
        <w:rPr>
          <w:rFonts w:cs="Arial"/>
        </w:rPr>
        <w:t>poslovni prostor u katastarskoj općini Kaštel Sućurac, upisan u zemljišnoknjižnom ulošku broj: 1997, čestica broj: 8186, oznaka zemljišta:  SLANO, IZGRAĐENO ZEMLJIŠTE, HALA, površine 2242 m², u vlasničkom listu upisano kao ETAŽA ½ dijela katastarske čestice 8186, povezano s pravom vlasništva dvoetažnog skladišno-poslovnog prostora (prizemlje i prvi kat) oznake br. 1, ukupne bruto površine 403,82 m² u zapadnom dijelu zgrade, ulaz u prostor sa terena, sa juga i zapada.</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 xml:space="preserve">Na opisanim nekretninama, upisano je pravo zaloga u korist HYPO ALPE ADRIA BANK d.d. u iznosima od: 600.000,00 kn, te 60.000,00 i 50.000,00 €, kao i pravo zaloga u korist DELAMARIS d.o.o. Izola, R Slovenija radi osiguranja tražbine u iznosu od 500.000,00 €. </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Ovršni postupak na nekretnini vodio se u Općinskom sudu u Splitu (OVR-2506/14), te je Rješenjem od 29.lipnja 2016.god. utvrđen prekid postupka, Sud se oglasio nenadležnim i ustupio predmet Trgovačkom sudu u Zagrebu.</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Po zaprimanju predmeta u TS Zg, pod brojem 51. Ovr-394/2016, predmet je 31.kolovoza 2016.godine dostavljen Vrhovnom sudu RH radi rješavanja sukoba nadležnosti.</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 xml:space="preserve">Sada je predmet ponovno dostavljen Općinskom sudu u Splitu i vodi se pod br. Ovr-79/2017. Dana 29.kolovoza 2017.godine održano je ročište radi utvrđivanja vrijednosti nekretnine, na kojem je stečajni upravitelj predložio da se utvrdi vrijednost prema procjeni iz 2009.godine, koja iznosi 3.600.000,00 kn, međutim ovrhovoditelj DELAMARIS d.o.o. Slovenija, nije se usuglasio s prijedlogom stečajnog upravitelja, </w:t>
      </w:r>
      <w:r w:rsidRPr="00287CAB">
        <w:rPr>
          <w:rFonts w:cs="Arial" w:eastAsia="Calibri"/>
          <w:lang w:eastAsia="en-US"/>
        </w:rPr>
        <w:lastRenderedPageBreak/>
        <w:t>već je predložio da Sud zatraži podatke od porezne uprave, a podredno predložiti građevinsko vještačenje.</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Dana 9.siječnja 2018.godine zaprimljen je Zaključak Općinskog suda u Splitu kojim se poziva stečajni upravitelj, da se očituje na podatke koji su zaprimljeni od Porezne uprave, a u vezi tržne vrijednosti nekretnina u k.o. Kaštel Sućurac.</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Porezna uprava dostavila je sljedeće podatke:</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 prosječna tržna vrijednost poslovnog objekta iznosi 9.710,47 kn/m²,</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 prosječna tržna vrijednost građevinskog zemljišta iznosi 1.508,91kn/m²,</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 prosječna tržna vrijednost poljoprivrednog zemljišta iznosi 635,26 kn/m².</w:t>
      </w: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Stečajni upravitelj očitovao se da je suglasan s navedenim cijenama Porezne uprave.</w:t>
      </w:r>
    </w:p>
    <w:p w:rsidRDefault="000304C3" w:rsidP="000304C3" w:rsidR="000304C3" w:rsidRPr="00287CAB">
      <w:pPr>
        <w:spacing w:lineRule="auto" w:line="276" w:after="200"/>
        <w:contextualSpacing/>
        <w:rPr>
          <w:rFonts w:cs="Arial" w:eastAsia="Calibri"/>
          <w:lang w:eastAsia="en-US"/>
        </w:rPr>
      </w:pPr>
    </w:p>
    <w:p w:rsidRDefault="000304C3" w:rsidP="000304C3" w:rsidR="000304C3" w:rsidRPr="00287CAB">
      <w:pPr>
        <w:spacing w:lineRule="auto" w:line="276" w:after="200"/>
        <w:contextualSpacing/>
        <w:rPr>
          <w:rFonts w:cs="Arial" w:eastAsia="Calibri"/>
          <w:lang w:eastAsia="en-US"/>
        </w:rPr>
      </w:pPr>
    </w:p>
    <w:p w:rsidRDefault="000304C3" w:rsidP="000304C3" w:rsidR="000304C3" w:rsidRPr="00287CAB">
      <w:pPr>
        <w:spacing w:lineRule="auto" w:line="276" w:after="200"/>
        <w:contextualSpacing/>
        <w:rPr>
          <w:rFonts w:cs="Arial" w:eastAsia="Calibri"/>
          <w:lang w:eastAsia="en-US"/>
        </w:rPr>
      </w:pPr>
      <w:r w:rsidRPr="00287CAB">
        <w:rPr>
          <w:rFonts w:cs="Arial" w:eastAsia="Calibri"/>
          <w:lang w:eastAsia="en-US"/>
        </w:rPr>
        <w:t>Pokretnine:</w:t>
      </w:r>
    </w:p>
    <w:p w:rsidRDefault="000304C3" w:rsidP="000304C3" w:rsidR="000304C3" w:rsidRPr="00287CAB">
      <w:pPr>
        <w:spacing w:after="80"/>
        <w:jc w:val="both"/>
        <w:rPr>
          <w:rFonts w:cs="Arial"/>
        </w:rPr>
      </w:pPr>
      <w:r w:rsidRPr="00287CAB">
        <w:rPr>
          <w:rFonts w:cs="Arial"/>
        </w:rPr>
        <w:t>- pokretnine su unovčene, kao što je navedeno u prethodnim izvješćima</w:t>
      </w:r>
    </w:p>
    <w:p w:rsidRDefault="000304C3" w:rsidP="000304C3" w:rsidR="000304C3" w:rsidRPr="00287CAB">
      <w:pPr>
        <w:spacing w:after="80"/>
        <w:jc w:val="both"/>
        <w:rPr>
          <w:rFonts w:cs="Arial" w:eastAsia="Calibri"/>
          <w:lang w:eastAsia="en-US" w:val="pl-PL"/>
        </w:rPr>
      </w:pPr>
    </w:p>
    <w:p w:rsidRDefault="000304C3" w:rsidP="000304C3" w:rsidR="000304C3" w:rsidRPr="00287CAB">
      <w:pPr>
        <w:spacing w:after="80"/>
        <w:jc w:val="both"/>
        <w:rPr>
          <w:rFonts w:cs="Arial" w:eastAsia="Calibri"/>
          <w:lang w:eastAsia="en-US" w:val="pl-PL"/>
        </w:rPr>
      </w:pPr>
      <w:r w:rsidRPr="00287CAB">
        <w:rPr>
          <w:rFonts w:cs="Arial" w:eastAsia="Calibri"/>
          <w:lang w:eastAsia="en-US" w:val="pl-PL"/>
        </w:rPr>
        <w:t>Financijsko izvješće o prihodima i učinjenim troškovima je u prilogu ovog izvješća.</w:t>
      </w:r>
    </w:p>
    <w:p w:rsidRDefault="000304C3" w:rsidP="000304C3" w:rsidR="000304C3" w:rsidRPr="00287CAB">
      <w:pPr>
        <w:spacing w:after="80"/>
        <w:ind w:left="360"/>
        <w:rPr>
          <w:rFonts w:cs="Arial" w:eastAsia="Calibri"/>
          <w:lang w:eastAsia="en-US" w:val="pl-PL"/>
        </w:rPr>
      </w:pPr>
    </w:p>
    <w:p w:rsidRDefault="000304C3" w:rsidP="000304C3" w:rsidR="000304C3" w:rsidRPr="00287CAB">
      <w:pPr>
        <w:spacing w:after="80"/>
        <w:rPr>
          <w:rFonts w:cs="Arial" w:eastAsia="Calibri"/>
          <w:lang w:eastAsia="en-US" w:val="pl-PL"/>
        </w:rPr>
      </w:pPr>
      <w:r w:rsidRPr="00287CAB">
        <w:rPr>
          <w:rFonts w:cs="Arial" w:eastAsia="Calibri"/>
          <w:lang w:eastAsia="en-US" w:val="pl-PL"/>
        </w:rPr>
        <w:t>III. RADNJE KOJE ĆE SE PODUZETI U NAREDNOM RAZDOBLJU</w:t>
      </w:r>
    </w:p>
    <w:p w:rsidRDefault="000304C3" w:rsidP="000304C3" w:rsidR="000304C3" w:rsidRPr="00287CAB">
      <w:pPr>
        <w:spacing w:after="80"/>
        <w:jc w:val="both"/>
        <w:rPr>
          <w:rFonts w:cs="Arial" w:eastAsia="Calibri"/>
          <w:lang w:eastAsia="en-US" w:val="pl-PL"/>
        </w:rPr>
      </w:pPr>
      <w:r w:rsidRPr="00287CAB">
        <w:rPr>
          <w:rFonts w:cs="Arial" w:eastAsia="Calibri"/>
          <w:lang w:eastAsia="en-US" w:val="pl-PL"/>
        </w:rPr>
        <w:t xml:space="preserve">Naznačiti radnje koje će se poduzeti u naredom razdoblju od </w:t>
      </w:r>
      <w:r w:rsidR="00E42F0B">
        <w:rPr>
          <w:rFonts w:cs="Arial" w:eastAsia="Calibri"/>
          <w:u w:val="single"/>
          <w:lang w:eastAsia="en-US" w:val="pl-PL"/>
        </w:rPr>
        <w:t>21. srpnja</w:t>
      </w:r>
      <w:r w:rsidRPr="00287CAB">
        <w:rPr>
          <w:rFonts w:cs="Arial" w:eastAsia="Calibri"/>
          <w:lang w:eastAsia="en-US" w:val="pl-PL"/>
        </w:rPr>
        <w:t xml:space="preserve"> DO </w:t>
      </w:r>
      <w:r w:rsidR="00E42F0B">
        <w:rPr>
          <w:rFonts w:cs="Arial" w:eastAsia="Calibri"/>
          <w:u w:val="single"/>
          <w:lang w:eastAsia="en-US" w:val="pl-PL"/>
        </w:rPr>
        <w:t>21. listopada</w:t>
      </w:r>
      <w:r w:rsidRPr="00287CAB">
        <w:rPr>
          <w:rFonts w:cs="Arial" w:eastAsia="Calibri"/>
          <w:u w:val="single"/>
          <w:lang w:eastAsia="en-US" w:val="pl-PL"/>
        </w:rPr>
        <w:t xml:space="preserve"> 2018.godine</w:t>
      </w:r>
      <w:r w:rsidRPr="00287CAB">
        <w:rPr>
          <w:rFonts w:cs="Arial" w:eastAsia="Calibri"/>
          <w:lang w:eastAsia="en-US" w:val="pl-PL"/>
        </w:rPr>
        <w:t>.</w:t>
      </w:r>
    </w:p>
    <w:p w:rsidRDefault="000304C3" w:rsidP="000304C3" w:rsidR="000304C3" w:rsidRPr="00287CAB">
      <w:pPr>
        <w:numPr>
          <w:ilvl w:val="0"/>
          <w:numId w:val="1"/>
        </w:numPr>
        <w:spacing w:after="80"/>
        <w:contextualSpacing/>
        <w:jc w:val="both"/>
        <w:rPr>
          <w:rFonts w:cs="Arial" w:eastAsia="Calibri"/>
          <w:lang w:eastAsia="en-US" w:val="pl-PL"/>
        </w:rPr>
      </w:pPr>
      <w:r w:rsidRPr="00287CAB">
        <w:rPr>
          <w:rFonts w:cs="Arial" w:eastAsia="Calibri"/>
          <w:lang w:eastAsia="en-US" w:val="pl-PL"/>
        </w:rPr>
        <w:t>Poduzimati potrebne radnje u predmetu Ovr-79/2017 koji se vodi u Općinskom sudu u Splitu.</w:t>
      </w:r>
    </w:p>
    <w:p w:rsidRDefault="000304C3" w:rsidP="000304C3" w:rsidR="000304C3" w:rsidRPr="00287CAB">
      <w:pPr>
        <w:spacing w:after="80"/>
        <w:ind w:left="360"/>
        <w:jc w:val="both"/>
        <w:rPr>
          <w:rFonts w:cs="Arial" w:eastAsia="Calibri"/>
          <w:lang w:eastAsia="en-US" w:val="pl-PL"/>
        </w:rPr>
      </w:pPr>
    </w:p>
    <w:p w:rsidRDefault="000304C3" w:rsidP="000304C3" w:rsidR="000304C3" w:rsidRPr="00287CAB">
      <w:pPr>
        <w:spacing w:after="80"/>
        <w:rPr>
          <w:rFonts w:cs="Arial" w:eastAsia="Calibri"/>
          <w:lang w:eastAsia="en-US" w:val="pl-PL"/>
        </w:rPr>
      </w:pPr>
      <w:r w:rsidRPr="00287CAB">
        <w:rPr>
          <w:rFonts w:cs="Arial" w:eastAsia="Calibri"/>
          <w:lang w:eastAsia="en-US" w:val="pl-PL"/>
        </w:rPr>
        <w:t xml:space="preserve">Mjesto i datum </w:t>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t>Stečajni upravitelj</w:t>
      </w:r>
    </w:p>
    <w:p w:rsidRDefault="000304C3" w:rsidP="000304C3" w:rsidR="000304C3" w:rsidRPr="00287CAB">
      <w:pPr>
        <w:spacing w:after="80"/>
        <w:rPr>
          <w:rFonts w:cs="Arial" w:eastAsia="Calibri"/>
          <w:lang w:eastAsia="en-US" w:val="pl-PL"/>
        </w:rPr>
      </w:pPr>
      <w:r w:rsidRPr="00287CAB">
        <w:rPr>
          <w:rFonts w:cs="Arial" w:eastAsia="Calibri"/>
          <w:lang w:eastAsia="en-US" w:val="pl-PL"/>
        </w:rPr>
        <w:t>___</w:t>
      </w:r>
      <w:r w:rsidR="00E42F0B">
        <w:rPr>
          <w:rFonts w:cs="Arial" w:eastAsia="Calibri"/>
          <w:u w:val="single"/>
          <w:lang w:eastAsia="en-US" w:val="pl-PL"/>
        </w:rPr>
        <w:t>Zagreb, 21. srpanj</w:t>
      </w:r>
      <w:r w:rsidRPr="00287CAB">
        <w:rPr>
          <w:rFonts w:cs="Arial" w:eastAsia="Calibri"/>
          <w:u w:val="single"/>
          <w:lang w:eastAsia="en-US" w:val="pl-PL"/>
        </w:rPr>
        <w:t xml:space="preserve"> 2018.god.</w:t>
      </w:r>
      <w:r w:rsidRPr="00287CAB">
        <w:rPr>
          <w:rFonts w:cs="Arial" w:eastAsia="Calibri"/>
          <w:lang w:eastAsia="en-US" w:val="pl-PL"/>
        </w:rPr>
        <w:t xml:space="preserve">_                           </w:t>
      </w:r>
      <w:r w:rsidRPr="00287CAB">
        <w:rPr>
          <w:rFonts w:cs="Arial" w:eastAsia="Calibri"/>
          <w:lang w:eastAsia="en-US" w:val="pl-PL"/>
        </w:rPr>
        <w:tab/>
        <w:t>_</w:t>
      </w:r>
      <w:r w:rsidRPr="00287CAB">
        <w:rPr>
          <w:rFonts w:cs="Arial" w:eastAsia="Calibri"/>
          <w:u w:val="single"/>
          <w:lang w:eastAsia="en-US" w:val="pl-PL"/>
        </w:rPr>
        <w:t>Josip Lončarić</w:t>
      </w:r>
      <w:r w:rsidRPr="00287CAB">
        <w:rPr>
          <w:rFonts w:cs="Arial" w:eastAsia="Calibri"/>
          <w:lang w:eastAsia="en-US" w:val="pl-PL"/>
        </w:rPr>
        <w:t>__</w:t>
      </w:r>
    </w:p>
    <w:p w:rsidRDefault="000304C3" w:rsidP="000304C3" w:rsidR="000304C3" w:rsidRPr="00287CAB">
      <w:pPr>
        <w:spacing w:after="80"/>
        <w:ind w:left="360"/>
        <w:rPr>
          <w:rFonts w:cs="Arial" w:eastAsia="Calibri"/>
          <w:lang w:eastAsia="en-US" w:val="pl-PL"/>
        </w:rPr>
      </w:pPr>
    </w:p>
    <w:p w:rsidRDefault="00872793" w:rsidR="00872793"/>
    <w:sectPr w:rsidR="008727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4C3"/>
    <w:rsid w:val="000304C3"/>
    <w:rsid w:val="0005321A"/>
    <w:rsid w:val="00872793"/>
    <w:rsid w:val="00970233"/>
    <w:rsid w:val="00C15E9B"/>
    <w:rsid w:val="00E42F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04C3"/>
    <w:pPr>
      <w:spacing w:lineRule="auto" w:line="240" w:after="0"/>
    </w:pPr>
    <w:rPr>
      <w:rFonts w:cs="Times New Roman"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0233"/>
    <w:rPr>
      <w:color w:val="808080"/>
      <w:bdr w:space="0" w:sz="0" w:color="auto" w:val="none"/>
      <w:shd w:fill="auto" w:color="auto" w:val="clear"/>
    </w:rPr>
  </w:style>
  <w:style w:customStyle="true" w:styleId="eSPISCCParagraphDefaultFont" w:type="character">
    <w:name w:val="eSPIS_CC_Paragraph Default Font"/>
    <w:basedOn w:val="Zadanifontodlomka"/>
    <w:rsid w:val="00970233"/>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970233"/>
    <w:rPr>
      <w:rFonts w:cs="Arial"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970233"/>
    <w:rPr>
      <w:rFonts w:cs="Arial"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70233"/>
    <w:rPr>
      <w:rFonts w:cs="Arial"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04C3"/>
    <w:pPr>
      <w:spacing w:after="0" w:line="240" w:lineRule="auto"/>
    </w:pPr>
    <w:rPr>
      <w:rFonts w:ascii="Arial" w:cs="Times New Roman"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0233"/>
    <w:rPr>
      <w:color w:val="808080"/>
      <w:bdr w:color="auto" w:space="0" w:sz="0" w:val="none"/>
      <w:shd w:color="auto" w:fill="auto" w:val="clear"/>
    </w:rPr>
  </w:style>
  <w:style w:customStyle="1" w:styleId="eSPISCCParagraphDefaultFont" w:type="character">
    <w:name w:val="eSPIS_CC_Paragraph Default Font"/>
    <w:basedOn w:val="Zadanifontodlomka"/>
    <w:rsid w:val="00970233"/>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970233"/>
    <w:rPr>
      <w:rFonts w:cs="Arial"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970233"/>
    <w:rPr>
      <w:rFonts w:ascii="Times New Roman" w:cs="Arial"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70233"/>
    <w:rPr>
      <w:rFonts w:ascii="Times New Roman" w:cs="Arial"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3105</properties:Characters>
  <properties:Lines>69</properties:Lines>
  <properties:Paragraphs>32</properties:Paragraphs>
  <properties:TotalTime>11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2018-08-22T11:24:00Z</dcterms:created>
  <dc:creator>Josip</dc:creator>
  <cp:lastModifiedBy>Belma Čolić</cp:lastModifiedBy>
  <cp:lastPrinted>2018-08-22T11:35:00Z</cp:lastPrinted>
  <dcterms:modified xmlns:xsi="http://www.w3.org/2001/XMLSchema-instance" xsi:type="dcterms:W3CDTF">2018-08-27T11:56:00Z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St-105/2014-89 / Podnesak - Izvješće stečajnog upravitelja (Obrazac_20-14.REDOVNO_IZVJEŠĆE_21.4.-21.7.18..docx)</vt:lpwstr>
  </prop:property>
  <prop:property name="CC_coloring" pid="4" fmtid="{D5CDD505-2E9C-101B-9397-08002B2CF9AE}">
    <vt:bool>false</vt:bool>
  </prop:property>
  <prop:property name="BrojStranica" pid="5" fmtid="{D5CDD505-2E9C-101B-9397-08002B2CF9AE}">
    <vt:i4>2</vt:i4>
  </prop:property>
</prop:Properties>
</file>