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763d" w14:paraId="3e4763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D3476">
        <w:rPr>
          <w:b/>
          <w:sz w:val="22"/>
          <w:szCs w:val="22"/>
        </w:rPr>
        <w:t>628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0A43DA">
        <w:rPr>
          <w:b/>
          <w:sz w:val="22"/>
          <w:szCs w:val="22"/>
        </w:rPr>
        <w:t>70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9B2BCC" w:rsidP="009B2BCC" w:rsidR="009B2BCC" w:rsidRPr="005072E7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1803C7" w:rsidRPr="001803C7">
        <w:rPr>
          <w:sz w:val="22"/>
          <w:szCs w:val="22"/>
          <w:lang w:val="en-AU"/>
        </w:rPr>
        <w:t>HILTNER d.o.o</w:t>
      </w:r>
      <w:r w:rsidR="001803C7" w:rsidRPr="005072E7">
        <w:rPr>
          <w:sz w:val="22"/>
          <w:szCs w:val="22"/>
        </w:rPr>
        <w:t>. za trgovinu i ugostiteljstvo i turistička agencija "u stečaju", Dubrovnik, Put Mihajla 4, MBS: 060124099, OIB: 47950576217, izvan ročišta</w:t>
      </w:r>
      <w:r w:rsidR="00C8508A" w:rsidRPr="005072E7">
        <w:rPr>
          <w:sz w:val="22"/>
          <w:szCs w:val="22"/>
        </w:rPr>
        <w:t xml:space="preserve">, </w:t>
      </w:r>
      <w:r w:rsidRPr="005072E7">
        <w:rPr>
          <w:sz w:val="22"/>
          <w:szCs w:val="22"/>
        </w:rPr>
        <w:t>zastupano po stečajnom upravitelju</w:t>
      </w:r>
      <w:r w:rsidR="00FA43A3" w:rsidRPr="005072E7">
        <w:rPr>
          <w:bCs/>
          <w:sz w:val="22"/>
          <w:szCs w:val="22"/>
        </w:rPr>
        <w:t xml:space="preserve"> </w:t>
      </w:r>
      <w:r w:rsidR="001803C7" w:rsidRPr="005072E7">
        <w:rPr>
          <w:bCs/>
          <w:sz w:val="22"/>
          <w:szCs w:val="22"/>
        </w:rPr>
        <w:t xml:space="preserve">Franu </w:t>
      </w:r>
      <w:proofErr w:type="spellStart"/>
      <w:r w:rsidR="001803C7" w:rsidRPr="005072E7">
        <w:rPr>
          <w:bCs/>
          <w:sz w:val="22"/>
          <w:szCs w:val="22"/>
        </w:rPr>
        <w:t>Krišto</w:t>
      </w:r>
      <w:proofErr w:type="spellEnd"/>
      <w:r w:rsidR="001803C7" w:rsidRPr="005072E7">
        <w:rPr>
          <w:bCs/>
          <w:sz w:val="22"/>
          <w:szCs w:val="22"/>
        </w:rPr>
        <w:t xml:space="preserve"> iz Splita</w:t>
      </w:r>
      <w:r w:rsidR="00676FA2" w:rsidRPr="005072E7">
        <w:rPr>
          <w:bCs/>
          <w:sz w:val="22"/>
          <w:szCs w:val="22"/>
        </w:rPr>
        <w:t xml:space="preserve">, </w:t>
      </w:r>
      <w:r w:rsidRPr="005072E7">
        <w:rPr>
          <w:sz w:val="22"/>
          <w:szCs w:val="22"/>
        </w:rPr>
        <w:t xml:space="preserve">izvan ročišta, dana </w:t>
      </w:r>
      <w:r w:rsidR="005072E7" w:rsidRPr="005072E7">
        <w:rPr>
          <w:sz w:val="22"/>
          <w:szCs w:val="22"/>
        </w:rPr>
        <w:t>30</w:t>
      </w:r>
      <w:r w:rsidRPr="005072E7">
        <w:rPr>
          <w:sz w:val="22"/>
          <w:szCs w:val="22"/>
        </w:rPr>
        <w:t xml:space="preserve">. </w:t>
      </w:r>
      <w:r w:rsidR="001803C7" w:rsidRPr="005072E7">
        <w:rPr>
          <w:sz w:val="22"/>
          <w:szCs w:val="22"/>
        </w:rPr>
        <w:t>prosin</w:t>
      </w:r>
      <w:r w:rsidR="005072E7" w:rsidRPr="005072E7">
        <w:rPr>
          <w:sz w:val="22"/>
          <w:szCs w:val="22"/>
        </w:rPr>
        <w:t>c</w:t>
      </w:r>
      <w:r w:rsidR="001803C7" w:rsidRPr="005072E7">
        <w:rPr>
          <w:sz w:val="22"/>
          <w:szCs w:val="22"/>
        </w:rPr>
        <w:t>a</w:t>
      </w:r>
      <w:r w:rsidRPr="005072E7">
        <w:rPr>
          <w:sz w:val="22"/>
          <w:szCs w:val="22"/>
        </w:rPr>
        <w:t xml:space="preserve"> 201</w:t>
      </w:r>
      <w:r w:rsidR="00162CBE" w:rsidRPr="005072E7">
        <w:rPr>
          <w:sz w:val="22"/>
          <w:szCs w:val="22"/>
        </w:rPr>
        <w:t>6</w:t>
      </w:r>
      <w:r w:rsidRPr="005072E7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586C46" w:rsidR="00617593">
      <w:pPr>
        <w:ind w:firstLine="708"/>
        <w:jc w:val="both"/>
        <w:rPr>
          <w:sz w:val="22"/>
          <w:szCs w:val="22"/>
        </w:rPr>
      </w:pPr>
      <w:r w:rsidRPr="00586C46">
        <w:rPr>
          <w:sz w:val="22"/>
          <w:szCs w:val="22"/>
        </w:rPr>
        <w:t xml:space="preserve">Nalaže se stečajnom upravitelju u roku od </w:t>
      </w:r>
      <w:r w:rsidR="005072E7" w:rsidRPr="00586C46">
        <w:rPr>
          <w:sz w:val="22"/>
          <w:szCs w:val="22"/>
        </w:rPr>
        <w:t>15</w:t>
      </w:r>
      <w:r w:rsidRPr="00586C46">
        <w:rPr>
          <w:sz w:val="22"/>
          <w:szCs w:val="22"/>
        </w:rPr>
        <w:t xml:space="preserve"> dana </w:t>
      </w:r>
      <w:r w:rsidR="00966811" w:rsidRPr="00586C46">
        <w:rPr>
          <w:sz w:val="22"/>
          <w:szCs w:val="22"/>
        </w:rPr>
        <w:t>dostaviti</w:t>
      </w:r>
      <w:r w:rsidR="001803C7" w:rsidRPr="00586C46">
        <w:rPr>
          <w:sz w:val="22"/>
          <w:szCs w:val="22"/>
        </w:rPr>
        <w:t xml:space="preserve"> </w:t>
      </w:r>
      <w:r w:rsidR="005072E7" w:rsidRPr="00586C46">
        <w:rPr>
          <w:sz w:val="22"/>
          <w:szCs w:val="22"/>
        </w:rPr>
        <w:t>dopunjen stečajni plan na način da će u stečajnom planu</w:t>
      </w:r>
    </w:p>
    <w:p w:rsidRDefault="00617593" w:rsidP="00E021FA" w:rsidR="00064462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 w:rsidRPr="00E021FA">
        <w:rPr>
          <w:sz w:val="22"/>
          <w:szCs w:val="22"/>
        </w:rPr>
        <w:t xml:space="preserve">određeno navesti o </w:t>
      </w:r>
      <w:r w:rsidR="00064462">
        <w:rPr>
          <w:sz w:val="22"/>
          <w:szCs w:val="22"/>
        </w:rPr>
        <w:t>kojim radnjama</w:t>
      </w:r>
      <w:r w:rsidR="004D23FF">
        <w:rPr>
          <w:sz w:val="22"/>
          <w:szCs w:val="22"/>
        </w:rPr>
        <w:t>,</w:t>
      </w:r>
      <w:r w:rsidR="00064462">
        <w:rPr>
          <w:sz w:val="22"/>
          <w:szCs w:val="22"/>
        </w:rPr>
        <w:t xml:space="preserve"> u kojem iznosu</w:t>
      </w:r>
      <w:r w:rsidR="004D23FF">
        <w:rPr>
          <w:sz w:val="22"/>
          <w:szCs w:val="22"/>
        </w:rPr>
        <w:t xml:space="preserve"> i u kojem roku</w:t>
      </w:r>
      <w:r w:rsidR="00064462">
        <w:rPr>
          <w:sz w:val="22"/>
          <w:szCs w:val="22"/>
        </w:rPr>
        <w:t xml:space="preserve"> se planira ostvariti prihod potreban</w:t>
      </w:r>
      <w:r w:rsidR="004D23FF">
        <w:rPr>
          <w:sz w:val="22"/>
          <w:szCs w:val="22"/>
        </w:rPr>
        <w:t xml:space="preserve"> za ispunjenje stečajnog plana</w:t>
      </w:r>
      <w:r w:rsidRPr="00E021FA">
        <w:rPr>
          <w:sz w:val="22"/>
          <w:szCs w:val="22"/>
        </w:rPr>
        <w:t xml:space="preserve">, budući da to iz </w:t>
      </w:r>
      <w:r w:rsidR="00E021FA" w:rsidRPr="00E021FA">
        <w:rPr>
          <w:sz w:val="22"/>
          <w:szCs w:val="22"/>
        </w:rPr>
        <w:t xml:space="preserve">stečajnog plana nije vidljivo, a čl. 306. </w:t>
      </w:r>
      <w:r w:rsidR="004D23FF">
        <w:rPr>
          <w:sz w:val="22"/>
          <w:szCs w:val="22"/>
        </w:rPr>
        <w:t xml:space="preserve">st. 1. </w:t>
      </w:r>
      <w:r w:rsidR="00E021FA" w:rsidRPr="00E021FA">
        <w:rPr>
          <w:sz w:val="22"/>
          <w:szCs w:val="22"/>
        </w:rPr>
        <w:t>Stečajnog zakona (NN 71/15, dalje u tekstu SZ)</w:t>
      </w:r>
      <w:r w:rsidR="00E021FA">
        <w:rPr>
          <w:sz w:val="22"/>
          <w:szCs w:val="22"/>
        </w:rPr>
        <w:t xml:space="preserve"> je propisano da</w:t>
      </w:r>
      <w:r w:rsidR="008F4CF4">
        <w:rPr>
          <w:sz w:val="22"/>
          <w:szCs w:val="22"/>
        </w:rPr>
        <w:t xml:space="preserve"> se u pripremnoj osnovi navode radnje koje treba poduzeti kako bi se stvorili temelji za planirano ostvarenje prava sudionika</w:t>
      </w:r>
      <w:r w:rsidR="00064462">
        <w:rPr>
          <w:sz w:val="22"/>
          <w:szCs w:val="22"/>
        </w:rPr>
        <w:t xml:space="preserve"> (čl. 306. st. 1. SZ) </w:t>
      </w:r>
    </w:p>
    <w:p w:rsidRDefault="00617593" w:rsidP="00617593" w:rsidR="00BA2B46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 w:rsidRPr="00BA2B46">
        <w:rPr>
          <w:sz w:val="22"/>
          <w:szCs w:val="22"/>
        </w:rPr>
        <w:t xml:space="preserve">određeno navesti o kojoj se kratkotrajnoj financijskoj imovini u iznosu od 433.764,04 kuna radi, budući da to iz </w:t>
      </w:r>
      <w:r w:rsidR="00E021FA" w:rsidRPr="00BA2B46">
        <w:rPr>
          <w:sz w:val="22"/>
          <w:szCs w:val="22"/>
        </w:rPr>
        <w:t>stečajnog plana nije vidljivo</w:t>
      </w:r>
      <w:r w:rsidR="008F4CF4" w:rsidRPr="00BA2B46">
        <w:rPr>
          <w:sz w:val="22"/>
          <w:szCs w:val="22"/>
        </w:rPr>
        <w:t xml:space="preserve"> </w:t>
      </w:r>
      <w:r w:rsidR="00E021FA" w:rsidRPr="00BA2B46">
        <w:rPr>
          <w:sz w:val="22"/>
          <w:szCs w:val="22"/>
        </w:rPr>
        <w:t xml:space="preserve">a čl. 306. </w:t>
      </w:r>
      <w:r w:rsidR="004D23FF" w:rsidRPr="00BA2B46">
        <w:rPr>
          <w:sz w:val="22"/>
          <w:szCs w:val="22"/>
        </w:rPr>
        <w:t xml:space="preserve">st. </w:t>
      </w:r>
      <w:r w:rsidR="00BA2B46" w:rsidRPr="00BA2B46">
        <w:rPr>
          <w:sz w:val="22"/>
          <w:szCs w:val="22"/>
        </w:rPr>
        <w:t>2</w:t>
      </w:r>
      <w:r w:rsidR="004D23FF" w:rsidRPr="00BA2B46">
        <w:rPr>
          <w:sz w:val="22"/>
          <w:szCs w:val="22"/>
        </w:rPr>
        <w:t xml:space="preserve">. </w:t>
      </w:r>
      <w:r w:rsidR="00E021FA" w:rsidRPr="00BA2B46">
        <w:rPr>
          <w:sz w:val="22"/>
          <w:szCs w:val="22"/>
        </w:rPr>
        <w:t>SZ</w:t>
      </w:r>
      <w:r w:rsidR="004D23FF" w:rsidRPr="00BA2B46">
        <w:rPr>
          <w:sz w:val="22"/>
          <w:szCs w:val="22"/>
        </w:rPr>
        <w:t xml:space="preserve"> je propisano da </w:t>
      </w:r>
      <w:r w:rsidR="00E021FA" w:rsidRPr="00BA2B46">
        <w:rPr>
          <w:sz w:val="22"/>
          <w:szCs w:val="22"/>
        </w:rPr>
        <w:t>pripremna osnova mora sadržavati i sve ostale podatke</w:t>
      </w:r>
      <w:r w:rsidR="008F4CF4" w:rsidRPr="00BA2B46">
        <w:rPr>
          <w:sz w:val="22"/>
          <w:szCs w:val="22"/>
        </w:rPr>
        <w:t xml:space="preserve"> </w:t>
      </w:r>
      <w:r w:rsidR="00BA2B46">
        <w:rPr>
          <w:sz w:val="22"/>
          <w:szCs w:val="22"/>
        </w:rPr>
        <w:t>o osnovama i posljedicama stečajnog plana</w:t>
      </w:r>
    </w:p>
    <w:p w:rsidRDefault="00896F97" w:rsidP="00456F42" w:rsidR="005967C9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predvidjeti troškove stečajnog postupka </w:t>
      </w:r>
      <w:r w:rsidR="003D6248">
        <w:rPr>
          <w:sz w:val="22"/>
          <w:szCs w:val="22"/>
        </w:rPr>
        <w:t xml:space="preserve">(stvarne troškove ostale obveze stečajne mase) </w:t>
      </w:r>
      <w:r>
        <w:rPr>
          <w:sz w:val="22"/>
          <w:szCs w:val="22"/>
        </w:rPr>
        <w:t xml:space="preserve">i uvrstiti ih u stečajni plan, te procijeniti kako oni utječu na namirenje vjerovnika, vodeći računa </w:t>
      </w:r>
      <w:r w:rsidR="009C1A31">
        <w:rPr>
          <w:sz w:val="22"/>
          <w:szCs w:val="22"/>
        </w:rPr>
        <w:t xml:space="preserve">da su </w:t>
      </w:r>
      <w:r w:rsidR="00456F42" w:rsidRPr="00456F42">
        <w:rPr>
          <w:sz w:val="22"/>
          <w:szCs w:val="22"/>
        </w:rPr>
        <w:t>Uredb</w:t>
      </w:r>
      <w:r w:rsidR="009C1A31">
        <w:rPr>
          <w:sz w:val="22"/>
          <w:szCs w:val="22"/>
        </w:rPr>
        <w:t>om</w:t>
      </w:r>
      <w:r w:rsidR="00456F42" w:rsidRPr="00456F42">
        <w:rPr>
          <w:sz w:val="22"/>
          <w:szCs w:val="22"/>
        </w:rPr>
        <w:t xml:space="preserve"> o kriterijima i načinu obračuna i plaćanja nagrade ste</w:t>
      </w:r>
      <w:r w:rsidR="009C1A31">
        <w:rPr>
          <w:sz w:val="22"/>
          <w:szCs w:val="22"/>
        </w:rPr>
        <w:t>čajnim upraviteljima (NN 105/15</w:t>
      </w:r>
      <w:r w:rsidR="00456F42" w:rsidRPr="00456F42">
        <w:rPr>
          <w:sz w:val="22"/>
          <w:szCs w:val="22"/>
        </w:rPr>
        <w:t>)</w:t>
      </w:r>
      <w:r w:rsidR="009C1A31">
        <w:rPr>
          <w:sz w:val="22"/>
          <w:szCs w:val="22"/>
        </w:rPr>
        <w:t xml:space="preserve"> propisani kriteriji obračuna nagrade stečajnim upraviteljima i u slučaju promjene</w:t>
      </w:r>
      <w:r w:rsidR="003D6248">
        <w:rPr>
          <w:sz w:val="22"/>
          <w:szCs w:val="22"/>
        </w:rPr>
        <w:t xml:space="preserve"> stečajnog upravit</w:t>
      </w:r>
      <w:r w:rsidR="005967C9">
        <w:rPr>
          <w:sz w:val="22"/>
          <w:szCs w:val="22"/>
        </w:rPr>
        <w:t xml:space="preserve">elja, </w:t>
      </w:r>
    </w:p>
    <w:p w:rsidRDefault="005967C9" w:rsidP="005967C9" w:rsidR="00456F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sve vodeći računa </w:t>
      </w:r>
      <w:r w:rsidRPr="005967C9">
        <w:rPr>
          <w:sz w:val="22"/>
          <w:szCs w:val="22"/>
        </w:rPr>
        <w:t>da je do sada prema izvješću stečajnog upravitelja</w:t>
      </w:r>
      <w:r>
        <w:rPr>
          <w:sz w:val="22"/>
          <w:szCs w:val="22"/>
        </w:rPr>
        <w:t xml:space="preserve"> unovčena stečajna masa u iznosu </w:t>
      </w:r>
      <w:r w:rsidR="00562203">
        <w:rPr>
          <w:sz w:val="22"/>
          <w:szCs w:val="22"/>
        </w:rPr>
        <w:t xml:space="preserve">39.715,81 kuna, od čega je potrošeno 12.485,94 kuna, te da će biti još troškova, a </w:t>
      </w:r>
      <w:r w:rsidR="009E4E17">
        <w:rPr>
          <w:sz w:val="22"/>
          <w:szCs w:val="22"/>
        </w:rPr>
        <w:t xml:space="preserve">da je prema prijedlogu stečajnog plana </w:t>
      </w:r>
      <w:r w:rsidR="00562203">
        <w:rPr>
          <w:sz w:val="22"/>
          <w:szCs w:val="22"/>
        </w:rPr>
        <w:t>predviđeno</w:t>
      </w:r>
      <w:r w:rsidR="009E4E17">
        <w:rPr>
          <w:sz w:val="22"/>
          <w:szCs w:val="22"/>
        </w:rPr>
        <w:t xml:space="preserve"> za</w:t>
      </w:r>
      <w:r w:rsidR="00562203">
        <w:rPr>
          <w:sz w:val="22"/>
          <w:szCs w:val="22"/>
        </w:rPr>
        <w:t xml:space="preserve"> namirenje je planirano 144.462,04 kuna</w:t>
      </w:r>
      <w:r w:rsidR="002D6257">
        <w:rPr>
          <w:sz w:val="22"/>
          <w:szCs w:val="22"/>
        </w:rPr>
        <w:t xml:space="preserve"> iako iz stečajnog plana </w:t>
      </w:r>
      <w:r w:rsidR="00256D6C">
        <w:rPr>
          <w:sz w:val="22"/>
          <w:szCs w:val="22"/>
        </w:rPr>
        <w:t xml:space="preserve">nije nedvojbeno </w:t>
      </w:r>
      <w:r w:rsidR="002D6257">
        <w:rPr>
          <w:sz w:val="22"/>
          <w:szCs w:val="22"/>
        </w:rPr>
        <w:t xml:space="preserve">razvidno kojim radnjama, spram kojeg dužnika u kojem iznosu i u kojem roku će se </w:t>
      </w:r>
      <w:proofErr w:type="spellStart"/>
      <w:r w:rsidR="002D6257">
        <w:rPr>
          <w:sz w:val="22"/>
          <w:szCs w:val="22"/>
        </w:rPr>
        <w:t>uprihodovati</w:t>
      </w:r>
      <w:proofErr w:type="spellEnd"/>
      <w:r w:rsidR="002D6257">
        <w:rPr>
          <w:sz w:val="22"/>
          <w:szCs w:val="22"/>
        </w:rPr>
        <w:t xml:space="preserve"> u stečajnu masu dostatno novčanih sredstava za planirano namirenje vjerovnika do 30. rujna 2017. godine</w:t>
      </w:r>
      <w:r w:rsidR="002C1E86">
        <w:rPr>
          <w:sz w:val="22"/>
          <w:szCs w:val="22"/>
        </w:rPr>
        <w:t xml:space="preserve">, kao i da je stečajni dužnik vlasnik osobnog vozila </w:t>
      </w:r>
      <w:proofErr w:type="spellStart"/>
      <w:r w:rsidR="002C1E86">
        <w:rPr>
          <w:sz w:val="22"/>
          <w:szCs w:val="22"/>
        </w:rPr>
        <w:t>Fiat</w:t>
      </w:r>
      <w:proofErr w:type="spellEnd"/>
      <w:r w:rsidR="002C1E86">
        <w:rPr>
          <w:sz w:val="22"/>
          <w:szCs w:val="22"/>
        </w:rPr>
        <w:t xml:space="preserve"> </w:t>
      </w:r>
      <w:proofErr w:type="spellStart"/>
      <w:r w:rsidR="002C1E86">
        <w:rPr>
          <w:sz w:val="22"/>
          <w:szCs w:val="22"/>
        </w:rPr>
        <w:t>Punto</w:t>
      </w:r>
      <w:proofErr w:type="spellEnd"/>
      <w:r w:rsidR="002C1E86">
        <w:rPr>
          <w:sz w:val="22"/>
          <w:szCs w:val="22"/>
        </w:rPr>
        <w:t xml:space="preserve"> DU 300 DT za koje u spisu nema podataka o prodaji.</w:t>
      </w:r>
    </w:p>
    <w:p w:rsidRDefault="00E714D2" w:rsidP="00901A8B" w:rsidR="00E714D2" w:rsidRPr="002C1E86">
      <w:pPr>
        <w:pStyle w:val="Naslov3"/>
        <w:ind w:left="0"/>
        <w:jc w:val="center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86C46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2D6257">
        <w:rPr>
          <w:sz w:val="22"/>
          <w:szCs w:val="22"/>
        </w:rPr>
        <w:t>ožujka</w:t>
      </w:r>
      <w:r w:rsidR="001D0DE3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D6257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2C1E86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A43DA">
        <w:rPr>
          <w:sz w:val="22"/>
          <w:szCs w:val="22"/>
        </w:rPr>
        <w:t>0</w:t>
      </w:r>
      <w:r w:rsidR="00586C46">
        <w:rPr>
          <w:sz w:val="22"/>
          <w:szCs w:val="22"/>
        </w:rPr>
        <w:t>3</w:t>
      </w:r>
      <w:r w:rsidRPr="004371E4">
        <w:rPr>
          <w:sz w:val="22"/>
          <w:szCs w:val="22"/>
        </w:rPr>
        <w:t>.</w:t>
      </w:r>
      <w:r w:rsidR="00256D6C">
        <w:rPr>
          <w:sz w:val="22"/>
          <w:szCs w:val="22"/>
        </w:rPr>
        <w:t>03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56D6C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067F92" w:rsidP="00901A8B" w:rsidR="00586C4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86C46">
        <w:rPr>
          <w:sz w:val="22"/>
          <w:szCs w:val="22"/>
        </w:rPr>
        <w:t>, putem e oglasne ploče,</w:t>
      </w:r>
    </w:p>
    <w:p w:rsidRDefault="00586C46" w:rsidP="00C7022B" w:rsidR="00977E65" w:rsidRPr="00513EF7">
      <w:pPr>
        <w:jc w:val="both"/>
      </w:pPr>
      <w:r>
        <w:rPr>
          <w:sz w:val="22"/>
          <w:szCs w:val="22"/>
        </w:rPr>
        <w:t>- e oglasna ploča</w:t>
      </w:r>
      <w:r w:rsidR="00067F92">
        <w:rPr>
          <w:sz w:val="22"/>
          <w:szCs w:val="22"/>
        </w:rPr>
        <w:t>.</w:t>
      </w:r>
      <w:r w:rsidR="000A43DA">
        <w:rPr>
          <w:sz w:val="22"/>
          <w:szCs w:val="22"/>
        </w:rPr>
        <w:t xml:space="preserve"> </w:t>
      </w:r>
    </w:p>
    <w:sectPr w:rsidSect="002C1E86" w:rsidR="00977E65" w:rsidRPr="00513EF7">
      <w:headerReference w:type="even" r:id="rId11"/>
      <w:headerReference w:type="default" r:id="rId12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C1E8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6006C4B"/>
    <w:multiLevelType w:val="hybridMultilevel"/>
    <w:tmpl w:val="65CE1D74"/>
    <w:lvl w:tplc="5AD4ED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50D6AF1"/>
    <w:multiLevelType w:val="hybridMultilevel"/>
    <w:tmpl w:val="213C3C8E"/>
    <w:lvl w:tplc="689C84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1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3"/>
  </w:num>
  <w:num w:numId="13">
    <w:abstractNumId w:val="8"/>
  </w:num>
  <w:num w:numId="14">
    <w:abstractNumId w:val="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7502"/>
    <w:rsid w:val="00047152"/>
    <w:rsid w:val="00054827"/>
    <w:rsid w:val="0005644E"/>
    <w:rsid w:val="00056E16"/>
    <w:rsid w:val="00064462"/>
    <w:rsid w:val="00067F92"/>
    <w:rsid w:val="0008183B"/>
    <w:rsid w:val="000863DE"/>
    <w:rsid w:val="000905D7"/>
    <w:rsid w:val="00092B0D"/>
    <w:rsid w:val="00093ED9"/>
    <w:rsid w:val="000A43DA"/>
    <w:rsid w:val="000A7B57"/>
    <w:rsid w:val="000C0DBD"/>
    <w:rsid w:val="000C1FF2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03C7"/>
    <w:rsid w:val="001834A5"/>
    <w:rsid w:val="001B3757"/>
    <w:rsid w:val="001B37DA"/>
    <w:rsid w:val="001C2667"/>
    <w:rsid w:val="001C2DA5"/>
    <w:rsid w:val="001C32FF"/>
    <w:rsid w:val="001D0DE3"/>
    <w:rsid w:val="001E530C"/>
    <w:rsid w:val="001E7EBA"/>
    <w:rsid w:val="002149DB"/>
    <w:rsid w:val="002371D9"/>
    <w:rsid w:val="00246CEE"/>
    <w:rsid w:val="00250F5E"/>
    <w:rsid w:val="0025343D"/>
    <w:rsid w:val="00253453"/>
    <w:rsid w:val="00253F83"/>
    <w:rsid w:val="002544A0"/>
    <w:rsid w:val="00256D6C"/>
    <w:rsid w:val="002614BF"/>
    <w:rsid w:val="00262C93"/>
    <w:rsid w:val="00263EB5"/>
    <w:rsid w:val="002711B2"/>
    <w:rsid w:val="00286A61"/>
    <w:rsid w:val="00295727"/>
    <w:rsid w:val="002A4D1F"/>
    <w:rsid w:val="002B3869"/>
    <w:rsid w:val="002B4D02"/>
    <w:rsid w:val="002B618E"/>
    <w:rsid w:val="002C1E86"/>
    <w:rsid w:val="002C3DEA"/>
    <w:rsid w:val="002D6257"/>
    <w:rsid w:val="002E51F9"/>
    <w:rsid w:val="002E6B4A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49A8"/>
    <w:rsid w:val="003915AB"/>
    <w:rsid w:val="00392AAA"/>
    <w:rsid w:val="003A2BC3"/>
    <w:rsid w:val="003C4B78"/>
    <w:rsid w:val="003C5988"/>
    <w:rsid w:val="003D624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56F42"/>
    <w:rsid w:val="00490BCF"/>
    <w:rsid w:val="004A6A26"/>
    <w:rsid w:val="004A6A74"/>
    <w:rsid w:val="004B7E25"/>
    <w:rsid w:val="004C5BB6"/>
    <w:rsid w:val="004D23FF"/>
    <w:rsid w:val="004E2FA4"/>
    <w:rsid w:val="005072E7"/>
    <w:rsid w:val="00513EF7"/>
    <w:rsid w:val="005172AF"/>
    <w:rsid w:val="00520E66"/>
    <w:rsid w:val="005372F5"/>
    <w:rsid w:val="005407A9"/>
    <w:rsid w:val="00562203"/>
    <w:rsid w:val="00565734"/>
    <w:rsid w:val="00570F9A"/>
    <w:rsid w:val="005720CC"/>
    <w:rsid w:val="00575E91"/>
    <w:rsid w:val="00584046"/>
    <w:rsid w:val="0058492E"/>
    <w:rsid w:val="00586C46"/>
    <w:rsid w:val="005967C9"/>
    <w:rsid w:val="005A7C07"/>
    <w:rsid w:val="005B4302"/>
    <w:rsid w:val="005D3476"/>
    <w:rsid w:val="005D498A"/>
    <w:rsid w:val="005F1836"/>
    <w:rsid w:val="005F6CBF"/>
    <w:rsid w:val="00604528"/>
    <w:rsid w:val="00612E9D"/>
    <w:rsid w:val="00617593"/>
    <w:rsid w:val="0062727C"/>
    <w:rsid w:val="006314DC"/>
    <w:rsid w:val="00635E8E"/>
    <w:rsid w:val="00646F4A"/>
    <w:rsid w:val="0064738F"/>
    <w:rsid w:val="00666B40"/>
    <w:rsid w:val="00676FA2"/>
    <w:rsid w:val="00697057"/>
    <w:rsid w:val="00697CA3"/>
    <w:rsid w:val="006F2022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64ECE"/>
    <w:rsid w:val="00884552"/>
    <w:rsid w:val="00896726"/>
    <w:rsid w:val="008969A1"/>
    <w:rsid w:val="00896F97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8F4CF4"/>
    <w:rsid w:val="00901A8B"/>
    <w:rsid w:val="00915573"/>
    <w:rsid w:val="00915769"/>
    <w:rsid w:val="00927B77"/>
    <w:rsid w:val="00937971"/>
    <w:rsid w:val="009637B4"/>
    <w:rsid w:val="00966811"/>
    <w:rsid w:val="00966C24"/>
    <w:rsid w:val="00977E65"/>
    <w:rsid w:val="0099297A"/>
    <w:rsid w:val="009B2BCC"/>
    <w:rsid w:val="009C1A31"/>
    <w:rsid w:val="009C3A42"/>
    <w:rsid w:val="009D22F9"/>
    <w:rsid w:val="009D4CA4"/>
    <w:rsid w:val="009D56D2"/>
    <w:rsid w:val="009E489D"/>
    <w:rsid w:val="009E4E17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2B46"/>
    <w:rsid w:val="00BA6362"/>
    <w:rsid w:val="00BB1823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CF6BBB"/>
    <w:rsid w:val="00D15050"/>
    <w:rsid w:val="00D20EBF"/>
    <w:rsid w:val="00D21EC9"/>
    <w:rsid w:val="00D22521"/>
    <w:rsid w:val="00D25B43"/>
    <w:rsid w:val="00D260C9"/>
    <w:rsid w:val="00D37DC6"/>
    <w:rsid w:val="00D46C1A"/>
    <w:rsid w:val="00D47027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21FA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300F"/>
    <w:rsid w:val="00EA422F"/>
    <w:rsid w:val="00EA7E0F"/>
    <w:rsid w:val="00EB541B"/>
    <w:rsid w:val="00EC2942"/>
    <w:rsid w:val="00EC4269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7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7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439</properties:Words>
  <properties:Characters>2221</properties:Characters>
  <properties:Lines>55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2017-03-03T13:46:00Z</dcterms:created>
  <dc:creator>Srđan Gavranić</dc:creator>
  <cp:lastModifiedBy>Srđan Gavranić</cp:lastModifiedBy>
  <cp:lastPrinted>2017-03-03T13:46:00Z</cp:lastPrinted>
  <dcterms:modified xmlns:xsi="http://www.w3.org/2001/XMLSchema-instance" xsi:type="dcterms:W3CDTF">2017-03-03T13:58:00Z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