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1c7db" w14:paraId="811c7db" w:rsidRDefault="002F211D" w:rsidP="002F211D" w:rsidR="002F211D" w:rsidRPr="00912B2C">
      <w:pPr>
        <w15:collapsed w:val="false"/>
        <w:rPr>
          <w:rFonts w:hAnsi="Times New Roman" w:ascii="Times New Roman"/>
          <w:noProof w:val="false"/>
          <w:szCs w:val="24"/>
        </w:rPr>
      </w:pPr>
      <w:bookmarkStart w:name="_GoBack" w:id="0"/>
      <w:bookmarkEnd w:id="0"/>
      <w:r w:rsidRPr="00912B2C">
        <w:drawing>
          <wp:inline distR="0" distL="0" distB="0" distT="0">
            <wp:extent cy="958850" cx="72390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Pr="00912B2C">
        <w:rPr>
          <w:rFonts w:hAnsi="Times New Roman" w:ascii="Times New Roman"/>
          <w:noProof w:val="false"/>
          <w:szCs w:val="24"/>
        </w:rPr>
        <w:tab/>
      </w:r>
      <w:r w:rsidRPr="00912B2C">
        <w:rPr>
          <w:rFonts w:hAnsi="Times New Roman" w:ascii="Times New Roman"/>
          <w:noProof w:val="false"/>
          <w:szCs w:val="24"/>
        </w:rPr>
        <w:tab/>
      </w:r>
      <w:r w:rsidRPr="00912B2C">
        <w:rPr>
          <w:rFonts w:hAnsi="Times New Roman" w:ascii="Times New Roman"/>
          <w:noProof w:val="false"/>
          <w:szCs w:val="24"/>
        </w:rPr>
        <w:tab/>
      </w:r>
      <w:r w:rsidRPr="00912B2C">
        <w:rPr>
          <w:rFonts w:hAnsi="Times New Roman" w:ascii="Times New Roman"/>
          <w:noProof w:val="false"/>
          <w:szCs w:val="24"/>
        </w:rPr>
        <w:tab/>
      </w:r>
      <w:r w:rsidRPr="00912B2C">
        <w:rPr>
          <w:rFonts w:hAnsi="Times New Roman" w:ascii="Times New Roman"/>
          <w:noProof w:val="false"/>
          <w:szCs w:val="24"/>
        </w:rPr>
        <w:tab/>
      </w:r>
      <w:r w:rsidRPr="00912B2C">
        <w:rPr>
          <w:rFonts w:hAnsi="Times New Roman" w:ascii="Times New Roman"/>
          <w:noProof w:val="false"/>
          <w:szCs w:val="24"/>
        </w:rPr>
        <w:tab/>
      </w:r>
      <w:r w:rsidRPr="00912B2C">
        <w:rPr>
          <w:rFonts w:hAnsi="Times New Roman" w:ascii="Times New Roman"/>
          <w:noProof w:val="false"/>
          <w:szCs w:val="24"/>
        </w:rPr>
        <w:tab/>
      </w:r>
      <w:r w:rsidRPr="00912B2C">
        <w:rPr>
          <w:rFonts w:hAnsi="Times New Roman" w:ascii="Times New Roman"/>
          <w:noProof w:val="false"/>
          <w:szCs w:val="24"/>
        </w:rPr>
        <w:tab/>
      </w:r>
      <w:r w:rsidRPr="00912B2C">
        <w:rPr>
          <w:rFonts w:hAnsi="Times New Roman" w:ascii="Times New Roman"/>
          <w:noProof w:val="false"/>
          <w:szCs w:val="24"/>
        </w:rPr>
        <w:tab/>
        <w:t>4 St-</w:t>
      </w:r>
      <w:r w:rsidR="00872670">
        <w:rPr>
          <w:rFonts w:hAnsi="Times New Roman" w:ascii="Times New Roman"/>
          <w:noProof w:val="false"/>
          <w:szCs w:val="24"/>
        </w:rPr>
        <w:t>4191/16</w:t>
      </w:r>
    </w:p>
    <w:p w:rsidRDefault="002F211D" w:rsidP="002F211D" w:rsidR="002F211D" w:rsidRPr="00912B2C">
      <w:pPr>
        <w:rPr>
          <w:rFonts w:hAnsi="Times New Roman" w:ascii="Times New Roman"/>
          <w:noProof w:val="false"/>
          <w:szCs w:val="24"/>
        </w:rPr>
      </w:pPr>
      <w:r w:rsidRPr="00912B2C">
        <w:rPr>
          <w:rFonts w:hAnsi="Times New Roman" w:ascii="Times New Roman"/>
          <w:noProof w:val="false"/>
          <w:szCs w:val="24"/>
        </w:rPr>
        <w:t xml:space="preserve">REPUBLIKA HRVATSKA  </w:t>
      </w:r>
    </w:p>
    <w:p w:rsidRDefault="002F211D" w:rsidP="002F211D" w:rsidR="002F211D" w:rsidRPr="00912B2C">
      <w:pPr>
        <w:rPr>
          <w:rFonts w:hAnsi="Times New Roman" w:ascii="Times New Roman"/>
          <w:noProof w:val="false"/>
          <w:szCs w:val="24"/>
        </w:rPr>
      </w:pPr>
      <w:r w:rsidRPr="00912B2C">
        <w:rPr>
          <w:rFonts w:hAnsi="Times New Roman" w:ascii="Times New Roman"/>
          <w:noProof w:val="false"/>
          <w:szCs w:val="24"/>
        </w:rPr>
        <w:t xml:space="preserve">TRGOVAČKI SUD U ZAGREBU </w:t>
      </w:r>
    </w:p>
    <w:p w:rsidRDefault="002F211D" w:rsidP="002F211D" w:rsidR="002F211D" w:rsidRPr="00912B2C">
      <w:pPr>
        <w:rPr>
          <w:rFonts w:hAnsi="Times New Roman" w:ascii="Times New Roman"/>
          <w:noProof w:val="false"/>
          <w:szCs w:val="24"/>
        </w:rPr>
      </w:pPr>
      <w:r w:rsidRPr="00912B2C">
        <w:rPr>
          <w:rFonts w:hAnsi="Times New Roman" w:ascii="Times New Roman"/>
          <w:noProof w:val="false"/>
          <w:szCs w:val="24"/>
        </w:rPr>
        <w:t xml:space="preserve">STALNA SLUŽBA </w:t>
      </w:r>
    </w:p>
    <w:p w:rsidRDefault="002F211D" w:rsidP="002F211D" w:rsidR="002F211D" w:rsidRPr="00912B2C">
      <w:pPr>
        <w:rPr>
          <w:rFonts w:hAnsi="Times New Roman" w:ascii="Times New Roman"/>
          <w:noProof w:val="false"/>
          <w:szCs w:val="24"/>
        </w:rPr>
      </w:pPr>
      <w:r w:rsidRPr="00912B2C">
        <w:rPr>
          <w:rFonts w:hAnsi="Times New Roman" w:ascii="Times New Roman"/>
          <w:noProof w:val="false"/>
          <w:szCs w:val="24"/>
        </w:rPr>
        <w:t xml:space="preserve">Karlovac, </w:t>
      </w:r>
      <w:r w:rsidR="00872670">
        <w:rPr>
          <w:rFonts w:hAnsi="Times New Roman" w:ascii="Times New Roman"/>
          <w:noProof w:val="false"/>
          <w:szCs w:val="24"/>
        </w:rPr>
        <w:t>Trg hrvatskih branitelja 1</w:t>
      </w:r>
    </w:p>
    <w:p w:rsidRDefault="002F211D" w:rsidP="002F211D" w:rsidR="002F211D" w:rsidRPr="00912B2C">
      <w:pPr>
        <w:rPr>
          <w:rFonts w:hAnsi="Times New Roman" w:ascii="Times New Roman"/>
          <w:noProof w:val="false"/>
          <w:szCs w:val="24"/>
        </w:rPr>
      </w:pPr>
    </w:p>
    <w:p w:rsidRDefault="002F211D" w:rsidP="002F211D" w:rsidR="002F211D" w:rsidRPr="00912B2C">
      <w:pPr>
        <w:jc w:val="center"/>
        <w:rPr>
          <w:rFonts w:hAnsi="Times New Roman" w:ascii="Times New Roman"/>
          <w:noProof w:val="false"/>
          <w:szCs w:val="24"/>
        </w:rPr>
      </w:pPr>
      <w:r w:rsidRPr="00912B2C">
        <w:rPr>
          <w:rFonts w:hAnsi="Times New Roman" w:ascii="Times New Roman"/>
          <w:noProof w:val="false"/>
          <w:szCs w:val="24"/>
        </w:rPr>
        <w:t>R E P U B L I K A  H R V A T S K A</w:t>
      </w:r>
    </w:p>
    <w:p w:rsidRDefault="002F211D" w:rsidP="002F211D" w:rsidR="002F211D" w:rsidRPr="00912B2C">
      <w:pPr>
        <w:jc w:val="center"/>
        <w:rPr>
          <w:rFonts w:hAnsi="Times New Roman" w:ascii="Times New Roman"/>
          <w:noProof w:val="false"/>
          <w:szCs w:val="24"/>
        </w:rPr>
      </w:pPr>
      <w:r w:rsidRPr="00912B2C">
        <w:rPr>
          <w:rFonts w:hAnsi="Times New Roman" w:ascii="Times New Roman"/>
          <w:noProof w:val="false"/>
          <w:szCs w:val="24"/>
        </w:rPr>
        <w:t>R J E Š E N J E</w:t>
      </w:r>
    </w:p>
    <w:p w:rsidRDefault="002F211D" w:rsidP="002F211D" w:rsidR="002F211D" w:rsidRPr="00912B2C">
      <w:pPr>
        <w:rPr>
          <w:rFonts w:hAnsi="Times New Roman" w:ascii="Times New Roman"/>
          <w:noProof w:val="false"/>
          <w:szCs w:val="24"/>
        </w:rPr>
      </w:pPr>
    </w:p>
    <w:p w:rsidRDefault="002F211D" w:rsidP="002F211D" w:rsidR="002F211D" w:rsidRPr="00912B2C">
      <w:pPr>
        <w:pStyle w:val="Tijeloteksta"/>
        <w:rPr>
          <w:rFonts w:hAnsi="Times New Roman" w:ascii="Times New Roman"/>
          <w:szCs w:val="24"/>
        </w:rPr>
      </w:pPr>
      <w:r w:rsidRPr="00912B2C">
        <w:rPr>
          <w:rFonts w:hAnsi="Times New Roman" w:ascii="Times New Roman"/>
          <w:szCs w:val="24"/>
        </w:rPr>
        <w:tab/>
        <w:t xml:space="preserve">Trgovački sud u Zagrebu, Stalna služba, po </w:t>
      </w:r>
      <w:r w:rsidRPr="00872670">
        <w:rPr>
          <w:rFonts w:hAnsi="Times New Roman" w:ascii="Times New Roman"/>
          <w:szCs w:val="24"/>
        </w:rPr>
        <w:t xml:space="preserve">sucu Goranki Boljkovac, kao stečajnom sucu, u stečajnom postupku nad stečajnim dužnikom </w:t>
      </w:r>
      <w:r w:rsidR="00872670" w:rsidRPr="00872670">
        <w:rPr>
          <w:rFonts w:hAnsi="Times New Roman" w:ascii="Times New Roman"/>
        </w:rPr>
        <w:t>F-COM d.o.o. u stečaju, Zagreb, Milivoja Matošeca 9, OIB 07406671339</w:t>
      </w:r>
      <w:r w:rsidRPr="00872670">
        <w:rPr>
          <w:rFonts w:hAnsi="Times New Roman" w:ascii="Times New Roman"/>
          <w:szCs w:val="24"/>
        </w:rPr>
        <w:t xml:space="preserve">, dana </w:t>
      </w:r>
      <w:r w:rsidR="00872670">
        <w:rPr>
          <w:rFonts w:hAnsi="Times New Roman" w:ascii="Times New Roman"/>
          <w:szCs w:val="24"/>
        </w:rPr>
        <w:t>20. listopada</w:t>
      </w:r>
      <w:r w:rsidR="00285573" w:rsidRPr="00872670">
        <w:rPr>
          <w:rFonts w:hAnsi="Times New Roman" w:ascii="Times New Roman"/>
          <w:szCs w:val="24"/>
        </w:rPr>
        <w:t xml:space="preserve"> 2017</w:t>
      </w:r>
      <w:r w:rsidRPr="00872670">
        <w:rPr>
          <w:rFonts w:hAnsi="Times New Roman" w:ascii="Times New Roman"/>
          <w:szCs w:val="24"/>
        </w:rPr>
        <w:t>. godine</w:t>
      </w:r>
      <w:r w:rsidRPr="00912B2C">
        <w:rPr>
          <w:rFonts w:hAnsi="Times New Roman" w:ascii="Times New Roman"/>
          <w:szCs w:val="24"/>
        </w:rPr>
        <w:t xml:space="preserve"> </w:t>
      </w:r>
    </w:p>
    <w:p w:rsidRDefault="00B314E8" w:rsidP="00B314E8" w:rsidR="00B314E8" w:rsidRPr="003F53B6">
      <w:pPr>
        <w:pStyle w:val="Tijeloteksta"/>
        <w:rPr>
          <w:rFonts w:hAnsi="Times New Roman" w:ascii="Times New Roman"/>
          <w:szCs w:val="24"/>
        </w:rPr>
      </w:pPr>
    </w:p>
    <w:p w:rsidRDefault="00B314E8" w:rsidP="000A020C" w:rsidR="00B314E8" w:rsidRPr="003F53B6">
      <w:pPr>
        <w:pStyle w:val="Tijeloteksta"/>
        <w:jc w:val="center"/>
        <w:rPr>
          <w:rFonts w:hAnsi="Times New Roman" w:ascii="Times New Roman"/>
          <w:szCs w:val="24"/>
        </w:rPr>
      </w:pPr>
      <w:r w:rsidRPr="003F53B6">
        <w:rPr>
          <w:rFonts w:hAnsi="Times New Roman" w:ascii="Times New Roman"/>
          <w:szCs w:val="24"/>
        </w:rPr>
        <w:t>r i j e š i o   j e</w:t>
      </w:r>
    </w:p>
    <w:p w:rsidRDefault="00797CC4" w:rsidP="000A020C" w:rsidR="00797CC4" w:rsidRPr="003F53B6">
      <w:pPr>
        <w:pStyle w:val="Tijeloteksta"/>
        <w:jc w:val="center"/>
        <w:rPr>
          <w:rFonts w:hAnsi="Times New Roman" w:ascii="Times New Roman"/>
          <w:b/>
          <w:szCs w:val="24"/>
        </w:rPr>
      </w:pPr>
    </w:p>
    <w:p w:rsidRDefault="00D25A3C" w:rsidP="00334F5F" w:rsidR="00FE3BA2" w:rsidRPr="003F53B6">
      <w:pPr>
        <w:pStyle w:val="Tijeloteksta"/>
        <w:ind w:firstLine="720"/>
        <w:rPr>
          <w:rFonts w:hAnsi="Times New Roman" w:ascii="Times New Roman"/>
          <w:szCs w:val="24"/>
        </w:rPr>
      </w:pPr>
      <w:r w:rsidRPr="003F53B6">
        <w:rPr>
          <w:rFonts w:hAnsi="Times New Roman" w:ascii="Times New Roman"/>
          <w:szCs w:val="24"/>
        </w:rPr>
        <w:t>Stečajno</w:t>
      </w:r>
      <w:r w:rsidR="00872670">
        <w:rPr>
          <w:rFonts w:hAnsi="Times New Roman" w:ascii="Times New Roman"/>
          <w:szCs w:val="24"/>
        </w:rPr>
        <w:t xml:space="preserve">m upravitelju </w:t>
      </w:r>
      <w:r w:rsidR="00872670">
        <w:rPr>
          <w:rFonts w:hAnsi="Times New Roman" w:ascii="Times New Roman"/>
        </w:rPr>
        <w:t>Damiru Šebetiću iz Zagreba, Ignjata Đorđića 6, OIB 84590633905</w:t>
      </w:r>
      <w:r w:rsidR="00AD6215">
        <w:rPr>
          <w:rFonts w:hAnsi="Times New Roman" w:ascii="Times New Roman"/>
          <w:szCs w:val="24"/>
        </w:rPr>
        <w:t xml:space="preserve">, </w:t>
      </w:r>
      <w:r w:rsidRPr="003F53B6">
        <w:rPr>
          <w:rFonts w:hAnsi="Times New Roman" w:ascii="Times New Roman"/>
          <w:szCs w:val="24"/>
        </w:rPr>
        <w:t>određuje se za vođenje stečajnog postupka nagrada u</w:t>
      </w:r>
      <w:r w:rsidR="00FE3BA2" w:rsidRPr="003F53B6">
        <w:rPr>
          <w:rFonts w:hAnsi="Times New Roman" w:ascii="Times New Roman"/>
          <w:szCs w:val="24"/>
        </w:rPr>
        <w:t xml:space="preserve"> </w:t>
      </w:r>
      <w:r w:rsidRPr="003F53B6">
        <w:rPr>
          <w:rFonts w:hAnsi="Times New Roman" w:ascii="Times New Roman"/>
          <w:szCs w:val="24"/>
        </w:rPr>
        <w:t xml:space="preserve">iznosu od </w:t>
      </w:r>
      <w:r w:rsidR="003A5FE9">
        <w:rPr>
          <w:rFonts w:hAnsi="Times New Roman" w:ascii="Times New Roman"/>
          <w:szCs w:val="24"/>
        </w:rPr>
        <w:t xml:space="preserve">19.775,32 </w:t>
      </w:r>
      <w:r w:rsidR="00A23659" w:rsidRPr="003F53B6">
        <w:rPr>
          <w:rFonts w:hAnsi="Times New Roman" w:ascii="Times New Roman"/>
          <w:szCs w:val="24"/>
        </w:rPr>
        <w:t>kn</w:t>
      </w:r>
      <w:r w:rsidR="002F211D">
        <w:rPr>
          <w:rFonts w:hAnsi="Times New Roman" w:ascii="Times New Roman"/>
          <w:szCs w:val="24"/>
        </w:rPr>
        <w:t xml:space="preserve"> bruto</w:t>
      </w:r>
      <w:r w:rsidRPr="003F53B6">
        <w:rPr>
          <w:rFonts w:hAnsi="Times New Roman" w:ascii="Times New Roman"/>
          <w:szCs w:val="24"/>
        </w:rPr>
        <w:t>.</w:t>
      </w:r>
    </w:p>
    <w:p w:rsidRDefault="00D25A3C" w:rsidP="009F4517" w:rsidR="00D25A3C" w:rsidRPr="003F53B6">
      <w:pPr>
        <w:pStyle w:val="Tijeloteksta"/>
        <w:ind w:left="720"/>
        <w:rPr>
          <w:rFonts w:hAnsi="Times New Roman" w:ascii="Times New Roman"/>
          <w:szCs w:val="24"/>
        </w:rPr>
      </w:pPr>
    </w:p>
    <w:p w:rsidRDefault="000F0435" w:rsidP="000F0435" w:rsidR="009F4517" w:rsidRPr="003F53B6">
      <w:pPr>
        <w:pStyle w:val="Tijeloteksta"/>
        <w:jc w:val="center"/>
        <w:rPr>
          <w:rFonts w:hAnsi="Times New Roman" w:ascii="Times New Roman"/>
          <w:b/>
          <w:szCs w:val="24"/>
        </w:rPr>
      </w:pPr>
      <w:r w:rsidRPr="003F53B6">
        <w:rPr>
          <w:rFonts w:hAnsi="Times New Roman" w:ascii="Times New Roman"/>
          <w:szCs w:val="24"/>
        </w:rPr>
        <w:t>Obrazloženje</w:t>
      </w:r>
    </w:p>
    <w:p w:rsidRDefault="008F12BE" w:rsidP="000F0435" w:rsidR="008F12BE" w:rsidRPr="003F53B6">
      <w:pPr>
        <w:pStyle w:val="Tijeloteksta"/>
        <w:jc w:val="center"/>
        <w:rPr>
          <w:rFonts w:hAnsi="Times New Roman" w:ascii="Times New Roman"/>
          <w:b/>
          <w:szCs w:val="24"/>
        </w:rPr>
      </w:pPr>
    </w:p>
    <w:p w:rsidRDefault="00362D40" w:rsidP="002F211D" w:rsidR="003A5FE9">
      <w:pPr>
        <w:pStyle w:val="Tijeloteksta"/>
        <w:rPr>
          <w:rFonts w:hAnsi="Times New Roman" w:ascii="Times New Roman"/>
          <w:szCs w:val="24"/>
        </w:rPr>
      </w:pPr>
      <w:r w:rsidRPr="003F53B6">
        <w:rPr>
          <w:rFonts w:hAnsi="Times New Roman" w:ascii="Times New Roman"/>
          <w:szCs w:val="24"/>
        </w:rPr>
        <w:tab/>
      </w:r>
      <w:r w:rsidR="00FE3BA2" w:rsidRPr="003F53B6">
        <w:rPr>
          <w:rFonts w:hAnsi="Times New Roman" w:ascii="Times New Roman"/>
          <w:szCs w:val="24"/>
        </w:rPr>
        <w:t>Stečajn</w:t>
      </w:r>
      <w:r w:rsidR="003A5FE9">
        <w:rPr>
          <w:rFonts w:hAnsi="Times New Roman" w:ascii="Times New Roman"/>
          <w:szCs w:val="24"/>
        </w:rPr>
        <w:t>i</w:t>
      </w:r>
      <w:r w:rsidR="00FE3BA2" w:rsidRPr="003F53B6">
        <w:rPr>
          <w:rFonts w:hAnsi="Times New Roman" w:ascii="Times New Roman"/>
          <w:szCs w:val="24"/>
        </w:rPr>
        <w:t xml:space="preserve"> uprav</w:t>
      </w:r>
      <w:r w:rsidR="00D87008">
        <w:rPr>
          <w:rFonts w:hAnsi="Times New Roman" w:ascii="Times New Roman"/>
          <w:szCs w:val="24"/>
        </w:rPr>
        <w:t xml:space="preserve">itelj </w:t>
      </w:r>
      <w:r w:rsidR="003A5FE9">
        <w:rPr>
          <w:rFonts w:hAnsi="Times New Roman" w:ascii="Times New Roman"/>
          <w:szCs w:val="24"/>
        </w:rPr>
        <w:t>podnio je izvješće o tijeku stečajnog postupka i stanju stečajne mase od 16. listopada 2017. godine u kojem navodi da je temeljem Ugovora o prodaji nekretnina sklopljenog dana 20. svibnja 2016. godine između F-COM d.o.o., kao prodavatelja, i Mire Begić, kao kupca, za poslovni prostor od 46,60 m2 na adresi Milivoja Matošeca 11 u Zagrebu za cijenu od 22.000,00 EUR u protuvrijednosti u kunama, kupac Mira Begić dana 2. kolovoza 2017. godine platila je razliku kupoprodajne cijene. Stečajni upravitelj navodi da je unovčenjem te nekretnine završen postupak unovčenja imovine stečajnog dužnika. Stečajni upravitelj navodi da stečajna masa stečajnog dužnika iznosi 131.461,01 kn, pa navodi da sukladno vrijednosti unovčene imovine, a temeljem odredbe čl. 94. Stečajnog zakona (</w:t>
      </w:r>
      <w:r w:rsidR="003A5FE9" w:rsidRPr="003F53B6">
        <w:rPr>
          <w:rFonts w:hAnsi="Times New Roman" w:ascii="Times New Roman"/>
          <w:szCs w:val="24"/>
        </w:rPr>
        <w:t xml:space="preserve">Narodne novine broj </w:t>
      </w:r>
      <w:r w:rsidR="003A5FE9">
        <w:rPr>
          <w:rFonts w:hAnsi="Times New Roman" w:ascii="Times New Roman"/>
          <w:szCs w:val="24"/>
        </w:rPr>
        <w:t>71/15</w:t>
      </w:r>
      <w:r w:rsidR="003A5FE9" w:rsidRPr="003F53B6">
        <w:rPr>
          <w:rFonts w:hAnsi="Times New Roman" w:ascii="Times New Roman"/>
          <w:szCs w:val="24"/>
        </w:rPr>
        <w:t>, dalje u tekstu: SZ</w:t>
      </w:r>
      <w:r w:rsidR="003A5FE9">
        <w:rPr>
          <w:rFonts w:hAnsi="Times New Roman" w:ascii="Times New Roman"/>
          <w:szCs w:val="24"/>
        </w:rPr>
        <w:t>-a) te sukladno Uredbi</w:t>
      </w:r>
      <w:r w:rsidR="003A5FE9" w:rsidRPr="003F53B6">
        <w:rPr>
          <w:rFonts w:hAnsi="Times New Roman" w:ascii="Times New Roman"/>
          <w:szCs w:val="24"/>
        </w:rPr>
        <w:t xml:space="preserve"> o kriterijima i načinu obračuna i plaćanja nagrada stečajnim upraviteljima </w:t>
      </w:r>
      <w:r w:rsidR="003A5FE9">
        <w:rPr>
          <w:rFonts w:hAnsi="Times New Roman" w:ascii="Times New Roman"/>
          <w:szCs w:val="24"/>
        </w:rPr>
        <w:t>(Narodne novine broj 105/15) potražuje nagradu</w:t>
      </w:r>
      <w:r w:rsidR="00932DBE">
        <w:rPr>
          <w:rFonts w:hAnsi="Times New Roman" w:ascii="Times New Roman"/>
          <w:szCs w:val="24"/>
        </w:rPr>
        <w:t xml:space="preserve"> u iznosu od ukupno 6.450,00 kn</w:t>
      </w:r>
      <w:r w:rsidR="003A5FE9">
        <w:rPr>
          <w:rFonts w:hAnsi="Times New Roman" w:ascii="Times New Roman"/>
          <w:szCs w:val="24"/>
        </w:rPr>
        <w:t xml:space="preserve"> </w:t>
      </w:r>
      <w:r w:rsidR="00C30E1D">
        <w:rPr>
          <w:rFonts w:hAnsi="Times New Roman" w:ascii="Times New Roman"/>
          <w:szCs w:val="24"/>
        </w:rPr>
        <w:t>i naknadu troškova</w:t>
      </w:r>
      <w:r w:rsidR="00932DBE">
        <w:rPr>
          <w:rFonts w:hAnsi="Times New Roman" w:ascii="Times New Roman"/>
          <w:szCs w:val="24"/>
        </w:rPr>
        <w:t xml:space="preserve"> u iznosu od 800,00 kn</w:t>
      </w:r>
      <w:r w:rsidR="00C30E1D">
        <w:rPr>
          <w:rFonts w:hAnsi="Times New Roman" w:ascii="Times New Roman"/>
          <w:szCs w:val="24"/>
        </w:rPr>
        <w:t>.</w:t>
      </w:r>
    </w:p>
    <w:p w:rsidRDefault="004D1FBA" w:rsidP="000F0435" w:rsidR="004D1FBA">
      <w:pPr>
        <w:pStyle w:val="Tijeloteksta"/>
        <w:rPr>
          <w:rFonts w:hAnsi="Times New Roman" w:ascii="Times New Roman"/>
          <w:szCs w:val="24"/>
        </w:rPr>
      </w:pPr>
    </w:p>
    <w:p w:rsidRDefault="00A23659" w:rsidP="000F0435" w:rsidR="00334F5F">
      <w:pPr>
        <w:pStyle w:val="Tijeloteksta"/>
        <w:rPr>
          <w:rFonts w:hAnsi="Times New Roman" w:ascii="Times New Roman"/>
          <w:szCs w:val="24"/>
        </w:rPr>
      </w:pPr>
      <w:r w:rsidRPr="003F53B6">
        <w:rPr>
          <w:rFonts w:hAnsi="Times New Roman" w:ascii="Times New Roman"/>
          <w:szCs w:val="24"/>
        </w:rPr>
        <w:tab/>
      </w:r>
      <w:r w:rsidR="00C30E1D">
        <w:rPr>
          <w:rFonts w:hAnsi="Times New Roman" w:ascii="Times New Roman"/>
          <w:szCs w:val="24"/>
        </w:rPr>
        <w:t>Odredbom čl. 94. st. 1. SZ-a</w:t>
      </w:r>
      <w:r w:rsidR="00F22AC8" w:rsidRPr="003F53B6">
        <w:rPr>
          <w:rFonts w:hAnsi="Times New Roman" w:ascii="Times New Roman"/>
          <w:szCs w:val="24"/>
        </w:rPr>
        <w:t xml:space="preserve"> </w:t>
      </w:r>
      <w:r w:rsidRPr="003F53B6">
        <w:rPr>
          <w:rFonts w:hAnsi="Times New Roman" w:ascii="Times New Roman"/>
          <w:szCs w:val="24"/>
        </w:rPr>
        <w:t>određ</w:t>
      </w:r>
      <w:r w:rsidR="00C30E1D">
        <w:rPr>
          <w:rFonts w:hAnsi="Times New Roman" w:ascii="Times New Roman"/>
          <w:szCs w:val="24"/>
        </w:rPr>
        <w:t xml:space="preserve">eno je </w:t>
      </w:r>
      <w:r w:rsidRPr="003F53B6">
        <w:rPr>
          <w:rFonts w:hAnsi="Times New Roman" w:ascii="Times New Roman"/>
          <w:szCs w:val="24"/>
        </w:rPr>
        <w:t>da stečajni upravitelj ima pravo na nagradu za svoj rad te na naknadu stvarnih troškova</w:t>
      </w:r>
      <w:r w:rsidR="00254ACD">
        <w:rPr>
          <w:rFonts w:hAnsi="Times New Roman" w:ascii="Times New Roman"/>
          <w:szCs w:val="24"/>
        </w:rPr>
        <w:t xml:space="preserve">; </w:t>
      </w:r>
      <w:r w:rsidR="00C30E1D">
        <w:rPr>
          <w:rFonts w:hAnsi="Times New Roman" w:ascii="Times New Roman"/>
          <w:szCs w:val="24"/>
        </w:rPr>
        <w:t>odredbom st.</w:t>
      </w:r>
      <w:r w:rsidRPr="003F53B6">
        <w:rPr>
          <w:rFonts w:hAnsi="Times New Roman" w:ascii="Times New Roman"/>
          <w:szCs w:val="24"/>
        </w:rPr>
        <w:t xml:space="preserve"> 2. </w:t>
      </w:r>
      <w:r w:rsidR="003C20EA" w:rsidRPr="003F53B6">
        <w:rPr>
          <w:rFonts w:hAnsi="Times New Roman" w:ascii="Times New Roman"/>
          <w:szCs w:val="24"/>
        </w:rPr>
        <w:t xml:space="preserve">istog članka </w:t>
      </w:r>
      <w:r w:rsidRPr="003F53B6">
        <w:rPr>
          <w:rFonts w:hAnsi="Times New Roman" w:ascii="Times New Roman"/>
          <w:szCs w:val="24"/>
        </w:rPr>
        <w:t>propisano</w:t>
      </w:r>
      <w:r w:rsidR="003C20EA" w:rsidRPr="003F53B6">
        <w:rPr>
          <w:rFonts w:hAnsi="Times New Roman" w:ascii="Times New Roman"/>
          <w:szCs w:val="24"/>
        </w:rPr>
        <w:t xml:space="preserve"> je </w:t>
      </w:r>
      <w:r w:rsidRPr="003F53B6">
        <w:rPr>
          <w:rFonts w:hAnsi="Times New Roman" w:ascii="Times New Roman"/>
          <w:szCs w:val="24"/>
        </w:rPr>
        <w:t xml:space="preserve">da nagradu stečajnom upravitelju rješenjem određuje stečajni sudac prema </w:t>
      </w:r>
      <w:r w:rsidR="00254ACD">
        <w:rPr>
          <w:rFonts w:hAnsi="Times New Roman" w:ascii="Times New Roman"/>
          <w:szCs w:val="24"/>
        </w:rPr>
        <w:t xml:space="preserve">uredbi kojom </w:t>
      </w:r>
      <w:r w:rsidRPr="003F53B6">
        <w:rPr>
          <w:rFonts w:hAnsi="Times New Roman" w:ascii="Times New Roman"/>
          <w:szCs w:val="24"/>
        </w:rPr>
        <w:t>Vlada Republike Hrvatske utvrđuje kriterije i način obračuna i plaćanja nagrade stečajnim upraviteljima</w:t>
      </w:r>
      <w:r w:rsidR="00254ACD">
        <w:rPr>
          <w:rFonts w:hAnsi="Times New Roman" w:ascii="Times New Roman"/>
          <w:szCs w:val="24"/>
        </w:rPr>
        <w:t xml:space="preserve">; </w:t>
      </w:r>
      <w:r w:rsidR="00932DBE">
        <w:rPr>
          <w:rFonts w:hAnsi="Times New Roman" w:ascii="Times New Roman"/>
          <w:szCs w:val="24"/>
        </w:rPr>
        <w:t xml:space="preserve">odredbom st. 3. istog članka propisano je da naknadu troškova rješenjem određuje sud na temelju pisanoga, obrazloženoga i dokumentiranoga izvješća stečajnog upravitelja; odredbom st. </w:t>
      </w:r>
      <w:r w:rsidR="00254ACD">
        <w:rPr>
          <w:rFonts w:hAnsi="Times New Roman" w:ascii="Times New Roman"/>
          <w:szCs w:val="24"/>
        </w:rPr>
        <w:t>4. istog članka propisano je da će se rješenje iz stavka 2. objaviti na mrežnoj stranici e-Oglasna ploča sudova.</w:t>
      </w:r>
    </w:p>
    <w:p w:rsidRDefault="006E73A1" w:rsidP="000F0435" w:rsidR="006E73A1">
      <w:pPr>
        <w:pStyle w:val="Tijeloteksta"/>
        <w:rPr>
          <w:rFonts w:hAnsi="Times New Roman" w:ascii="Times New Roman"/>
          <w:szCs w:val="24"/>
        </w:rPr>
      </w:pPr>
    </w:p>
    <w:p w:rsidRDefault="006E73A1" w:rsidP="000F0435" w:rsidR="006E73A1">
      <w:pPr>
        <w:pStyle w:val="Tijeloteksta"/>
        <w:rPr>
          <w:rFonts w:hAnsi="Times New Roman" w:ascii="Times New Roman"/>
          <w:szCs w:val="24"/>
        </w:rPr>
      </w:pPr>
      <w:r>
        <w:rPr>
          <w:rFonts w:hAnsi="Times New Roman" w:ascii="Times New Roman"/>
          <w:szCs w:val="24"/>
        </w:rPr>
        <w:lastRenderedPageBreak/>
        <w:tab/>
      </w:r>
      <w:r w:rsidR="00C30E1D">
        <w:rPr>
          <w:rFonts w:hAnsi="Times New Roman" w:ascii="Times New Roman"/>
          <w:szCs w:val="24"/>
        </w:rPr>
        <w:t>Odredbom čl.</w:t>
      </w:r>
      <w:r>
        <w:rPr>
          <w:rFonts w:hAnsi="Times New Roman" w:ascii="Times New Roman"/>
          <w:szCs w:val="24"/>
        </w:rPr>
        <w:t xml:space="preserve"> 7. Uredbe</w:t>
      </w:r>
      <w:r w:rsidRPr="003F53B6">
        <w:rPr>
          <w:rFonts w:hAnsi="Times New Roman" w:ascii="Times New Roman"/>
          <w:szCs w:val="24"/>
        </w:rPr>
        <w:t xml:space="preserve"> o kriterijima i načinu obračuna i plaćanja nagrada stečajnim upraviteljima</w:t>
      </w:r>
      <w:r>
        <w:rPr>
          <w:rFonts w:hAnsi="Times New Roman" w:ascii="Times New Roman"/>
          <w:szCs w:val="24"/>
        </w:rPr>
        <w:t xml:space="preserve"> propisano je da se nagrada stečajnom upravitelju s osnove vrijednosti unovčene stečajne mase obračunava primjenom tablice vrijednosti unovčene stečajne mase i nagrade u postotcima od 16% za vrijednost unovčene stečajne mase do 100.000,00 kn</w:t>
      </w:r>
      <w:r w:rsidR="00C30E1D">
        <w:rPr>
          <w:rFonts w:hAnsi="Times New Roman" w:ascii="Times New Roman"/>
          <w:szCs w:val="24"/>
        </w:rPr>
        <w:t xml:space="preserve"> te</w:t>
      </w:r>
      <w:r>
        <w:rPr>
          <w:rFonts w:hAnsi="Times New Roman" w:ascii="Times New Roman"/>
          <w:szCs w:val="24"/>
        </w:rPr>
        <w:t xml:space="preserve"> od 12% na razliku od</w:t>
      </w:r>
      <w:r w:rsidR="00D87008">
        <w:rPr>
          <w:rFonts w:hAnsi="Times New Roman" w:ascii="Times New Roman"/>
          <w:szCs w:val="24"/>
        </w:rPr>
        <w:t xml:space="preserve"> 100.000,01 kn do 300.000,00 kn</w:t>
      </w:r>
      <w:r w:rsidR="00C30E1D">
        <w:rPr>
          <w:rFonts w:hAnsi="Times New Roman" w:ascii="Times New Roman"/>
          <w:szCs w:val="24"/>
        </w:rPr>
        <w:t>.</w:t>
      </w:r>
    </w:p>
    <w:p w:rsidRDefault="00254ACD" w:rsidP="000F0435" w:rsidR="00254ACD" w:rsidRPr="003F53B6">
      <w:pPr>
        <w:pStyle w:val="Tijeloteksta"/>
        <w:rPr>
          <w:rFonts w:hAnsi="Times New Roman" w:ascii="Times New Roman"/>
          <w:szCs w:val="24"/>
        </w:rPr>
      </w:pPr>
    </w:p>
    <w:p w:rsidRDefault="00FE3BA2" w:rsidP="00F33980" w:rsidR="003F53B6">
      <w:pPr>
        <w:pStyle w:val="Tijeloteksta"/>
        <w:rPr>
          <w:rFonts w:hAnsi="Times New Roman" w:ascii="Times New Roman"/>
          <w:szCs w:val="24"/>
        </w:rPr>
      </w:pPr>
      <w:r w:rsidRPr="003F53B6">
        <w:rPr>
          <w:rFonts w:hAnsi="Times New Roman" w:ascii="Times New Roman"/>
          <w:szCs w:val="24"/>
        </w:rPr>
        <w:tab/>
        <w:t xml:space="preserve">U konkretnom slučaju </w:t>
      </w:r>
      <w:r w:rsidR="003529AA" w:rsidRPr="003F53B6">
        <w:rPr>
          <w:rFonts w:hAnsi="Times New Roman" w:ascii="Times New Roman"/>
          <w:szCs w:val="24"/>
        </w:rPr>
        <w:t>vrijednost unovčene stečajne mase</w:t>
      </w:r>
      <w:r w:rsidR="00762CD7" w:rsidRPr="003F53B6">
        <w:rPr>
          <w:rFonts w:hAnsi="Times New Roman" w:ascii="Times New Roman"/>
          <w:szCs w:val="24"/>
        </w:rPr>
        <w:t xml:space="preserve"> iznosi </w:t>
      </w:r>
      <w:r w:rsidR="00C30E1D">
        <w:rPr>
          <w:rFonts w:hAnsi="Times New Roman" w:ascii="Times New Roman"/>
          <w:szCs w:val="24"/>
        </w:rPr>
        <w:t>131.461,01</w:t>
      </w:r>
      <w:r w:rsidR="00D87008">
        <w:rPr>
          <w:rFonts w:hAnsi="Times New Roman" w:ascii="Times New Roman"/>
          <w:szCs w:val="24"/>
        </w:rPr>
        <w:t xml:space="preserve"> </w:t>
      </w:r>
      <w:r w:rsidR="003F53B6" w:rsidRPr="003F53B6">
        <w:rPr>
          <w:rFonts w:hAnsi="Times New Roman" w:ascii="Times New Roman"/>
          <w:szCs w:val="24"/>
        </w:rPr>
        <w:t xml:space="preserve">kn </w:t>
      </w:r>
      <w:r w:rsidR="003529AA" w:rsidRPr="003F53B6">
        <w:rPr>
          <w:rFonts w:hAnsi="Times New Roman" w:ascii="Times New Roman"/>
          <w:szCs w:val="24"/>
        </w:rPr>
        <w:t xml:space="preserve">pa je sud </w:t>
      </w:r>
      <w:r w:rsidR="006E73A1">
        <w:rPr>
          <w:rFonts w:hAnsi="Times New Roman" w:ascii="Times New Roman"/>
          <w:szCs w:val="24"/>
        </w:rPr>
        <w:t xml:space="preserve">ovim rješenjem odredio nagradu </w:t>
      </w:r>
      <w:r w:rsidR="00C30E1D">
        <w:rPr>
          <w:rFonts w:hAnsi="Times New Roman" w:ascii="Times New Roman"/>
          <w:szCs w:val="24"/>
        </w:rPr>
        <w:t>stečajnom upravitelju Damiru Šebetiću</w:t>
      </w:r>
      <w:r w:rsidR="006E73A1">
        <w:rPr>
          <w:rFonts w:hAnsi="Times New Roman" w:ascii="Times New Roman"/>
          <w:szCs w:val="24"/>
        </w:rPr>
        <w:t xml:space="preserve"> u iznosu od </w:t>
      </w:r>
      <w:r w:rsidR="00C30E1D">
        <w:rPr>
          <w:rFonts w:hAnsi="Times New Roman" w:ascii="Times New Roman"/>
          <w:szCs w:val="24"/>
        </w:rPr>
        <w:t xml:space="preserve">19.775,32 </w:t>
      </w:r>
      <w:r w:rsidR="006E73A1">
        <w:rPr>
          <w:rFonts w:hAnsi="Times New Roman" w:ascii="Times New Roman"/>
          <w:szCs w:val="24"/>
        </w:rPr>
        <w:t>kn bruto, a sukladno odredbi članka 15. Uredbe kojom je propisano da svi iznosi koji se primjenjuju u ovoj Uredi su bruto iznosi, to jest iznosi prije odbitka pripadajućih doprinosa iz osno</w:t>
      </w:r>
      <w:r w:rsidR="00D87008">
        <w:rPr>
          <w:rFonts w:hAnsi="Times New Roman" w:ascii="Times New Roman"/>
          <w:szCs w:val="24"/>
        </w:rPr>
        <w:t xml:space="preserve">vice, poreza ili drugih naknada. </w:t>
      </w:r>
      <w:r w:rsidR="00932DBE">
        <w:rPr>
          <w:rFonts w:hAnsi="Times New Roman" w:ascii="Times New Roman"/>
          <w:szCs w:val="24"/>
        </w:rPr>
        <w:t>Pritom sud ističe da je očito da je stečajni upravitelj krivo izračunao svoju nagradu, obzirom da se primjenom postotka od 16% na vrijednost unovčene stečajne mase do 100.000,00 kn dobiva iznos od 16.000,00 kn, a ne 1.600,00 kn koliko navodi stečajni upravitelj, međutim, tu je riječ o očitoj pogrešci.</w:t>
      </w:r>
    </w:p>
    <w:p w:rsidRDefault="00932DBE" w:rsidP="00F33980" w:rsidR="00932DBE">
      <w:pPr>
        <w:pStyle w:val="Tijeloteksta"/>
        <w:rPr>
          <w:rFonts w:hAnsi="Times New Roman" w:ascii="Times New Roman"/>
          <w:szCs w:val="24"/>
        </w:rPr>
      </w:pPr>
    </w:p>
    <w:p w:rsidRDefault="00932DBE" w:rsidP="00F33980" w:rsidR="00932DBE">
      <w:pPr>
        <w:pStyle w:val="Tijeloteksta"/>
        <w:rPr>
          <w:rFonts w:hAnsi="Times New Roman" w:ascii="Times New Roman"/>
          <w:szCs w:val="24"/>
        </w:rPr>
      </w:pPr>
      <w:r>
        <w:rPr>
          <w:rFonts w:hAnsi="Times New Roman" w:ascii="Times New Roman"/>
          <w:szCs w:val="24"/>
        </w:rPr>
        <w:tab/>
        <w:t xml:space="preserve">Sud ističe da sukladno odredbi čl. </w:t>
      </w:r>
      <w:r w:rsidR="00EA4E58">
        <w:rPr>
          <w:rFonts w:hAnsi="Times New Roman" w:ascii="Times New Roman"/>
          <w:szCs w:val="24"/>
        </w:rPr>
        <w:t xml:space="preserve">94. st. 1. SZ-a stečajni upravitelj nedvojbeno ima pravo i na naknadu stvarnih troškova, koje u konkretnom slučaju stečajni upravitelj potražuje u ukupnom iznosu od 950,00 kn, međutim, da bi sud mogao udovoljiti zahtjevu stečajnog upravitelja za naknadu troškova, izvješće stečajnog upravitelja o troškovima mora biti obrazloženo i dokumentirano, što znači da trošak izrade pečata mora biti dokazan odgovarajućim računom, a putni troškovi moraju biti dokazani potvrdama o plaćenoj cestarini, troškovima goriva i sl. </w:t>
      </w:r>
      <w:r w:rsidR="005C05DF">
        <w:rPr>
          <w:rFonts w:hAnsi="Times New Roman" w:ascii="Times New Roman"/>
          <w:szCs w:val="24"/>
        </w:rPr>
        <w:t>Kako svoj zahtjev za naknadu troškova stečajni upravitelj nije potkrijepio odgovarajućom dokumentacijom, sud istome nije mogao udovoljiti.</w:t>
      </w:r>
    </w:p>
    <w:p w:rsidRDefault="00C30E1D" w:rsidP="00F33980" w:rsidR="00C30E1D">
      <w:pPr>
        <w:pStyle w:val="Tijeloteksta"/>
        <w:rPr>
          <w:rFonts w:hAnsi="Times New Roman" w:ascii="Times New Roman"/>
          <w:szCs w:val="24"/>
        </w:rPr>
      </w:pPr>
    </w:p>
    <w:p w:rsidRDefault="00C30E1D" w:rsidP="00F33980" w:rsidR="003F53B6" w:rsidRPr="00C30E1D">
      <w:pPr>
        <w:pStyle w:val="Tijeloteksta"/>
        <w:rPr>
          <w:rFonts w:hAnsi="Times New Roman" w:ascii="Times New Roman"/>
          <w:szCs w:val="24"/>
        </w:rPr>
      </w:pPr>
      <w:r>
        <w:rPr>
          <w:rFonts w:hAnsi="Times New Roman" w:ascii="Times New Roman"/>
          <w:szCs w:val="24"/>
        </w:rPr>
        <w:tab/>
      </w:r>
      <w:r w:rsidR="006E73A1" w:rsidRPr="00C30E1D">
        <w:rPr>
          <w:rFonts w:hAnsi="Times New Roman" w:ascii="Times New Roman"/>
          <w:szCs w:val="24"/>
        </w:rPr>
        <w:t>Slijedom navedenog riješeno je kao u izreci ovog rješenja.</w:t>
      </w:r>
      <w:r w:rsidR="003F53B6" w:rsidRPr="00C30E1D">
        <w:rPr>
          <w:rFonts w:hAnsi="Times New Roman" w:ascii="Times New Roman"/>
          <w:szCs w:val="24"/>
        </w:rPr>
        <w:t xml:space="preserve"> </w:t>
      </w:r>
    </w:p>
    <w:p w:rsidRDefault="0091563D" w:rsidP="000F0435" w:rsidR="0091563D" w:rsidRPr="00C30E1D">
      <w:pPr>
        <w:pStyle w:val="Tijeloteksta"/>
        <w:rPr>
          <w:rFonts w:hAnsi="Times New Roman" w:ascii="Times New Roman"/>
          <w:szCs w:val="24"/>
        </w:rPr>
      </w:pPr>
    </w:p>
    <w:p w:rsidRDefault="00737A4B" w:rsidP="00144145" w:rsidR="003B7EB5">
      <w:pPr>
        <w:pStyle w:val="Tijeloteksta"/>
        <w:jc w:val="center"/>
        <w:rPr>
          <w:rFonts w:hAnsi="Times New Roman" w:ascii="Times New Roman"/>
          <w:szCs w:val="24"/>
        </w:rPr>
      </w:pPr>
      <w:r w:rsidRPr="00C30E1D">
        <w:rPr>
          <w:rFonts w:hAnsi="Times New Roman" w:ascii="Times New Roman"/>
          <w:szCs w:val="24"/>
        </w:rPr>
        <w:t>U Karlovcu</w:t>
      </w:r>
      <w:r w:rsidR="00257B0B" w:rsidRPr="00C30E1D">
        <w:rPr>
          <w:rFonts w:hAnsi="Times New Roman" w:ascii="Times New Roman"/>
          <w:szCs w:val="24"/>
        </w:rPr>
        <w:t xml:space="preserve"> </w:t>
      </w:r>
      <w:r w:rsidR="00C30E1D">
        <w:rPr>
          <w:rFonts w:hAnsi="Times New Roman" w:ascii="Times New Roman"/>
          <w:szCs w:val="24"/>
        </w:rPr>
        <w:t>20. listopada</w:t>
      </w:r>
      <w:r w:rsidR="00D87008">
        <w:rPr>
          <w:rFonts w:hAnsi="Times New Roman" w:ascii="Times New Roman"/>
          <w:szCs w:val="24"/>
        </w:rPr>
        <w:t xml:space="preserve"> 2017</w:t>
      </w:r>
      <w:r w:rsidR="00797CC4" w:rsidRPr="003F53B6">
        <w:rPr>
          <w:rFonts w:hAnsi="Times New Roman" w:ascii="Times New Roman"/>
          <w:szCs w:val="24"/>
        </w:rPr>
        <w:t>. godine</w:t>
      </w:r>
    </w:p>
    <w:p w:rsidRDefault="006E73A1" w:rsidP="00144145" w:rsidR="006E73A1" w:rsidRPr="003F53B6">
      <w:pPr>
        <w:pStyle w:val="Tijeloteksta"/>
        <w:jc w:val="center"/>
        <w:rPr>
          <w:rFonts w:hAnsi="Times New Roman" w:ascii="Times New Roman"/>
          <w:szCs w:val="24"/>
        </w:rPr>
      </w:pPr>
    </w:p>
    <w:p w:rsidRDefault="00737A4B" w:rsidP="00B314E8" w:rsidR="00737A4B" w:rsidRPr="003F53B6">
      <w:pPr>
        <w:pStyle w:val="Tijeloteksta"/>
        <w:rPr>
          <w:rFonts w:hAnsi="Times New Roman" w:ascii="Times New Roman"/>
          <w:szCs w:val="24"/>
        </w:rPr>
      </w:pP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003529AA" w:rsidRPr="003F53B6">
        <w:rPr>
          <w:rFonts w:hAnsi="Times New Roman" w:ascii="Times New Roman"/>
          <w:szCs w:val="24"/>
        </w:rPr>
        <w:t xml:space="preserve">       </w:t>
      </w:r>
      <w:r w:rsidRPr="003F53B6">
        <w:rPr>
          <w:rFonts w:hAnsi="Times New Roman" w:ascii="Times New Roman"/>
          <w:szCs w:val="24"/>
        </w:rPr>
        <w:t>Sudac:</w:t>
      </w:r>
    </w:p>
    <w:p w:rsidRDefault="00737A4B" w:rsidP="00D25A3C" w:rsidR="00F43D6B">
      <w:pPr>
        <w:pStyle w:val="Tijeloteksta"/>
        <w:ind w:left="360"/>
        <w:rPr>
          <w:rFonts w:hAnsi="Times New Roman" w:ascii="Times New Roman"/>
          <w:szCs w:val="24"/>
        </w:rPr>
      </w:pP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003529AA" w:rsidRPr="003F53B6">
        <w:rPr>
          <w:rFonts w:hAnsi="Times New Roman" w:ascii="Times New Roman"/>
          <w:szCs w:val="24"/>
        </w:rPr>
        <w:t xml:space="preserve">       </w:t>
      </w:r>
      <w:r w:rsidR="003F53B6">
        <w:rPr>
          <w:rFonts w:hAnsi="Times New Roman" w:ascii="Times New Roman"/>
          <w:szCs w:val="24"/>
        </w:rPr>
        <w:t xml:space="preserve">        </w:t>
      </w:r>
      <w:r w:rsidR="003529AA" w:rsidRPr="003F53B6">
        <w:rPr>
          <w:rFonts w:hAnsi="Times New Roman" w:ascii="Times New Roman"/>
          <w:szCs w:val="24"/>
        </w:rPr>
        <w:t xml:space="preserve"> </w:t>
      </w:r>
      <w:r w:rsidRPr="003F53B6">
        <w:rPr>
          <w:rFonts w:hAnsi="Times New Roman" w:ascii="Times New Roman"/>
          <w:szCs w:val="24"/>
        </w:rPr>
        <w:t>Goranka Boljkovac</w:t>
      </w:r>
      <w:r w:rsidR="009C1309">
        <w:rPr>
          <w:rFonts w:hAnsi="Times New Roman" w:ascii="Times New Roman"/>
          <w:szCs w:val="24"/>
        </w:rPr>
        <w:t>, v.r.</w:t>
      </w:r>
    </w:p>
    <w:p w:rsidRDefault="00882810" w:rsidP="00D25A3C" w:rsidR="00882810" w:rsidRPr="003F53B6">
      <w:pPr>
        <w:pStyle w:val="Tijeloteksta"/>
        <w:ind w:left="360"/>
        <w:rPr>
          <w:rFonts w:hAnsi="Times New Roman" w:ascii="Times New Roman"/>
          <w:szCs w:val="24"/>
        </w:rPr>
      </w:pPr>
    </w:p>
    <w:p w:rsidRDefault="00882810" w:rsidP="009C1309" w:rsidR="009C1309" w:rsidRPr="00912B2C">
      <w:pPr>
        <w:jc w:val="both"/>
        <w:rPr>
          <w:rFonts w:hAnsi="Times New Roman" w:ascii="Times New Roman"/>
          <w:noProof w:val="false"/>
          <w:szCs w:val="24"/>
        </w:rPr>
      </w:pPr>
      <w:r>
        <w:rPr>
          <w:rFonts w:hAnsi="Times New Roman" w:ascii="Times New Roman"/>
          <w:szCs w:val="24"/>
        </w:rPr>
        <w:tab/>
      </w:r>
      <w:r w:rsidR="009C1309" w:rsidRPr="00912B2C">
        <w:rPr>
          <w:rFonts w:hAnsi="Times New Roman" w:ascii="Times New Roman"/>
          <w:noProof w:val="false"/>
          <w:szCs w:val="24"/>
        </w:rPr>
        <w:t xml:space="preserve">                                                                                            </w:t>
      </w:r>
      <w:r w:rsidR="009C1309">
        <w:t xml:space="preserve">    </w:t>
      </w:r>
      <w:r w:rsidR="009C1309" w:rsidRPr="00912B2C">
        <w:rPr>
          <w:rFonts w:hAnsi="Times New Roman" w:ascii="Times New Roman"/>
          <w:noProof w:val="false"/>
          <w:szCs w:val="24"/>
        </w:rPr>
        <w:t xml:space="preserve">  Za točnost otpravka-</w:t>
      </w:r>
    </w:p>
    <w:p w:rsidRDefault="009C1309" w:rsidP="009C1309" w:rsidR="009C1309" w:rsidRPr="00912B2C">
      <w:pPr>
        <w:jc w:val="both"/>
        <w:rPr>
          <w:rFonts w:hAnsi="Times New Roman" w:ascii="Times New Roman"/>
          <w:noProof w:val="false"/>
          <w:szCs w:val="24"/>
        </w:rPr>
      </w:pPr>
      <w:r w:rsidRPr="00912B2C">
        <w:rPr>
          <w:rFonts w:hAnsi="Times New Roman" w:ascii="Times New Roman"/>
          <w:noProof w:val="false"/>
          <w:szCs w:val="24"/>
        </w:rPr>
        <w:t xml:space="preserve">                                                                                            </w:t>
      </w:r>
      <w:r>
        <w:t xml:space="preserve">             </w:t>
      </w:r>
      <w:r w:rsidRPr="00912B2C">
        <w:rPr>
          <w:rFonts w:hAnsi="Times New Roman" w:ascii="Times New Roman"/>
          <w:noProof w:val="false"/>
          <w:szCs w:val="24"/>
        </w:rPr>
        <w:t xml:space="preserve">  ovlašteni službenik:</w:t>
      </w:r>
    </w:p>
    <w:p w:rsidRDefault="009C1309" w:rsidP="009C1309" w:rsidR="005B505D" w:rsidRPr="009C1309">
      <w:pPr>
        <w:tabs>
          <w:tab w:pos="6900" w:val="left"/>
        </w:tabs>
        <w:jc w:val="both"/>
        <w:rPr>
          <w:rFonts w:hAnsi="Times New Roman" w:ascii="Times New Roman"/>
          <w:szCs w:val="24"/>
        </w:rPr>
      </w:pPr>
      <w:r w:rsidRPr="00912B2C">
        <w:rPr>
          <w:rFonts w:hAnsi="Times New Roman" w:ascii="Times New Roman"/>
          <w:noProof w:val="false"/>
          <w:szCs w:val="24"/>
        </w:rPr>
        <w:t xml:space="preserve">                                                                                                  </w:t>
      </w:r>
      <w:r>
        <w:t xml:space="preserve">           </w:t>
      </w:r>
      <w:r w:rsidRPr="009C1309">
        <w:rPr>
          <w:rFonts w:hAnsi="Times New Roman" w:ascii="Times New Roman"/>
        </w:rPr>
        <w:t>Renata Klokočki</w:t>
      </w:r>
    </w:p>
    <w:p w:rsidRDefault="00F43D6B" w:rsidP="00882810" w:rsidR="00F43D6B" w:rsidRPr="003F53B6">
      <w:pPr>
        <w:pStyle w:val="Tijeloteksta"/>
        <w:tabs>
          <w:tab w:pos="6886" w:val="left"/>
        </w:tabs>
        <w:ind w:left="360"/>
        <w:rPr>
          <w:rFonts w:hAnsi="Times New Roman" w:ascii="Times New Roman"/>
          <w:szCs w:val="24"/>
        </w:rPr>
      </w:pPr>
    </w:p>
    <w:p w:rsidRDefault="00F43D6B" w:rsidP="00E5513E" w:rsidR="003529AA" w:rsidRPr="003F53B6">
      <w:pPr>
        <w:pStyle w:val="Tijeloteksta"/>
        <w:ind w:left="2160"/>
        <w:rPr>
          <w:rFonts w:hAnsi="Times New Roman" w:ascii="Times New Roman"/>
          <w:szCs w:val="24"/>
        </w:rPr>
      </w:pPr>
      <w:r w:rsidRPr="003F53B6">
        <w:rPr>
          <w:rFonts w:hAnsi="Times New Roman" w:ascii="Times New Roman"/>
          <w:szCs w:val="24"/>
        </w:rPr>
        <w:t xml:space="preserve">                                                                              </w:t>
      </w:r>
    </w:p>
    <w:p w:rsidRDefault="003529AA" w:rsidP="003529AA" w:rsidR="003529AA" w:rsidRPr="003F53B6">
      <w:pPr>
        <w:pStyle w:val="Tijeloteksta"/>
        <w:rPr>
          <w:rFonts w:hAnsi="Times New Roman" w:ascii="Times New Roman"/>
          <w:szCs w:val="24"/>
        </w:rPr>
      </w:pPr>
      <w:r w:rsidRPr="003F53B6">
        <w:rPr>
          <w:rFonts w:hAnsi="Times New Roman" w:ascii="Times New Roman"/>
          <w:szCs w:val="24"/>
        </w:rPr>
        <w:t>PRAVNA POUKA:</w:t>
      </w:r>
    </w:p>
    <w:p w:rsidRDefault="003529AA" w:rsidP="003529AA" w:rsidR="003529AA" w:rsidRPr="003F53B6">
      <w:pPr>
        <w:pStyle w:val="Tijeloteksta"/>
        <w:rPr>
          <w:rFonts w:hAnsi="Times New Roman" w:ascii="Times New Roman"/>
          <w:szCs w:val="24"/>
        </w:rPr>
      </w:pPr>
      <w:r w:rsidRPr="003F53B6">
        <w:rPr>
          <w:rFonts w:hAnsi="Times New Roman" w:ascii="Times New Roman"/>
          <w:szCs w:val="24"/>
        </w:rPr>
        <w:t xml:space="preserve">Protiv ovog rješenja pravo žalbe ima stečajni upravitelj i svaki stečajni vjerovnik, u roku od </w:t>
      </w:r>
      <w:r w:rsidR="00357972">
        <w:rPr>
          <w:rFonts w:hAnsi="Times New Roman" w:ascii="Times New Roman"/>
          <w:szCs w:val="24"/>
        </w:rPr>
        <w:t xml:space="preserve">osam dana, protekom osmog dana od dana objave rješenja na mrežnoj stranici e-Oglasna ploča suda. Žalba se podnosi u tri primjerka, Visokom trgovačkom sudu Republike Hrvatske, putem ovog suda. </w:t>
      </w:r>
    </w:p>
    <w:p w:rsidRDefault="00E6248C" w:rsidP="00E54C03" w:rsidR="00E6248C" w:rsidRPr="003F53B6">
      <w:pPr>
        <w:pStyle w:val="Tijeloteksta"/>
        <w:rPr>
          <w:rFonts w:hAnsi="Times New Roman" w:ascii="Times New Roman"/>
          <w:szCs w:val="24"/>
        </w:rPr>
      </w:pPr>
    </w:p>
    <w:sectPr w:rsidSect="006E73A1" w:rsidR="00E6248C" w:rsidRPr="003F53B6">
      <w:headerReference w:type="even" r:id="rId10"/>
      <w:headerReference w:type="default" r:id="rId11"/>
      <w:pgSz w:h="16838" w:w="11906"/>
      <w:pgMar w:gutter="0" w:footer="720" w:header="720" w:left="1418" w:bottom="1276" w:right="1418" w:top="1702"/>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593E" w:rsidR="00DE593E">
      <w:r>
        <w:separator/>
      </w:r>
    </w:p>
  </w:endnote>
  <w:endnote w:id="0" w:type="continuationSeparator">
    <w:p w:rsidRDefault="00DE593E" w:rsidR="00DE59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593E" w:rsidR="00DE593E">
      <w:r>
        <w:separator/>
      </w:r>
    </w:p>
  </w:footnote>
  <w:footnote w:id="0" w:type="continuationSeparator">
    <w:p w:rsidRDefault="00DE593E" w:rsidR="00DE59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4987" w:rsidP="00B314E8" w:rsidR="0016498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64987" w:rsidR="0016498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4987" w:rsidP="00B314E8" w:rsidR="0016498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5593F">
      <w:rPr>
        <w:rStyle w:val="Brojstranice"/>
      </w:rPr>
      <w:t>2</w:t>
    </w:r>
    <w:r>
      <w:rPr>
        <w:rStyle w:val="Brojstranice"/>
      </w:rPr>
      <w:fldChar w:fldCharType="end"/>
    </w:r>
  </w:p>
  <w:p w:rsidRDefault="00E6248C" w:rsidR="00164987" w:rsidRPr="006E73A1">
    <w:pPr>
      <w:pStyle w:val="Zaglavlje"/>
      <w:rPr>
        <w:rFonts w:hAnsi="Times New Roman" w:ascii="Times New Roman"/>
      </w:rPr>
    </w:pPr>
    <w:r>
      <w:t xml:space="preserve">                                                                               </w:t>
    </w:r>
    <w:r w:rsidR="00FA30E8">
      <w:t xml:space="preserve">    </w:t>
    </w:r>
    <w:r>
      <w:t xml:space="preserve">   </w:t>
    </w:r>
    <w:r w:rsidRPr="006E73A1">
      <w:rPr>
        <w:rFonts w:hAnsi="Times New Roman" w:ascii="Times New Roman"/>
      </w:rPr>
      <w:t>4 St-</w:t>
    </w:r>
    <w:r w:rsidR="00872670">
      <w:rPr>
        <w:rFonts w:hAnsi="Times New Roman" w:ascii="Times New Roman"/>
      </w:rPr>
      <w:t>4191/16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8A77E9"/>
    <w:multiLevelType w:val="hybridMultilevel"/>
    <w:tmpl w:val="A3BA91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58F20602"/>
    <w:multiLevelType w:val="hybridMultilevel"/>
    <w:tmpl w:val="9BD23F2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5">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5"/>
  </w:num>
  <w:num w:numId="2">
    <w:abstractNumId w:val="4"/>
  </w:num>
  <w:num w:numId="3">
    <w:abstractNumId w:val="2"/>
  </w:num>
  <w:num w:numId="4">
    <w:abstractNumId w:val="1"/>
  </w:num>
  <w:num w:numId="5">
    <w:abstractNumId w:val="0"/>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229F4"/>
    <w:rsid w:val="000268CE"/>
    <w:rsid w:val="000926C9"/>
    <w:rsid w:val="000A020C"/>
    <w:rsid w:val="000A2EA1"/>
    <w:rsid w:val="000C19E4"/>
    <w:rsid w:val="000C1F8F"/>
    <w:rsid w:val="000F0435"/>
    <w:rsid w:val="00135E75"/>
    <w:rsid w:val="00143BA9"/>
    <w:rsid w:val="00144145"/>
    <w:rsid w:val="00164987"/>
    <w:rsid w:val="001675F9"/>
    <w:rsid w:val="002172A9"/>
    <w:rsid w:val="0023605C"/>
    <w:rsid w:val="00241429"/>
    <w:rsid w:val="00245E30"/>
    <w:rsid w:val="00254ACD"/>
    <w:rsid w:val="00257B0B"/>
    <w:rsid w:val="002811C7"/>
    <w:rsid w:val="00285573"/>
    <w:rsid w:val="002F211D"/>
    <w:rsid w:val="00334F5F"/>
    <w:rsid w:val="003529AA"/>
    <w:rsid w:val="00356BAE"/>
    <w:rsid w:val="00357972"/>
    <w:rsid w:val="00362D40"/>
    <w:rsid w:val="0037105C"/>
    <w:rsid w:val="00393171"/>
    <w:rsid w:val="003A5FE9"/>
    <w:rsid w:val="003B7EB5"/>
    <w:rsid w:val="003C20EA"/>
    <w:rsid w:val="003C41FE"/>
    <w:rsid w:val="003D357F"/>
    <w:rsid w:val="003D3A18"/>
    <w:rsid w:val="003F53B6"/>
    <w:rsid w:val="00416363"/>
    <w:rsid w:val="004C5313"/>
    <w:rsid w:val="004D1FBA"/>
    <w:rsid w:val="00566675"/>
    <w:rsid w:val="00577F43"/>
    <w:rsid w:val="00594221"/>
    <w:rsid w:val="005A0E12"/>
    <w:rsid w:val="005B505D"/>
    <w:rsid w:val="005C05DF"/>
    <w:rsid w:val="00623E14"/>
    <w:rsid w:val="00624289"/>
    <w:rsid w:val="006275C1"/>
    <w:rsid w:val="006521A5"/>
    <w:rsid w:val="00666434"/>
    <w:rsid w:val="00691644"/>
    <w:rsid w:val="00697E79"/>
    <w:rsid w:val="006D69C6"/>
    <w:rsid w:val="006E73A1"/>
    <w:rsid w:val="00727927"/>
    <w:rsid w:val="00732B7C"/>
    <w:rsid w:val="00737A4B"/>
    <w:rsid w:val="00762CD7"/>
    <w:rsid w:val="00797CC4"/>
    <w:rsid w:val="007C72DF"/>
    <w:rsid w:val="00811ABD"/>
    <w:rsid w:val="00855310"/>
    <w:rsid w:val="00872670"/>
    <w:rsid w:val="00882810"/>
    <w:rsid w:val="00884533"/>
    <w:rsid w:val="008A1EAD"/>
    <w:rsid w:val="008F12BE"/>
    <w:rsid w:val="00906A49"/>
    <w:rsid w:val="0091563D"/>
    <w:rsid w:val="00932DBE"/>
    <w:rsid w:val="00937ECE"/>
    <w:rsid w:val="009432E4"/>
    <w:rsid w:val="009663A8"/>
    <w:rsid w:val="00992055"/>
    <w:rsid w:val="009A4E8F"/>
    <w:rsid w:val="009C1309"/>
    <w:rsid w:val="009E4927"/>
    <w:rsid w:val="009F3B1B"/>
    <w:rsid w:val="009F4517"/>
    <w:rsid w:val="009F455D"/>
    <w:rsid w:val="00A1021C"/>
    <w:rsid w:val="00A1729B"/>
    <w:rsid w:val="00A23659"/>
    <w:rsid w:val="00A3568C"/>
    <w:rsid w:val="00A63C65"/>
    <w:rsid w:val="00AC14E9"/>
    <w:rsid w:val="00AD105D"/>
    <w:rsid w:val="00AD6215"/>
    <w:rsid w:val="00B01D38"/>
    <w:rsid w:val="00B23F96"/>
    <w:rsid w:val="00B314E8"/>
    <w:rsid w:val="00BB5EB8"/>
    <w:rsid w:val="00BB6B99"/>
    <w:rsid w:val="00C30E1D"/>
    <w:rsid w:val="00C4751B"/>
    <w:rsid w:val="00CE0A00"/>
    <w:rsid w:val="00CF4808"/>
    <w:rsid w:val="00CF4C16"/>
    <w:rsid w:val="00D25A3C"/>
    <w:rsid w:val="00D87008"/>
    <w:rsid w:val="00DB1F37"/>
    <w:rsid w:val="00DE593E"/>
    <w:rsid w:val="00DF4FD7"/>
    <w:rsid w:val="00E54C03"/>
    <w:rsid w:val="00E5513E"/>
    <w:rsid w:val="00E5593F"/>
    <w:rsid w:val="00E57A50"/>
    <w:rsid w:val="00E6248C"/>
    <w:rsid w:val="00E644ED"/>
    <w:rsid w:val="00EA4E58"/>
    <w:rsid w:val="00F22AC8"/>
    <w:rsid w:val="00F33980"/>
    <w:rsid w:val="00F43D6B"/>
    <w:rsid w:val="00FA30E8"/>
    <w:rsid w:val="00FC4028"/>
    <w:rsid w:val="00FE3B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E6248C"/>
    <w:pPr>
      <w:tabs>
        <w:tab w:pos="4536" w:val="center"/>
        <w:tab w:pos="9072" w:val="right"/>
      </w:tabs>
    </w:pPr>
  </w:style>
  <w:style w:styleId="Tekstbalonia" w:type="paragraph">
    <w:name w:val="Balloon Text"/>
    <w:basedOn w:val="Normal"/>
    <w:semiHidden/>
    <w:rsid w:val="00334F5F"/>
    <w:rPr>
      <w:rFonts w:cs="Tahoma" w:hAnsi="Tahoma" w:ascii="Tahoma"/>
      <w:sz w:val="16"/>
      <w:szCs w:val="16"/>
    </w:rPr>
  </w:style>
  <w:style w:customStyle="true" w:styleId="Samoispravak" w:type="paragraph">
    <w:name w:val="Samoispravak"/>
    <w:rsid w:val="00882810"/>
    <w:pPr>
      <w:spacing w:lineRule="auto" w:line="276" w:after="200"/>
    </w:pPr>
    <w:rPr>
      <w:rFonts w:cstheme="minorBidi" w:eastAsiaTheme="minorEastAsia" w:hAnsiTheme="minorHAnsi" w:asciiTheme="minorHAnsi"/>
      <w:sz w:val="22"/>
      <w:szCs w:val="22"/>
    </w:rPr>
  </w:style>
  <w:style w:customStyle="true" w:styleId="TijelotekstaChar" w:type="character">
    <w:name w:val="Tijelo teksta Char"/>
    <w:basedOn w:val="Zadanifontodlomka"/>
    <w:link w:val="Tijeloteksta"/>
    <w:rsid w:val="002F211D"/>
    <w:rPr>
      <w:rFonts w:hAnsi="Verdana" w:ascii="Verdana"/>
      <w:sz w:val="24"/>
    </w:rPr>
  </w:style>
  <w:style w:styleId="Tekstrezerviranogmjesta" w:type="character">
    <w:name w:val="Placeholder Text"/>
    <w:basedOn w:val="Zadanifontodlomka"/>
    <w:uiPriority w:val="99"/>
    <w:semiHidden/>
    <w:rsid w:val="00E5593F"/>
    <w:rPr>
      <w:color w:val="808080"/>
      <w:bdr w:space="0" w:sz="0" w:color="auto" w:val="none"/>
      <w:shd w:fill="auto" w:color="auto" w:val="clear"/>
    </w:rPr>
  </w:style>
  <w:style w:customStyle="true" w:styleId="eSPISCCParagraphDefaultFont" w:type="character">
    <w:name w:val="eSPIS_CC_Paragraph Default Font"/>
    <w:basedOn w:val="Zadanifontodlomka"/>
    <w:rsid w:val="00E5593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5593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5593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5593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E6248C"/>
    <w:pPr>
      <w:tabs>
        <w:tab w:pos="4536" w:val="center"/>
        <w:tab w:pos="9072" w:val="right"/>
      </w:tabs>
    </w:pPr>
  </w:style>
  <w:style w:styleId="Tekstbalonia" w:type="paragraph">
    <w:name w:val="Balloon Text"/>
    <w:basedOn w:val="Normal"/>
    <w:semiHidden/>
    <w:rsid w:val="00334F5F"/>
    <w:rPr>
      <w:rFonts w:ascii="Tahoma" w:cs="Tahoma" w:hAnsi="Tahoma"/>
      <w:sz w:val="16"/>
      <w:szCs w:val="16"/>
    </w:rPr>
  </w:style>
  <w:style w:customStyle="1" w:styleId="Samoispravak" w:type="paragraph">
    <w:name w:val="Samoispravak"/>
    <w:rsid w:val="00882810"/>
    <w:pPr>
      <w:spacing w:after="200" w:line="276" w:lineRule="auto"/>
    </w:pPr>
    <w:rPr>
      <w:rFonts w:asciiTheme="minorHAnsi" w:cstheme="minorBidi" w:eastAsiaTheme="minorEastAsia" w:hAnsiTheme="minorHAnsi"/>
      <w:sz w:val="22"/>
      <w:szCs w:val="22"/>
    </w:rPr>
  </w:style>
  <w:style w:customStyle="1" w:styleId="TijelotekstaChar" w:type="character">
    <w:name w:val="Tijelo teksta Char"/>
    <w:basedOn w:val="Zadanifontodlomka"/>
    <w:link w:val="Tijeloteksta"/>
    <w:rsid w:val="002F211D"/>
    <w:rPr>
      <w:rFonts w:ascii="Verdana" w:hAnsi="Verdana"/>
      <w:sz w:val="24"/>
    </w:rPr>
  </w:style>
  <w:style w:styleId="Tekstrezerviranogmjesta" w:type="character">
    <w:name w:val="Placeholder Text"/>
    <w:basedOn w:val="Zadanifontodlomka"/>
    <w:uiPriority w:val="99"/>
    <w:semiHidden/>
    <w:rsid w:val="00E5593F"/>
    <w:rPr>
      <w:color w:val="808080"/>
      <w:bdr w:color="auto" w:space="0" w:sz="0" w:val="none"/>
      <w:shd w:color="auto" w:fill="auto" w:val="clear"/>
    </w:rPr>
  </w:style>
  <w:style w:customStyle="1" w:styleId="eSPISCCParagraphDefaultFont" w:type="character">
    <w:name w:val="eSPIS_CC_Paragraph Default Font"/>
    <w:basedOn w:val="Zadanifontodlomka"/>
    <w:rsid w:val="00E5593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5593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5593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5593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4191</izvorni_sadrzaj>
    <derivirana_varijabla naziv="DomainObject.Predmet.Broj_1">4191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St-4191/2016</izvorni_sadrzaj>
    <derivirana_varijabla naziv="DomainObject.Predmet.OznakaBroj_1">St-4191/2016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F-COM  društvo s ograničenom odgovornošću za proizvodnju, trgovinu i usluge u stečaju zastupanog po punomoćniku Frane Rončević</izvorni_sadrzaj>
    <derivirana_varijabla naziv="DomainObject.Predmet.ProtustrankaFormated_1">  F-COM  društvo s ograničenom odgovornošću za proizvodnju, trgovinu i usluge u stečaju zastupanog po punomoćniku Frane Rončević</derivirana_varijabla>
  </DomainObject.Predmet.ProtustrankaFormated>
  <DomainObject.Predmet.ProtustrankaFormatedOIB>
    <izvorni_sadrzaj>  F-COM  društvo s ograničenom odgovornošću za proizvodnju, trgovinu i usluge u stečaju, OIB 07406671339 zastupanog po punomoćniku Frane Rončević</izvorni_sadrzaj>
    <derivirana_varijabla naziv="DomainObject.Predmet.ProtustrankaFormatedOIB_1">  F-COM  društvo s ograničenom odgovornošću za proizvodnju, trgovinu i usluge u stečaju, OIB 07406671339 zastupanog po punomoćniku Frane Rončević</derivirana_varijabla>
  </DomainObject.Predmet.ProtustrankaFormatedOIB>
  <DomainObject.Predmet.ProtustrankaFormatedWithAdress>
    <izvorni_sadrzaj> F-COM  društvo s ograničenom odgovornošću za proizvodnju, trgovinu i usluge u stečaju, Milivoja Matošeca 9, 10000 Zagreb zastupanog po punomoćniku Frane Rončević</izvorni_sadrzaj>
    <derivirana_varijabla naziv="DomainObject.Predmet.ProtustrankaFormatedWithAdress_1"> F-COM  društvo s ograničenom odgovornošću za proizvodnju, trgovinu i usluge u stečaju, Milivoja Matošeca 9, 10000 Zagreb zastupanog po punomoćniku Frane Rončević</derivirana_varijabla>
  </DomainObject.Predmet.ProtustrankaFormatedWithAdress>
  <DomainObject.Predmet.ProtustrankaFormatedWithAdressOIB>
    <izvorni_sadrzaj> F-COM  društvo s ograničenom odgovornošću za proizvodnju, trgovinu i usluge u stečaju, OIB 07406671339, Milivoja Matošeca 9, 10000 Zagreb zastupanog po punomoćniku Frane Rončević</izvorni_sadrzaj>
    <derivirana_varijabla naziv="DomainObject.Predmet.ProtustrankaFormatedWithAdressOIB_1"> F-COM  društvo s ograničenom odgovornošću za proizvodnju, trgovinu i usluge u stečaju, OIB 07406671339, Milivoja Matošeca 9, 10000 Zagreb zastupanog po punomoćniku Frane Rončević</derivirana_varijabla>
  </DomainObject.Predmet.ProtustrankaFormatedWithAdressOIB>
  <DomainObject.Predmet.ProtustrankaWithAdress>
    <izvorni_sadrzaj>F-COM  društvo s ograničenom odgovornošću za proizvodnju, trgovinu i usluge u stečaju Milivoja Matošeca 9, 10000 Zagreb</izvorni_sadrzaj>
    <derivirana_varijabla naziv="DomainObject.Predmet.ProtustrankaWithAdress_1">F-COM  društvo s ograničenom odgovornošću za proizvodnju, trgovinu i usluge u stečaju Milivoja Matošeca 9, 10000 Zagreb</derivirana_varijabla>
  </DomainObject.Predmet.ProtustrankaWithAdress>
  <DomainObject.Predmet.ProtustrankaWithAdressOIB>
    <izvorni_sadrzaj>F-COM  društvo s ograničenom odgovornošću za proizvodnju, trgovinu i usluge u stečaju, OIB 07406671339, Milivoja Matošeca 9, 10000 Zagreb</izvorni_sadrzaj>
    <derivirana_varijabla naziv="DomainObject.Predmet.ProtustrankaWithAdressOIB_1">F-COM  društvo s ograničenom odgovornošću za proizvodnju, trgovinu i usluge u stečaju, OIB 07406671339, Milivoja Matošeca 9, 10000 Zagreb</derivirana_varijabla>
  </DomainObject.Predmet.ProtustrankaWithAdressOIB>
  <DomainObject.Predmet.ProtustrankaNazivFormated>
    <izvorni_sadrzaj>F-COM  društvo s ograničenom odgovornošću za proizvodnju, trgovinu i usluge u stečaju</izvorni_sadrzaj>
    <derivirana_varijabla naziv="DomainObject.Predmet.ProtustrankaNazivFormated_1">F-COM  društvo s ograničenom odgovornošću za proizvodnju, trgovinu i usluge u stečaju</derivirana_varijabla>
  </DomainObject.Predmet.ProtustrankaNazivFormated>
  <DomainObject.Predmet.ProtustrankaNazivFormatedOIB>
    <izvorni_sadrzaj>F-COM  društvo s ograničenom odgovornošću za proizvodnju, trgovinu i usluge u stečaju, OIB 07406671339</izvorni_sadrzaj>
    <derivirana_varijabla naziv="DomainObject.Predmet.ProtustrankaNazivFormatedOIB_1">F-COM  društvo s ograničenom odgovornošću za proizvodnju, trgovinu i usluge u stečaju, OIB 07406671339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F-COM  društvo s ograničenom odgovornošću za proizvodnju, trgovinu i usluge u stečaju zastupanog po punomoćniku Frane Rončević</item>
    </izvorni_sadrzaj>
    <derivirana_varijabla naziv="DomainObject.Predmet.ProtuStrankaListFormated_1">
      <item>F-COM  društvo s ograničenom odgovornošću za proizvodnju, trgovinu i usluge u stečaju zastupanog po punomoćniku Frane Rončević</item>
    </derivirana_varijabla>
  </DomainObject.Predmet.ProtuStrankaListFormated>
  <DomainObject.Predmet.ProtuStrankaListFormatedOIB>
    <izvorni_sadrzaj>
      <item>F-COM  društvo s ograničenom odgovornošću za proizvodnju, trgovinu i usluge u stečaju, OIB 07406671339 zastupanog po punomoćniku Frane Rončević</item>
    </izvorni_sadrzaj>
    <derivirana_varijabla naziv="DomainObject.Predmet.ProtuStrankaListFormatedOIB_1">
      <item>F-COM  društvo s ograničenom odgovornošću za proizvodnju, trgovinu i usluge u stečaju, OIB 07406671339 zastupanog po punomoćniku Frane Rončević</item>
    </derivirana_varijabla>
  </DomainObject.Predmet.ProtuStrankaListFormatedOIB>
  <DomainObject.Predmet.ProtuStrankaListFormatedWithAdress>
    <izvorni_sadrzaj>
      <item>F-COM  društvo s ograničenom odgovornošću za proizvodnju, trgovinu i usluge u stečaju, Milivoja Matošeca 9, 10000 Zagreb zastupanog po punomoćniku Frane Rončević</item>
    </izvorni_sadrzaj>
    <derivirana_varijabla naziv="DomainObject.Predmet.ProtuStrankaListFormatedWithAdress_1">
      <item>F-COM  društvo s ograničenom odgovornošću za proizvodnju, trgovinu i usluge u stečaju, Milivoja Matošeca 9, 10000 Zagreb zastupanog po punomoćniku Frane Rončević</item>
    </derivirana_varijabla>
  </DomainObject.Predmet.ProtuStrankaListFormatedWithAdress>
  <DomainObject.Predmet.ProtuStrankaListFormatedWithAdressOIB>
    <izvorni_sadrzaj>
      <item>F-COM  društvo s ograničenom odgovornošću za proizvodnju, trgovinu i usluge u stečaju, OIB 07406671339, Milivoja Matošeca 9, 10000 Zagreb zastupanog po punomoćniku Frane Rončević</item>
    </izvorni_sadrzaj>
    <derivirana_varijabla naziv="DomainObject.Predmet.ProtuStrankaListFormatedWithAdressOIB_1">
      <item>F-COM  društvo s ograničenom odgovornošću za proizvodnju, trgovinu i usluge u stečaju, OIB 07406671339, Milivoja Matošeca 9, 10000 Zagreb zastupanog po punomoćniku Frane Rončević</item>
    </derivirana_varijabla>
  </DomainObject.Predmet.ProtuStrankaListFormatedWithAdressOIB>
  <DomainObject.Predmet.ProtuStrankaListNazivFormated>
    <izvorni_sadrzaj>
      <item>F-COM  društvo s ograničenom odgovornošću za proizvodnju, trgovinu i usluge u stečaju</item>
    </izvorni_sadrzaj>
    <derivirana_varijabla naziv="DomainObject.Predmet.ProtuStrankaListNazivFormated_1">
      <item>F-COM  društvo s ograničenom odgovornošću za proizvodnju, trgovinu i usluge u stečaju</item>
    </derivirana_varijabla>
  </DomainObject.Predmet.ProtuStrankaListNazivFormated>
  <DomainObject.Predmet.ProtuStrankaListNazivFormatedOIB>
    <izvorni_sadrzaj>
      <item>F-COM  društvo s ograničenom odgovornošću za proizvodnju, trgovinu i usluge u stečaju, OIB 07406671339</item>
    </izvorni_sadrzaj>
    <derivirana_varijabla naziv="DomainObject.Predmet.ProtuStrankaListNazivFormatedOIB_1">
      <item>F-COM  društvo s ograničenom odgovornošću za proizvodnju, trgovinu i usluge u stečaju, OIB 07406671339</item>
    </derivirana_varijabla>
  </DomainObject.Predmet.ProtuStrankaListNazivFormatedOIB>
  <DomainObject.Predmet.OstaliListFormated>
    <izvorni_sadrzaj>
      <item>Frane Rončević punomoćnik sudionika u postupku F-COM  društvo s ograničenom odgovornošću za proizvodnju, trgovinu i usluge u stečaju</item>
    </izvorni_sadrzaj>
    <derivirana_varijabla naziv="DomainObject.Predmet.OstaliListFormated_1">
      <item>Frane Rončević punomoćnik sudionika u postupku F-COM  društvo s ograničenom odgovornošću za proizvodnju, trgovinu i usluge u stečaju</item>
    </derivirana_varijabla>
  </DomainObject.Predmet.OstaliListFormated>
  <DomainObject.Predmet.OstaliListFormatedOIB>
    <izvorni_sadrzaj>
      <item>Frane Rončević, OIB 78350304022 punomoćnik sudionika u postupku F-COM  društvo s ograničenom odgovornošću za proizvodnju, trgovinu i usluge u stečaju</item>
    </izvorni_sadrzaj>
    <derivirana_varijabla naziv="DomainObject.Predmet.OstaliListFormatedOIB_1">
      <item>Frane Rončević, OIB 78350304022 punomoćnik sudionika u postupku F-COM  društvo s ograničenom odgovornošću za proizvodnju, trgovinu i usluge u stečaju</item>
    </derivirana_varijabla>
  </DomainObject.Predmet.OstaliListFormatedOIB>
  <DomainObject.Predmet.OstaliListFormatedWithAdress>
    <izvorni_sadrzaj>
      <item>Frane Rončević, Ulica Milivoja Matošeca 9, 10000 Zagreb punomoćnik sudionika u postupku F-COM  društvo s ograničenom odgovornošću za proizvodnju, trgovinu i usluge u stečaju</item>
    </izvorni_sadrzaj>
    <derivirana_varijabla naziv="DomainObject.Predmet.OstaliListFormatedWithAdress_1">
      <item>Frane Rončević, Ulica Milivoja Matošeca 9, 10000 Zagreb punomoćnik sudionika u postupku F-COM  društvo s ograničenom odgovornošću za proizvodnju, trgovinu i usluge u stečaju</item>
    </derivirana_varijabla>
  </DomainObject.Predmet.OstaliListFormatedWithAdress>
  <DomainObject.Predmet.OstaliListFormatedWithAdressOIB>
    <izvorni_sadrzaj>
      <item>Frane Rončević, OIB 78350304022, Ulica Milivoja Matošeca 9, 10000 Zagreb punomoćnik sudionika u postupku F-COM  društvo s ograničenom odgovornošću za proizvodnju, trgovinu i usluge u stečaju</item>
    </izvorni_sadrzaj>
    <derivirana_varijabla naziv="DomainObject.Predmet.OstaliListFormatedWithAdressOIB_1">
      <item>Frane Rončević, OIB 78350304022, Ulica Milivoja Matošeca 9, 10000 Zagreb punomoćnik sudionika u postupku F-COM  društvo s ograničenom odgovornošću za proizvodnju, trgovinu i usluge u stečaju</item>
    </derivirana_varijabla>
  </DomainObject.Predmet.OstaliListFormatedWithAdressOIB>
  <DomainObject.Predmet.OstaliListNazivFormated>
    <izvorni_sadrzaj>
      <item>Frane Rončević</item>
    </izvorni_sadrzaj>
    <derivirana_varijabla naziv="DomainObject.Predmet.OstaliListNazivFormated_1">
      <item>Frane Rončević</item>
    </derivirana_varijabla>
  </DomainObject.Predmet.OstaliListNazivFormated>
  <DomainObject.Predmet.OstaliListNazivFormatedOIB>
    <izvorni_sadrzaj>
      <item>Frane Rončević, OIB 78350304022</item>
    </izvorni_sadrzaj>
    <derivirana_varijabla naziv="DomainObject.Predmet.OstaliListNazivFormatedOIB_1">
      <item>Frane Rončević, OIB 78350304022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2017.</izvorni_sadrzaj>
    <derivirana_varijabla naziv="DomainObject.Datum_1">20.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F-COM  društvo s ograničenom odgovornošću za proizvodnju, trgovinu i usluge u stečaju</izvorni_sadrzaj>
    <derivirana_varijabla naziv="DomainObject.Predmet.ProtustrankaIDrugi_1">F-COM  društvo s ograničenom odgovornošću za proizvodnju, trgovinu i usluge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F-COM  društvo s ograničenom odgovornošću za proizvodnju, trgovinu i usluge u stečaju, OIB 07406671339, Milivoja Matošeca 9, 10000 Zagreb</izvorni_sadrzaj>
    <derivirana_varijabla naziv="DomainObject.Predmet.ProtustrankaIDrugiAdressOIB_1">F-COM  društvo s ograničenom odgovornošću za proizvodnju, trgovinu i usluge u stečaju, OIB 07406671339, Milivoja Matošeca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F-COM  društvo s ograničenom odgovornošću za proizvodnju, trgovinu i usluge u stečaju</item>
      <item>Frane Rončević</item>
    </izvorni_sadrzaj>
    <derivirana_varijabla naziv="DomainObject.Predmet.SudioniciListNaziv_1">
      <item>FINA Regionalni centar Zagreb</item>
      <item>F-COM  društvo s ograničenom odgovornošću za proizvodnju, trgovinu i usluge u stečaju</item>
      <item>Frane Rončević</item>
    </derivirana_varijabla>
  </DomainObject.Predmet.SudioniciListNaziv>
  <DomainObject.Predmet.SudioniciListAdressOIB>
    <izvorni_sadrzaj>
      <item>FINA Regionalni centar Zagreb, OIB 85821130368, Trg svibanjskih žrtava 1995. 1,10000 Zagreb</item>
      <item>F-COM  društvo s ograničenom odgovornošću za proizvodnju, trgovinu i usluge u stečaju, OIB 07406671339, Milivoja Matošeca 9,10000 Zagreb</item>
      <item>Frane Rončević, OIB 78350304022, Ulica Milivoja Matošeca 9,10000 Zagreb</item>
    </izvorni_sadrzaj>
    <derivirana_varijabla naziv="DomainObject.Predmet.SudioniciListAdressOIB_1">
      <item>FINA Regionalni centar Zagreb, OIB 85821130368, Trg svibanjskih žrtava 1995. 1,10000 Zagreb</item>
      <item>F-COM  društvo s ograničenom odgovornošću za proizvodnju, trgovinu i usluge u stečaju, OIB 07406671339, Milivoja Matošeca 9,10000 Zagreb</item>
      <item>Frane Rončević, OIB 78350304022, Ulica Milivoja Matošeca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07406671339</item>
      <item>, OIB 78350304022</item>
    </izvorni_sadrzaj>
    <derivirana_varijabla naziv="DomainObject.Predmet.SudioniciListNazivOIB_1">
      <item>, OIB 85821130368</item>
      <item>, OIB 07406671339</item>
      <item>, OIB 78350304022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Šebetić, OIB 84590633905, Ignjata Đorđića 6 Zagreb</item>
    </izvorni_sadrzaj>
    <derivirana_varijabla naziv="DomainObject.Predmet.StecajniUpraviteljiListAddressOIB_1">
      <item>Damir Šebetić, OIB 84590633905, Ignjata Đorđića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702</properties:Words>
  <properties:Characters>3877</properties:Characters>
  <properties:Lines>85</properties:Lines>
  <properties:Paragraphs>25</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2017-10-20T07:23:00Z</dcterms:created>
  <dc:creator>x</dc:creator>
  <cp:lastModifiedBy>Goranka Boljkovac</cp:lastModifiedBy>
  <cp:lastPrinted>2017-03-21T11:18:00Z</cp:lastPrinted>
  <dcterms:modified xmlns:xsi="http://www.w3.org/2001/XMLSchema-instance" xsi:type="dcterms:W3CDTF">2017-10-20T08:44:00Z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