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3a94" w14:paraId="6763a9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083435">
        <w:t>64</w:t>
      </w:r>
      <w:r w:rsidR="00FA7A0A">
        <w:t>/16</w:t>
      </w:r>
    </w:p>
    <w:p w:rsidRDefault="00D717FE" w:rsidP="00514EDC" w:rsidR="00D717FE" w:rsidRPr="00692A21">
      <w:r w:rsidRPr="00692A21">
        <w:t xml:space="preserve">Karlovac, </w:t>
      </w:r>
      <w:r w:rsidR="00083435">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083435">
        <w:t>Financijske agencije</w:t>
      </w:r>
      <w:r w:rsidR="002471AD" w:rsidRPr="00C254D4">
        <w:t>, Zagreb, Ulica grada Vukovara 70</w:t>
      </w:r>
      <w:r>
        <w:t xml:space="preserve">, za otvaranje stečajnoga postupka nad dužnikom </w:t>
      </w:r>
      <w:r w:rsidR="00083435">
        <w:t>MALI NIKO d.o.o., Velika Gorica, Augusta Šenoe 79 A,  OIB 40019697318</w:t>
      </w:r>
      <w:r w:rsidR="00667114" w:rsidRPr="00692A21">
        <w:t xml:space="preserve">, dana </w:t>
      </w:r>
      <w:r w:rsidR="00083435">
        <w:t>11. rujna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083435">
        <w:t>MALI NIKO d.o.o., Velika Gorica, Augusta Šenoe 79 A,  OIB 40019697318</w:t>
      </w:r>
      <w:r w:rsidRPr="00692A21">
        <w:t>.</w:t>
      </w:r>
      <w:r w:rsidR="005A56DF" w:rsidRPr="005A56DF">
        <w:t xml:space="preserve"> </w:t>
      </w:r>
      <w:r w:rsidR="005A56DF">
        <w:t>Ste</w:t>
      </w:r>
      <w:r w:rsidR="008C5EB2">
        <w:t xml:space="preserve">čajni postupak je otvoren dana </w:t>
      </w:r>
      <w:r w:rsidR="00083435">
        <w:t>11. rujna</w:t>
      </w:r>
      <w:r w:rsidR="00131287">
        <w:t xml:space="preserve"> 2017</w:t>
      </w:r>
      <w:r w:rsidR="005A56DF">
        <w:t xml:space="preserve">. godine u </w:t>
      </w:r>
      <w:r w:rsidR="00805CBC">
        <w:t>13,1</w:t>
      </w:r>
      <w:r w:rsidR="00083435">
        <w:t>0 sati</w:t>
      </w:r>
      <w:r w:rsidR="005A56DF">
        <w:t xml:space="preserve">, kad je ovo rješenje o otvaranju stečajnog postupka objavljeno na </w:t>
      </w:r>
      <w:r w:rsidR="00083435">
        <w:t>mrežnoj stranici e-O</w:t>
      </w:r>
      <w:r w:rsidR="005A56DF">
        <w:t>glasn</w:t>
      </w:r>
      <w:r w:rsidR="00083435">
        <w:t>a</w:t>
      </w:r>
      <w:r w:rsidR="005A56DF">
        <w:t xml:space="preserve"> ploč</w:t>
      </w:r>
      <w:r w:rsidR="00083435">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083435" w:rsidRPr="00F6590D">
        <w:t>Tibor Toth iz Zagreba, Hribarov prilaz 10, OIB 65132060598</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083435">
        <w:t>MALI NIKO d.o.o., Velika Gorica, Augusta Šenoe 79 A,  OIB 40019697318</w:t>
      </w:r>
      <w:r w:rsidR="008C5EB2">
        <w:t xml:space="preserve">, s danom </w:t>
      </w:r>
      <w:r w:rsidR="00083435">
        <w:t>11. rujna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083435">
        <w:t>MALI NIKO d.o.o., Velika Gorica, Augusta Šenoe 79 A,  OIB 40019697318</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rsidR="00083435">
        <w:t>5. siječnja 2016</w:t>
      </w:r>
      <w:r w:rsidRPr="00C254D4">
        <w:t xml:space="preserve">. prijedlog za otvaranje stečajnog postupka nad dužnikom </w:t>
      </w:r>
      <w:r w:rsidR="00083435">
        <w:t>MALI NIKO d.o.o., Velika Gorica, Augusta Šenoe 79 A,  OIB 40019697318</w:t>
      </w:r>
      <w:r w:rsidRPr="00C254D4">
        <w:t>.</w:t>
      </w:r>
      <w:r>
        <w:t xml:space="preserve"> </w:t>
      </w:r>
      <w:r w:rsidR="009F6422">
        <w:t xml:space="preserve"> </w:t>
      </w:r>
    </w:p>
    <w:p w:rsidRDefault="00063CEB" w:rsidP="00063CEB" w:rsidR="00063CEB" w:rsidRPr="00C254D4">
      <w:pPr>
        <w:ind w:firstLine="708"/>
        <w:jc w:val="both"/>
      </w:pPr>
      <w:r>
        <w:t xml:space="preserve"> </w:t>
      </w:r>
    </w:p>
    <w:p w:rsidRDefault="00083435" w:rsidP="00083435" w:rsidR="00083435">
      <w:pPr>
        <w:ind w:firstLine="708"/>
        <w:jc w:val="both"/>
      </w:pPr>
      <w:r w:rsidRPr="00C254D4">
        <w:t xml:space="preserve">Prijedlog je podnesen temeljem odredbe članka </w:t>
      </w:r>
      <w:r>
        <w:t>110. stav</w:t>
      </w:r>
      <w:r w:rsidR="00EF2FAD">
        <w:t>ka</w:t>
      </w:r>
      <w:r>
        <w:t xml:space="preserve"> 1</w:t>
      </w:r>
      <w:r w:rsidRPr="00C254D4">
        <w:t xml:space="preserve">. </w:t>
      </w:r>
      <w:r>
        <w:t xml:space="preserve">Stečajnog zakona (Narodne novine broj 71/15, dalje u tekstu: SZ-a). U prijedlogu predlagatelj navodi da na dan </w:t>
      </w:r>
      <w:r w:rsidR="00EF2FAD">
        <w:t>31. prosinca 2015</w:t>
      </w:r>
      <w:r>
        <w:t xml:space="preserve">. godine dužnik u Očevidniku redoslijeda osnova za plaćanje ima evidentirane neizvršene osnove za plaćanje u neprekinutom razdoblju od 120 dana u ukupnom iznosu od </w:t>
      </w:r>
      <w:r w:rsidR="00EF2FAD">
        <w:t>97.106,98</w:t>
      </w:r>
      <w:r>
        <w:t xml:space="preserve"> kn, te da dužnik ima četiri zaposlena. </w:t>
      </w:r>
    </w:p>
    <w:p w:rsidRDefault="00736B94" w:rsidP="00736B94" w:rsidR="00736B94">
      <w:pPr>
        <w:ind w:firstLine="708"/>
        <w:jc w:val="both"/>
      </w:pPr>
    </w:p>
    <w:p w:rsidRDefault="00736B94" w:rsidP="00736B94" w:rsidR="00736B94" w:rsidRPr="005F7ED3">
      <w:pPr>
        <w:ind w:firstLine="708"/>
        <w:jc w:val="both"/>
      </w:pPr>
      <w:r>
        <w:lastRenderedPageBreak/>
        <w:t>Rješenjem ovog suda posl.br. 4 St-</w:t>
      </w:r>
      <w:r w:rsidR="00EF2FAD">
        <w:t>6</w:t>
      </w:r>
      <w:r>
        <w:t xml:space="preserve">4/16 od </w:t>
      </w:r>
      <w:r w:rsidR="00EF2FAD">
        <w:t>24. siječnja 2017</w:t>
      </w:r>
      <w:r>
        <w:t xml:space="preserve">.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w:t>
      </w:r>
      <w:r w:rsidR="00EF2FAD">
        <w:t>20. ožujka 2017</w:t>
      </w:r>
      <w:r>
        <w:t xml:space="preserve">. godine. </w:t>
      </w:r>
    </w:p>
    <w:p w:rsidRDefault="00736B94" w:rsidP="00736B94" w:rsidR="00736B94" w:rsidRPr="005F7ED3">
      <w:pPr>
        <w:jc w:val="both"/>
      </w:pPr>
    </w:p>
    <w:p w:rsidRDefault="00EF2FAD" w:rsidP="00736B94" w:rsidR="00736B94">
      <w:pPr>
        <w:ind w:firstLine="708"/>
        <w:jc w:val="both"/>
      </w:pPr>
      <w:r>
        <w:t>FINA je p</w:t>
      </w:r>
      <w:r w:rsidR="00736B94">
        <w:t xml:space="preserve">odneskom </w:t>
      </w:r>
      <w:r>
        <w:t>od 26. siječnja 2017.</w:t>
      </w:r>
      <w:r w:rsidR="00736B94">
        <w:t xml:space="preserve"> godine </w:t>
      </w:r>
      <w:r>
        <w:t>ostala kod navoda iz prijedloga za otvaranje stečajnog postupka.</w:t>
      </w:r>
    </w:p>
    <w:p w:rsidRDefault="00EF2FAD" w:rsidP="00736B94" w:rsidR="00EF2FAD">
      <w:pPr>
        <w:ind w:firstLine="708"/>
        <w:jc w:val="both"/>
      </w:pPr>
    </w:p>
    <w:p w:rsidRDefault="00736B94" w:rsidP="00736B94" w:rsidR="00736B94">
      <w:pPr>
        <w:ind w:firstLine="708"/>
        <w:jc w:val="both"/>
      </w:pPr>
      <w:r w:rsidRPr="005F7ED3">
        <w:t xml:space="preserve">Na </w:t>
      </w:r>
      <w:r>
        <w:t>ročište</w:t>
      </w:r>
      <w:r w:rsidRPr="005F7ED3">
        <w:t xml:space="preserve"> </w:t>
      </w:r>
      <w:r>
        <w:t>radi očitovanja o prijedlogu za otvaranje stečajnoga postupka od 2</w:t>
      </w:r>
      <w:r w:rsidR="00EF2FAD">
        <w:t>0. ožujka 2017.</w:t>
      </w:r>
      <w:r>
        <w:t xml:space="preserve"> godine nisu pristupili niti predlagatelj, niti dužnik, niti zakonski zastupnik dužnika, pa je sud rješenjem poslovni broj 4 St-</w:t>
      </w:r>
      <w:r w:rsidR="00EF2FAD">
        <w:t>6</w:t>
      </w:r>
      <w:r>
        <w:t xml:space="preserve">4/16 od </w:t>
      </w:r>
      <w:r w:rsidR="00EF2FAD">
        <w:t>24. siječnja 2017</w:t>
      </w:r>
      <w:r>
        <w:t xml:space="preserve">. godine imenovao privremenog stečajnog upravitelja </w:t>
      </w:r>
      <w:r w:rsidR="00EF2FAD">
        <w:t>Tibora Totha,</w:t>
      </w:r>
      <w:r>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736B94" w:rsidP="00736B94" w:rsidR="00736B94">
      <w:pPr>
        <w:ind w:firstLine="708"/>
        <w:jc w:val="both"/>
      </w:pPr>
    </w:p>
    <w:p w:rsidRDefault="00EF2FAD" w:rsidP="00EF2FAD" w:rsidR="00EF2FAD">
      <w:pPr>
        <w:ind w:firstLine="708"/>
        <w:jc w:val="both"/>
      </w:pPr>
      <w:r>
        <w:t xml:space="preserve">Na ročištu radi rasprave o pretpostavkama za otvaranje stečajnog postupka od 13. lipnja 2017. godine, na koje nisu pristupili niti dužnik, niti zakonski zastupnik dužnika, privremeni stečajni upravitelj je iznio kao u pisanom izvješću od 24. travnja 2017. godine,  odnosno u bitnome ističe da je neprijeporno da kod dužnika postoji stečajni razlog nesposobnosti za plaćanje te da prema pribavljenoj potvrdi FINA-e o blokadi računa na dan 29. ožujka 2017. godine proizlazi da je na računu dužnika evidentirano 573 dana neprekidne blokade te da nepodmirene obveze evidentirane u Očevidniku redoslijeda osnova za plaćanje iznose 128.844,90 kn. Navodi da iz pribavljenog uvjerenja Geodetske državne uprave proizlazi da dužnik nije upisan u katastarski operat, zatim iz uvjerenja MUP-a da isti nije evidentiran kao vlasnik vozila. Privremeni stečajni upravitelj navodi da je uputio dopis zakonskom zastupniku dužnika Iliji Ageljiću kojim ga je zatražio dostavu popisa imovine i obveza te knjigovodstveno računovodstvenu dokumentaciju dužnika, međutim, nije uspio stupiti u kontakt s istim. U pisanom izvješću privremeni stečajni upravitelj istaknuo je da je prema javno dostupnim podacima zadnje predano financijsko izvješće za 2015. godinu te da dužnik u bilanci na dan 31. prosinca 2015. godine navodi kratkoročne obveze u iznosu od 749.700,00 kn te dugoročne obveze u iznosu od 196.300,00 kn. Navodi da iz uvjerenja HZMO-a proizlazi da dužnik nema zaposlenika. </w:t>
      </w:r>
    </w:p>
    <w:p w:rsidRDefault="00736B94" w:rsidP="00736B94" w:rsidR="00736B94">
      <w:pPr>
        <w:ind w:firstLine="708"/>
        <w:jc w:val="both"/>
      </w:pPr>
    </w:p>
    <w:p w:rsidRDefault="00736B94" w:rsidP="00736B94" w:rsidR="00736B94">
      <w:pPr>
        <w:ind w:firstLine="708"/>
        <w:jc w:val="both"/>
      </w:pPr>
      <w:r>
        <w:t xml:space="preserve">Privremeni stečajni upravitelj nadalje je naveo da predvidivi troškovi prethodnog i otvorenog stečajnog postupka iznose </w:t>
      </w:r>
      <w:r w:rsidR="00EF2FAD">
        <w:t>3.000,00</w:t>
      </w:r>
      <w:r>
        <w:t xml:space="preserve"> kn, a </w:t>
      </w:r>
      <w:r w:rsidR="00EF2FAD" w:rsidRPr="00435B5D">
        <w:t xml:space="preserve">čine ih </w:t>
      </w:r>
      <w:r w:rsidR="00EF2FAD">
        <w:t>trošak nagrade privremenog i stečajnog upravitelja u iznosu od 16.000,00 kn bruto, troškovi knjigovodstvenog servisa za razdoblje od 6 mjeseci u iznosu od 6.000,00 kn, materijalni troškovi i naknada banci u iznosu od 6.000,00 kn (1.000,00 kn mjesečno), te sudski troškovi u iznosu od 2.000,00 kn.</w:t>
      </w:r>
    </w:p>
    <w:p w:rsidRDefault="00736B94" w:rsidP="00736B94" w:rsidR="00736B94">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736B94" w:rsidP="00063CEB" w:rsidR="00063CEB">
      <w:pPr>
        <w:ind w:firstLine="708"/>
        <w:jc w:val="both"/>
      </w:pPr>
      <w:r>
        <w:lastRenderedPageBreak/>
        <w:t>I</w:t>
      </w:r>
      <w:r w:rsidRPr="005F7ED3">
        <w:t>z</w:t>
      </w:r>
      <w:r>
        <w:t xml:space="preserve"> potvrde FINA-e od </w:t>
      </w:r>
      <w:r w:rsidR="00EF2FAD">
        <w:t>29. ožujka 2017</w:t>
      </w:r>
      <w:r>
        <w:t>. godine o blokadi računa dužnika, nedvojbeno proizlazi da je kod dužnika ostvaren stečajni razlog nesposobnosti za plaćanje sukladno odred</w:t>
      </w:r>
      <w:r w:rsidR="00EF2FAD">
        <w:t>bi čl. 6. st. 1., 2. i 4. SZ-a.</w:t>
      </w:r>
    </w:p>
    <w:p w:rsidRDefault="00EF2FAD" w:rsidP="00063CEB" w:rsidR="00EF2FAD"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F2FAD">
        <w:t>6</w:t>
      </w:r>
      <w:r w:rsidR="00736B94">
        <w:t>4/16</w:t>
      </w:r>
      <w:r w:rsidRPr="00692A21">
        <w:t xml:space="preserve"> od </w:t>
      </w:r>
      <w:r w:rsidR="00EF2FAD">
        <w:t>13. lipnja</w:t>
      </w:r>
      <w:r w:rsidR="00736B94">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F2FAD">
        <w:t>30.000</w:t>
      </w:r>
      <w:r w:rsidR="00736B94">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EF2FAD" w:rsidR="00EF2FAD">
      <w:pPr>
        <w:ind w:firstLine="708"/>
        <w:jc w:val="both"/>
      </w:pPr>
      <w:r>
        <w:t>Naime</w:t>
      </w:r>
      <w:r w:rsidRPr="00435B5D">
        <w:t>,</w:t>
      </w:r>
      <w:r w:rsidR="00E7649A">
        <w:t xml:space="preserve"> </w:t>
      </w:r>
      <w:r w:rsidR="00736B94">
        <w:t>iz izvješća privremenog stečajnog upravitelja proizlazi da dužnik nema imovine koja bi činila stečajnu masu,</w:t>
      </w:r>
      <w:r w:rsidR="00EF2FAD">
        <w:t xml:space="preserve"> odnosno</w:t>
      </w:r>
      <w:r w:rsidR="00736B94">
        <w:t xml:space="preserve"> sud je utvrdio da </w:t>
      </w:r>
      <w:r w:rsidR="00736B94" w:rsidRPr="00435B5D">
        <w:t>imovina dužnika</w:t>
      </w:r>
      <w:r w:rsidR="00736B94">
        <w:t xml:space="preserve"> </w:t>
      </w:r>
      <w:r w:rsidR="00736B94" w:rsidRPr="00435B5D">
        <w:t xml:space="preserve">nije dovoljna ni za namirenje troškova prethodnog i stečajnog postupka, a predvidivi troškovi stečajnog postupka za razdoblje </w:t>
      </w:r>
      <w:r w:rsidR="00EF2FAD">
        <w:t>šest mjeseci</w:t>
      </w:r>
      <w:r w:rsidR="00736B94" w:rsidRPr="00435B5D">
        <w:t xml:space="preserve"> iznose ukupno </w:t>
      </w:r>
      <w:r w:rsidR="00EF2FAD">
        <w:t>30.000</w:t>
      </w:r>
      <w:r w:rsidR="00736B94">
        <w:t>,00</w:t>
      </w:r>
      <w:r w:rsidR="00736B94" w:rsidRPr="00435B5D">
        <w:t xml:space="preserve"> kn, </w:t>
      </w:r>
      <w:r w:rsidR="00EF2FAD">
        <w:t xml:space="preserve">a </w:t>
      </w:r>
      <w:r w:rsidR="00EF2FAD" w:rsidRPr="00435B5D">
        <w:t xml:space="preserve">čine ih </w:t>
      </w:r>
      <w:r w:rsidR="00EF2FAD">
        <w:t>trošak nagrade privremenog i stečajnog upravitelja u iznosu od 16.000,00 kn bruto, troškovi knjigovodstvenog servisa za razdoblje od 6 mjeseci (1.000,00 kn mjesečno) u iznosu od 6.000,00 kn, materijalni troškovi u iznosu od 6.000,00 kn (</w:t>
      </w:r>
      <w:r w:rsidR="00EF2FAD" w:rsidRPr="00435B5D">
        <w:t>poštarina, pristojbe, prijevoz,</w:t>
      </w:r>
      <w:r w:rsidR="00EF2FAD">
        <w:t xml:space="preserve"> izrada pečata,</w:t>
      </w:r>
      <w:r w:rsidR="00EF2FAD" w:rsidRPr="00435B5D">
        <w:t xml:space="preserve"> </w:t>
      </w:r>
      <w:r w:rsidR="00EF2FAD">
        <w:t>trošak zatvaranja starog te otvaranja i vođenja novog žiro računa</w:t>
      </w:r>
      <w:r w:rsidR="00EF2FAD" w:rsidRPr="00435B5D">
        <w:t>,</w:t>
      </w:r>
      <w:r w:rsidR="00EF2FAD">
        <w:t xml:space="preserve"> trošak arhiviranja dužnikove dokumentacije,</w:t>
      </w:r>
      <w:r w:rsidR="00EF2FAD" w:rsidRPr="00435B5D">
        <w:t xml:space="preserve"> itd.),</w:t>
      </w:r>
      <w:r w:rsidR="00EF2FAD">
        <w:t xml:space="preserve"> te sudski troškovi u iznosu od 2.000,00 kn.</w:t>
      </w:r>
    </w:p>
    <w:p w:rsidRDefault="00E7649A" w:rsidP="00AB70AD" w:rsidR="00E7649A">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F2FAD">
        <w:t>11. rujna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EF2FAD">
        <w:t>13. lipnja</w:t>
      </w:r>
      <w:r w:rsidR="00736B9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6B94">
        <w:t>ovog suda 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38346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w:t>
      </w:r>
      <w:r w:rsidRPr="00692A21">
        <w:lastRenderedPageBreak/>
        <w:t xml:space="preserve">rješenjem od </w:t>
      </w:r>
      <w:r w:rsidR="00EF2FAD">
        <w:t>13. lipnja</w:t>
      </w:r>
      <w:r w:rsidR="00736B94">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0038346C">
        <w:t xml:space="preserve"> SZ-a. Za stečajnog upravitelja imenovan je </w:t>
      </w:r>
      <w:r w:rsidR="00EF2FAD">
        <w:t>Tibor Toth</w:t>
      </w:r>
      <w:r w:rsidR="0038346C">
        <w:t xml:space="preserve"> sukladno odredbi čl. 85. st. 2. SZ-a, dakle, budući je tijekom prethodnog postupka rješenjem suda broj 4 St-</w:t>
      </w:r>
      <w:r w:rsidR="00EF2FAD">
        <w:t>6</w:t>
      </w:r>
      <w:r w:rsidR="00736B94">
        <w:t>4/16</w:t>
      </w:r>
      <w:r w:rsidR="0038346C">
        <w:t xml:space="preserve"> od </w:t>
      </w:r>
      <w:r w:rsidR="00EF2FAD">
        <w:t>20. ožujka 2017</w:t>
      </w:r>
      <w:r w:rsidR="0038346C">
        <w:t xml:space="preserve">. godine isti bio imenovan za privremenog stečajnog upravitelja, sud je </w:t>
      </w:r>
      <w:r w:rsidR="00EF2FAD">
        <w:t>Tibora Totha</w:t>
      </w:r>
      <w:r w:rsidR="0038346C">
        <w:t xml:space="preserve"> imenovao stečajnim upraviteljem.</w:t>
      </w:r>
    </w:p>
    <w:p w:rsidRDefault="0038346C" w:rsidP="00C515B4" w:rsidR="0038346C" w:rsidRPr="00692A21">
      <w:pPr>
        <w:ind w:firstLine="708"/>
        <w:jc w:val="both"/>
      </w:pPr>
    </w:p>
    <w:p w:rsidRDefault="00667114" w:rsidP="00D61214" w:rsidR="00514EDC" w:rsidRPr="00692A21">
      <w:pPr>
        <w:jc w:val="center"/>
      </w:pPr>
      <w:r w:rsidRPr="00551293">
        <w:t xml:space="preserve">U Karlovcu, </w:t>
      </w:r>
      <w:r w:rsidR="00EF2FAD">
        <w:t>11. rujna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38346C" w:rsidP="00514EDC" w:rsidR="0038346C"/>
    <w:p w:rsidRDefault="0038346C" w:rsidP="00514EDC" w:rsidR="0038346C"/>
    <w:p w:rsidRDefault="0038346C" w:rsidP="00514EDC" w:rsidR="0038346C"/>
    <w:p w:rsidRDefault="0038346C" w:rsidP="00514EDC" w:rsidR="0038346C" w:rsidRPr="00AB70AD"/>
    <w:sectPr w:rsidSect="00731ABD" w:rsidR="0038346C"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0C63">
      <w:rPr>
        <w:rStyle w:val="Brojstranice"/>
        <w:noProof/>
      </w:rPr>
      <w:t>4</w:t>
    </w:r>
    <w:r>
      <w:rPr>
        <w:rStyle w:val="Brojstranice"/>
      </w:rPr>
      <w:fldChar w:fldCharType="end"/>
    </w:r>
  </w:p>
  <w:p w:rsidRDefault="00667114" w:rsidR="00667114">
    <w:pPr>
      <w:pStyle w:val="Zaglavlje"/>
    </w:pPr>
    <w:r>
      <w:t xml:space="preserve">                                                                                                                                 4 St-</w:t>
    </w:r>
    <w:r w:rsidR="00083435">
      <w:t>6</w:t>
    </w:r>
    <w:r w:rsidR="00FA7A0A">
      <w:t>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0901"/>
    <w:rsid w:val="00063CEB"/>
    <w:rsid w:val="0006410D"/>
    <w:rsid w:val="000778FF"/>
    <w:rsid w:val="00083435"/>
    <w:rsid w:val="000D7557"/>
    <w:rsid w:val="000E2C71"/>
    <w:rsid w:val="000F2D91"/>
    <w:rsid w:val="00131287"/>
    <w:rsid w:val="00174993"/>
    <w:rsid w:val="001A044D"/>
    <w:rsid w:val="001A24B8"/>
    <w:rsid w:val="001C3F43"/>
    <w:rsid w:val="001C66C9"/>
    <w:rsid w:val="001D564F"/>
    <w:rsid w:val="001F26D6"/>
    <w:rsid w:val="00212943"/>
    <w:rsid w:val="002208E0"/>
    <w:rsid w:val="002269E3"/>
    <w:rsid w:val="00227BE1"/>
    <w:rsid w:val="00233CF9"/>
    <w:rsid w:val="002471AD"/>
    <w:rsid w:val="002566B7"/>
    <w:rsid w:val="00280A59"/>
    <w:rsid w:val="00293964"/>
    <w:rsid w:val="002944F5"/>
    <w:rsid w:val="00294F67"/>
    <w:rsid w:val="00297D7B"/>
    <w:rsid w:val="002B5B9E"/>
    <w:rsid w:val="002C5A29"/>
    <w:rsid w:val="002D6432"/>
    <w:rsid w:val="002E494C"/>
    <w:rsid w:val="002E7905"/>
    <w:rsid w:val="002F13E0"/>
    <w:rsid w:val="00305EEA"/>
    <w:rsid w:val="00336E10"/>
    <w:rsid w:val="00360E4D"/>
    <w:rsid w:val="003738B3"/>
    <w:rsid w:val="0038346C"/>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147D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6B94"/>
    <w:rsid w:val="00737646"/>
    <w:rsid w:val="00751301"/>
    <w:rsid w:val="00770155"/>
    <w:rsid w:val="00774E68"/>
    <w:rsid w:val="007861DF"/>
    <w:rsid w:val="007A550F"/>
    <w:rsid w:val="007D4245"/>
    <w:rsid w:val="007D6B85"/>
    <w:rsid w:val="007D7A92"/>
    <w:rsid w:val="007E4737"/>
    <w:rsid w:val="007E7B8D"/>
    <w:rsid w:val="007F4B17"/>
    <w:rsid w:val="00805CBC"/>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0C63"/>
    <w:rsid w:val="009C324E"/>
    <w:rsid w:val="009D3852"/>
    <w:rsid w:val="009E2615"/>
    <w:rsid w:val="009E34D0"/>
    <w:rsid w:val="009E4856"/>
    <w:rsid w:val="009F1B21"/>
    <w:rsid w:val="009F5E66"/>
    <w:rsid w:val="009F6422"/>
    <w:rsid w:val="00A0682A"/>
    <w:rsid w:val="00A104E5"/>
    <w:rsid w:val="00A12E2C"/>
    <w:rsid w:val="00A22E26"/>
    <w:rsid w:val="00A34FB5"/>
    <w:rsid w:val="00A44A0E"/>
    <w:rsid w:val="00A505C4"/>
    <w:rsid w:val="00A702DE"/>
    <w:rsid w:val="00A74268"/>
    <w:rsid w:val="00A76646"/>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001F1"/>
    <w:rsid w:val="00E26DAE"/>
    <w:rsid w:val="00E372E4"/>
    <w:rsid w:val="00E57778"/>
    <w:rsid w:val="00E6366C"/>
    <w:rsid w:val="00E71F9A"/>
    <w:rsid w:val="00E7649A"/>
    <w:rsid w:val="00EA75D2"/>
    <w:rsid w:val="00ED2662"/>
    <w:rsid w:val="00ED6D80"/>
    <w:rsid w:val="00EE61A0"/>
    <w:rsid w:val="00EF2FAD"/>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A7A0A"/>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C0C63"/>
    <w:rPr>
      <w:color w:val="808080"/>
      <w:bdr w:space="0" w:sz="0" w:color="auto" w:val="none"/>
      <w:shd w:fill="auto" w:color="auto" w:val="clear"/>
    </w:rPr>
  </w:style>
  <w:style w:customStyle="true" w:styleId="eSPISCCParagraphDefaultFont" w:type="character">
    <w:name w:val="eSPIS_CC_Paragraph Default Font"/>
    <w:basedOn w:val="Zadanifontodlomka"/>
    <w:rsid w:val="009C0C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0C63"/>
    <w:rPr>
      <w:bdr w:space="0" w:sz="0" w:color="auto" w:val="none"/>
      <w:shd w:fill="FFFFCC" w:color="auto" w:val="clear"/>
      <w:lang w:val="hr-HR"/>
    </w:rPr>
  </w:style>
  <w:style w:customStyle="true" w:styleId="PozadinaSvijetloCrvena" w:type="character">
    <w:name w:val="Pozadina_SvijetloCrvena"/>
    <w:basedOn w:val="eSPISCCParagraphDefaultFont"/>
    <w:rsid w:val="009C0C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0C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C0C63"/>
    <w:rPr>
      <w:color w:val="808080"/>
      <w:bdr w:color="auto" w:space="0" w:sz="0" w:val="none"/>
      <w:shd w:color="auto" w:fill="auto" w:val="clear"/>
    </w:rPr>
  </w:style>
  <w:style w:customStyle="1" w:styleId="eSPISCCParagraphDefaultFont" w:type="character">
    <w:name w:val="eSPIS_CC_Paragraph Default Font"/>
    <w:basedOn w:val="Zadanifontodlomka"/>
    <w:rsid w:val="009C0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0C63"/>
    <w:rPr>
      <w:bdr w:color="auto" w:space="0" w:sz="0" w:val="none"/>
      <w:shd w:color="auto" w:fill="FFFFCC" w:val="clear"/>
      <w:lang w:val="hr-HR"/>
    </w:rPr>
  </w:style>
  <w:style w:customStyle="1" w:styleId="PozadinaSvijetloCrvena" w:type="character">
    <w:name w:val="Pozadina_SvijetloCrvena"/>
    <w:basedOn w:val="eSPISCCParagraphDefaultFont"/>
    <w:rsid w:val="009C0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0C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St-64/2016</izvorni_sadrzaj>
    <derivirana_varijabla naziv="DomainObject.Predmet.OznakaBroj_1">St-64/2016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NIKO d.o.o.</izvorni_sadrzaj>
    <derivirana_varijabla naziv="DomainObject.Predmet.ProtustrankaFormated_1">  MALI NIKO d.o.o.</derivirana_varijabla>
  </DomainObject.Predmet.ProtustrankaFormated>
  <DomainObject.Predmet.ProtustrankaFormatedOIB>
    <izvorni_sadrzaj>  MALI NIKO d.o.o., OIB 40019697318</izvorni_sadrzaj>
    <derivirana_varijabla naziv="DomainObject.Predmet.ProtustrankaFormatedOIB_1">  MALI NIKO d.o.o., OIB 40019697318</derivirana_varijabla>
  </DomainObject.Predmet.ProtustrankaFormatedOIB>
  <DomainObject.Predmet.ProtustrankaFormatedWithAdress>
    <izvorni_sadrzaj> MALI NIKO d.o.o., Kraljice Jelene 13, 10430 Samobor</izvorni_sadrzaj>
    <derivirana_varijabla naziv="DomainObject.Predmet.ProtustrankaFormatedWithAdress_1"> MALI NIKO d.o.o., Kraljice Jelene 13, 10430 Samobor</derivirana_varijabla>
  </DomainObject.Predmet.ProtustrankaFormatedWithAdress>
  <DomainObject.Predmet.ProtustrankaFormatedWithAdressOIB>
    <izvorni_sadrzaj> MALI NIKO d.o.o., OIB 40019697318, Kraljice Jelene 13, 10430 Samobor</izvorni_sadrzaj>
    <derivirana_varijabla naziv="DomainObject.Predmet.ProtustrankaFormatedWithAdressOIB_1"> MALI NIKO d.o.o., OIB 40019697318, Kraljice Jelene 13, 10430 Samobor</derivirana_varijabla>
  </DomainObject.Predmet.ProtustrankaFormatedWithAdressOIB>
  <DomainObject.Predmet.ProtustrankaWithAdress>
    <izvorni_sadrzaj>MALI NIKO d.o.o. Kraljice Jelene 13, 10430 Samobor</izvorni_sadrzaj>
    <derivirana_varijabla naziv="DomainObject.Predmet.ProtustrankaWithAdress_1">MALI NIKO d.o.o. Kraljice Jelene 13, 10430 Samobor</derivirana_varijabla>
  </DomainObject.Predmet.ProtustrankaWithAdress>
  <DomainObject.Predmet.ProtustrankaWithAdressOIB>
    <izvorni_sadrzaj>MALI NIKO d.o.o., OIB 40019697318, Kraljice Jelene 13, 10430 Samobor</izvorni_sadrzaj>
    <derivirana_varijabla naziv="DomainObject.Predmet.ProtustrankaWithAdressOIB_1">MALI NIKO d.o.o., OIB 40019697318, Kraljice Jelene 13, 10430 Samobor</derivirana_varijabla>
  </DomainObject.Predmet.ProtustrankaWithAdressOIB>
  <DomainObject.Predmet.ProtustrankaNazivFormated>
    <izvorni_sadrzaj>MALI NIKO d.o.o.</izvorni_sadrzaj>
    <derivirana_varijabla naziv="DomainObject.Predmet.ProtustrankaNazivFormated_1">MALI NIKO d.o.o.</derivirana_varijabla>
  </DomainObject.Predmet.ProtustrankaNazivFormated>
  <DomainObject.Predmet.ProtustrankaNazivFormatedOIB>
    <izvorni_sadrzaj>MALI NIKO d.o.o., OIB 40019697318</izvorni_sadrzaj>
    <derivirana_varijabla naziv="DomainObject.Predmet.ProtustrankaNazivFormatedOIB_1">MALI NIKO d.o.o., OIB 40019697318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NIKO d.o.o.</item>
    </izvorni_sadrzaj>
    <derivirana_varijabla naziv="DomainObject.Predmet.ProtuStrankaListFormated_1">
      <item>MALI NIKO d.o.o.</item>
    </derivirana_varijabla>
  </DomainObject.Predmet.ProtuStrankaListFormated>
  <DomainObject.Predmet.ProtuStrankaListFormatedOIB>
    <izvorni_sadrzaj>
      <item>MALI NIKO d.o.o., OIB 40019697318</item>
    </izvorni_sadrzaj>
    <derivirana_varijabla naziv="DomainObject.Predmet.ProtuStrankaListFormatedOIB_1">
      <item>MALI NIKO d.o.o., OIB 40019697318</item>
    </derivirana_varijabla>
  </DomainObject.Predmet.ProtuStrankaListFormatedOIB>
  <DomainObject.Predmet.ProtuStrankaListFormatedWithAdress>
    <izvorni_sadrzaj>
      <item>MALI NIKO d.o.o., Kraljice Jelene 13, 10430 Samobor</item>
    </izvorni_sadrzaj>
    <derivirana_varijabla naziv="DomainObject.Predmet.ProtuStrankaListFormatedWithAdress_1">
      <item>MALI NIKO d.o.o., Kraljice Jelene 13, 10430 Samobor</item>
    </derivirana_varijabla>
  </DomainObject.Predmet.ProtuStrankaListFormatedWithAdress>
  <DomainObject.Predmet.ProtuStrankaListFormatedWithAdressOIB>
    <izvorni_sadrzaj>
      <item>MALI NIKO d.o.o., OIB 40019697318, Kraljice Jelene 13, 10430 Samobor</item>
    </izvorni_sadrzaj>
    <derivirana_varijabla naziv="DomainObject.Predmet.ProtuStrankaListFormatedWithAdressOIB_1">
      <item>MALI NIKO d.o.o., OIB 40019697318, Kraljice Jelene 13, 10430 Samobor</item>
    </derivirana_varijabla>
  </DomainObject.Predmet.ProtuStrankaListFormatedWithAdressOIB>
  <DomainObject.Predmet.ProtuStrankaListNazivFormated>
    <izvorni_sadrzaj>
      <item>MALI NIKO d.o.o.</item>
    </izvorni_sadrzaj>
    <derivirana_varijabla naziv="DomainObject.Predmet.ProtuStrankaListNazivFormated_1">
      <item>MALI NIKO d.o.o.</item>
    </derivirana_varijabla>
  </DomainObject.Predmet.ProtuStrankaListNazivFormated>
  <DomainObject.Predmet.ProtuStrankaListNazivFormatedOIB>
    <izvorni_sadrzaj>
      <item>MALI NIKO d.o.o., OIB 40019697318</item>
    </izvorni_sadrzaj>
    <derivirana_varijabla naziv="DomainObject.Predmet.ProtuStrankaListNazivFormatedOIB_1">
      <item>MALI NIKO d.o.o., OIB 40019697318</item>
    </derivirana_varijabla>
  </DomainObject.Predmet.ProtuStrankaListNazivFormatedOIB>
  <DomainObject.Predmet.OstaliListFormated>
    <izvorni_sadrzaj>
      <item>Ilija Ageljić</item>
    </izvorni_sadrzaj>
    <derivirana_varijabla naziv="DomainObject.Predmet.OstaliListFormated_1">
      <item>Ilija Ageljić</item>
    </derivirana_varijabla>
  </DomainObject.Predmet.OstaliListFormated>
  <DomainObject.Predmet.OstaliListFormatedOIB>
    <izvorni_sadrzaj>
      <item>Ilija Ageljić, OIB 30048073080</item>
    </izvorni_sadrzaj>
    <derivirana_varijabla naziv="DomainObject.Predmet.OstaliListFormatedOIB_1">
      <item>Ilija Ageljić, OIB 30048073080</item>
    </derivirana_varijabla>
  </DomainObject.Predmet.OstaliListFormatedOIB>
  <DomainObject.Predmet.OstaliListFormatedWithAdress>
    <izvorni_sadrzaj>
      <item>Ilija Ageljić, A. Šenoe 79 A, 10410 Velika Gorica</item>
    </izvorni_sadrzaj>
    <derivirana_varijabla naziv="DomainObject.Predmet.OstaliListFormatedWithAdress_1">
      <item>Ilija Ageljić, A. Šenoe 79 A, 10410 Velika Gorica</item>
    </derivirana_varijabla>
  </DomainObject.Predmet.OstaliListFormatedWithAdress>
  <DomainObject.Predmet.OstaliListFormatedWithAdressOIB>
    <izvorni_sadrzaj>
      <item>Ilija Ageljić, OIB 30048073080, A. Šenoe 79 A, 10410 Velika Gorica</item>
    </izvorni_sadrzaj>
    <derivirana_varijabla naziv="DomainObject.Predmet.OstaliListFormatedWithAdressOIB_1">
      <item>Ilija Ageljić, OIB 30048073080, A. Šenoe 79 A, 10410 Velika Gorica</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NIKO d.o.o.</izvorni_sadrzaj>
    <derivirana_varijabla naziv="DomainObject.Predmet.ProtustrankaIDrugi_1">MALI NIKO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NIKO d.o.o., OIB 40019697318, Kraljice Jelene 13, 10430 Samobor</izvorni_sadrzaj>
    <derivirana_varijabla naziv="DomainObject.Predmet.ProtustrankaIDrugiAdressOIB_1">MALI NIKO d.o.o., OIB 40019697318, Kraljice Jelene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NIKO d.o.o.</item>
      <item>Ilija Ageljić</item>
    </izvorni_sadrzaj>
    <derivirana_varijabla naziv="DomainObject.Predmet.SudioniciListNaziv_1">
      <item>FINA Regionalni centar Zagreb</item>
      <item>MALI NIKO d.o.o.</item>
      <item>Ilija Ageljić</item>
    </derivirana_varijabla>
  </DomainObject.Predmet.SudioniciListNaziv>
  <DomainObject.Predmet.SudioniciListAdressOIB>
    <izvorni_sadrzaj>
      <item>FINA Regionalni centar Zagreb, OIB 85821130368, Trg svibanjskih žrtava 1995. 1,10000 Zagreb</item>
      <item>MALI NIKO d.o.o., OIB 40019697318, Kraljice Jelene 13,10430 Samobor</item>
      <item>Ilija Ageljić, OIB 30048073080, A. Šenoe 79 A,10410 Velika Gorica</item>
    </izvorni_sadrzaj>
    <derivirana_varijabla naziv="DomainObject.Predmet.SudioniciListAdressOIB_1">
      <item>FINA Regionalni centar Zagreb, OIB 85821130368, Trg svibanjskih žrtava 1995. 1,10000 Zagreb</item>
      <item>MALI NIKO d.o.o., OIB 40019697318, Kraljice Jelene 13,10430 Samobor</item>
      <item>Ilija Ageljić, OIB 30048073080, A. Šenoe 79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40019697318</item>
      <item>, OIB 30048073080</item>
    </izvorni_sadrzaj>
    <derivirana_varijabla naziv="DomainObject.Predmet.SudioniciListNazivOIB_1">
      <item>, OIB 85821130368</item>
      <item>, OIB 40019697318</item>
      <item>, OIB 30048073080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1493</properties:Words>
  <properties:Characters>8296</properties:Characters>
  <properties:Lines>164</properties:Lines>
  <properties:Paragraphs>37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2017-09-11T10:52:00Z</dcterms:created>
  <dc:creator>Korisnik</dc:creator>
  <cp:lastModifiedBy>Goranka Boljkovac</cp:lastModifiedBy>
  <cp:lastPrinted>2017-09-11T11:05:00Z</cp:lastPrinted>
  <dcterms:modified xmlns:xsi="http://www.w3.org/2001/XMLSchema-instance" xsi:type="dcterms:W3CDTF">2017-09-11T11:08:00Z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